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vAlign w:val="center"/>
          </w:tcPr>
          <w:p w:rsidR="00000000" w:rsidDel="00000000" w:rsidP="00000000" w:rsidRDefault="00000000" w:rsidRPr="00000000" w14:paraId="00000004">
            <w:pPr>
              <w:spacing w:after="40" w:before="40"/>
              <w:rPr>
                <w:rFonts w:ascii="Arial" w:cs="Arial" w:eastAsia="Arial" w:hAnsi="Arial"/>
              </w:rPr>
            </w:pPr>
            <w:r w:rsidDel="00000000" w:rsidR="00000000" w:rsidRPr="00000000">
              <w:rPr>
                <w:rFonts w:ascii="Arial" w:cs="Arial" w:eastAsia="Arial" w:hAnsi="Arial"/>
                <w:sz w:val="16"/>
                <w:rtl w:val="0"/>
              </w:rPr>
              <w:t xml:space="preserve">Date</w:t>
            </w:r>
          </w:p>
        </w:tc>
        <w:tc>
          <w:tcPr>
            <w:vAlign w:val="center"/>
          </w:tcPr>
          <w:p w:rsidR="00000000" w:rsidDel="00000000" w:rsidP="00000000" w:rsidRDefault="00000000" w:rsidRPr="00000000" w14:paraId="00000005">
            <w:pPr>
              <w:spacing w:after="40" w:before="40"/>
              <w:rPr>
                <w:rFonts w:ascii="Arial" w:cs="Arial" w:eastAsia="Arial" w:hAnsi="Arial"/>
              </w:rPr>
            </w:pPr>
            <w:r w:rsidDel="00000000" w:rsidR="00000000" w:rsidRPr="00000000">
              <w:rPr>
                <w:rFonts w:ascii="Arial" w:cs="Arial" w:eastAsia="Arial" w:hAnsi="Arial"/>
                <w:sz w:val="16"/>
                <w:rtl w:val="0"/>
              </w:rPr>
              <w:t xml:space="preserve">31 January 2026</w:t>
            </w:r>
          </w:p>
        </w:tc>
      </w:tr>
      <w:tr>
        <w:trPr>
          <w:cantSplit w:val="0"/>
          <w:tblHeader w:val="0"/>
        </w:trPr>
        <w:tc>
          <w:tcPr>
            <w:vAlign w:val="center"/>
          </w:tcPr>
          <w:p w:rsidR="00000000" w:rsidDel="00000000" w:rsidP="00000000" w:rsidRDefault="00000000" w:rsidRPr="00000000" w14:paraId="00000006">
            <w:pPr>
              <w:spacing w:after="40" w:before="40"/>
              <w:rPr>
                <w:rFonts w:ascii="Arial" w:cs="Arial" w:eastAsia="Arial" w:hAnsi="Arial"/>
              </w:rPr>
            </w:pPr>
            <w:r w:rsidDel="00000000" w:rsidR="00000000" w:rsidRPr="00000000">
              <w:rPr>
                <w:rFonts w:ascii="Arial" w:cs="Arial" w:eastAsia="Arial" w:hAnsi="Arial"/>
                <w:sz w:val="16"/>
                <w:rtl w:val="0"/>
              </w:rPr>
              <w:t xml:space="preserve">Team ID</w:t>
            </w:r>
          </w:p>
        </w:tc>
        <w:tc>
          <w:tcPr>
            <w:vAlign w:val="center"/>
          </w:tcPr>
          <w:p>
            <w:pPr>
              <w:spacing w:before="40" w:after="40"/>
            </w:pPr>
            <w:r>
              <w:rPr>
                <w:rFonts w:ascii="Arial" w:hAnsi="Arial"/>
                <w:b w:val="0"/>
                <w:sz w:val="16"/>
              </w:rPr>
              <w:t>To be filled</w:t>
            </w:r>
          </w:p>
        </w:tc>
      </w:tr>
      <w:tr>
        <w:trPr>
          <w:cantSplit w:val="0"/>
          <w:tblHeader w:val="0"/>
        </w:trPr>
        <w:tc>
          <w:tcPr>
            <w:vAlign w:val="center"/>
          </w:tcPr>
          <w:p w:rsidR="00000000" w:rsidDel="00000000" w:rsidP="00000000" w:rsidRDefault="00000000" w:rsidRPr="00000000" w14:paraId="00000008">
            <w:pPr>
              <w:spacing w:after="40" w:before="40"/>
              <w:rPr>
                <w:rFonts w:ascii="Arial" w:cs="Arial" w:eastAsia="Arial" w:hAnsi="Arial"/>
              </w:rPr>
            </w:pPr>
            <w:r w:rsidDel="00000000" w:rsidR="00000000" w:rsidRPr="00000000">
              <w:rPr>
                <w:rFonts w:ascii="Arial" w:cs="Arial" w:eastAsia="Arial" w:hAnsi="Arial"/>
                <w:sz w:val="16"/>
                <w:rtl w:val="0"/>
              </w:rPr>
              <w:t xml:space="preserve">Project Name</w:t>
            </w:r>
          </w:p>
        </w:tc>
        <w:tc>
          <w:tcPr>
            <w:vAlign w:val="center"/>
          </w:tcPr>
          <w:p>
            <w:pPr>
              <w:spacing w:before="40" w:after="40"/>
            </w:pPr>
            <w:r>
              <w:rPr>
                <w:rFonts w:ascii="Arial" w:hAnsi="Arial"/>
                <w:b w:val="0"/>
                <w:sz w:val="16"/>
              </w:rPr>
              <w:t>Global Fuel Prices and Taxation Trends (2020–2025)</w:t>
            </w:r>
          </w:p>
        </w:tc>
      </w:tr>
      <w:tr>
        <w:trPr>
          <w:cantSplit w:val="0"/>
          <w:tblHeader w:val="0"/>
        </w:trPr>
        <w:tc>
          <w:tcPr>
            <w:vAlign w:val="center"/>
          </w:tcPr>
          <w:p w:rsidR="00000000" w:rsidDel="00000000" w:rsidP="00000000" w:rsidRDefault="00000000" w:rsidRPr="00000000" w14:paraId="0000000A">
            <w:pPr>
              <w:spacing w:after="40" w:before="40"/>
              <w:rPr>
                <w:rFonts w:ascii="Arial" w:cs="Arial" w:eastAsia="Arial" w:hAnsi="Arial"/>
              </w:rPr>
            </w:pPr>
            <w:r w:rsidDel="00000000" w:rsidR="00000000" w:rsidRPr="00000000">
              <w:rPr>
                <w:rFonts w:ascii="Arial" w:cs="Arial" w:eastAsia="Arial" w:hAnsi="Arial"/>
                <w:sz w:val="16"/>
                <w:rtl w:val="0"/>
              </w:rPr>
              <w:t xml:space="preserve">Maximum Marks</w:t>
            </w:r>
          </w:p>
        </w:tc>
        <w:tc>
          <w:tcPr>
            <w:vAlign w:val="center"/>
          </w:tcPr>
          <w:p w:rsidR="00000000" w:rsidDel="00000000" w:rsidP="00000000" w:rsidRDefault="00000000" w:rsidRPr="00000000" w14:paraId="0000000B">
            <w:pPr>
              <w:spacing w:after="40" w:before="40"/>
              <w:rPr>
                <w:rFonts w:ascii="Arial" w:cs="Arial" w:eastAsia="Arial" w:hAnsi="Arial"/>
              </w:rPr>
            </w:pPr>
            <w:r w:rsidDel="00000000" w:rsidR="00000000" w:rsidRPr="00000000">
              <w:rPr>
                <w:rFonts w:ascii="Arial" w:cs="Arial" w:eastAsia="Arial" w:hAnsi="Arial"/>
                <w:sz w:val="16"/>
                <w:rtl w:val="0"/>
              </w:rPr>
              <w:t xml:space="preserve">4 Marks</w:t>
            </w:r>
          </w:p>
        </w:tc>
      </w:tr>
    </w:tbl>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b w:val="1"/>
          <w:bCs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widowControl w:val="0"/>
        <w:spacing w:after="0" w:before="212.921142578125"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DFD Symbol Legend </w:t>
        <w:br w:type="textWrapping"/>
        <w:t xml:space="preserve">  </w:t>
      </w:r>
    </w:p>
    <w:tbl>
      <w:tblPr>
        <w:tblStyle w:val="Table2"/>
        <w:tblW w:w="14700.0" w:type="dxa"/>
        <w:jc w:val="center"/>
        <w:tblInd w:w="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2175"/>
        <w:gridCol w:w="9945"/>
        <w:tblGridChange w:id="0">
          <w:tblGrid>
            <w:gridCol w:w="2580"/>
            <w:gridCol w:w="2175"/>
            <w:gridCol w:w="9945"/>
          </w:tblGrid>
        </w:tblGridChange>
      </w:tblGrid>
      <w:tr>
        <w:trPr>
          <w:cantSplit w:val="0"/>
          <w:trHeight w:val="50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spacing w:after="40" w:line="240" w:lineRule="auto" w:before="40"/>
              <w:ind w:left="142.48001098632812" w:firstLine="0"/>
              <w:rPr>
                <w:rFonts w:ascii="Times New Roman" w:cs="Times New Roman" w:eastAsia="Times New Roman" w:hAnsi="Times New Roman"/>
                <w:b w:val="1"/>
                <w:bCs w:val="1"/>
                <w:sz w:val="24"/>
                <w:szCs w:val="24"/>
              </w:rPr>
            </w:pPr>
            <w:r w:rsidDel="00000000" w:rsidR="00000000" w:rsidRPr="00000000">
              <w:rPr>
                <w:rFonts w:ascii="Arial" w:cs="Times New Roman" w:eastAsia="Times New Roman" w:hAnsi="Arial"/>
                <w:b w:val="1"/>
                <w:bCs w:val="1"/>
                <w:sz w:val="24"/>
                <w:szCs w:val="24"/>
                <w:rtl w:val="0"/>
              </w:rPr>
              <w:t xml:space="preserve">Symbol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1">
            <w:pPr>
              <w:widowControl w:val="0"/>
              <w:spacing w:after="40" w:line="240" w:lineRule="auto" w:before="40"/>
              <w:ind w:left="143.3599853515625" w:firstLine="0"/>
              <w:rPr>
                <w:rFonts w:ascii="Times New Roman" w:cs="Times New Roman" w:eastAsia="Times New Roman" w:hAnsi="Times New Roman"/>
                <w:b w:val="1"/>
                <w:bCs w:val="1"/>
                <w:sz w:val="24"/>
                <w:szCs w:val="24"/>
              </w:rPr>
            </w:pPr>
            <w:r w:rsidDel="00000000" w:rsidR="00000000" w:rsidRPr="00000000">
              <w:rPr>
                <w:rFonts w:ascii="Arial" w:cs="Times New Roman" w:eastAsia="Times New Roman" w:hAnsi="Arial"/>
                <w:b w:val="1"/>
                <w:bCs w:val="1"/>
                <w:sz w:val="24"/>
                <w:szCs w:val="24"/>
                <w:rtl w:val="0"/>
              </w:rPr>
              <w:t xml:space="preserve">Name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2">
            <w:pPr>
              <w:widowControl w:val="0"/>
              <w:spacing w:after="40" w:line="240" w:lineRule="auto" w:before="40"/>
              <w:ind w:left="138.1201171875" w:firstLine="0"/>
              <w:rPr>
                <w:rFonts w:ascii="Times New Roman" w:cs="Times New Roman" w:eastAsia="Times New Roman" w:hAnsi="Times New Roman"/>
                <w:b w:val="1"/>
                <w:bCs w:val="1"/>
                <w:sz w:val="24"/>
                <w:szCs w:val="24"/>
              </w:rPr>
            </w:pPr>
            <w:r w:rsidDel="00000000" w:rsidR="00000000" w:rsidRPr="00000000">
              <w:rPr>
                <w:rFonts w:ascii="Arial" w:cs="Times New Roman" w:eastAsia="Times New Roman" w:hAnsi="Arial"/>
                <w:b w:val="1"/>
                <w:bCs w:val="1"/>
                <w:sz w:val="24"/>
                <w:szCs w:val="24"/>
                <w:rtl w:val="0"/>
              </w:rPr>
              <w:t xml:space="preserve">Description</w:t>
            </w:r>
          </w:p>
        </w:tc>
      </w:tr>
      <w:tr>
        <w:trPr>
          <w:cantSplit w:val="0"/>
          <w:trHeight w:val="110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3">
            <w:pPr>
              <w:widowControl w:val="0"/>
              <w:spacing w:after="40" w:line="240" w:lineRule="auto" w:before="40"/>
              <w:ind w:left="139.36004638671875" w:firstLine="0"/>
              <w:rPr>
                <w:rFonts w:ascii="Times New Roman" w:cs="Times New Roman" w:eastAsia="Times New Roman" w:hAnsi="Times New Roman"/>
                <w:b w:val="1"/>
                <w:bCs w:val="1"/>
                <w:sz w:val="24"/>
                <w:szCs w:val="24"/>
              </w:rPr>
            </w:pPr>
            <w:r w:rsidDel="00000000" w:rsidR="00000000" w:rsidRPr="00000000">
              <w:rPr>
                <w:rFonts w:ascii="Arial" w:cs="Times New Roman" w:eastAsia="Times New Roman" w:hAnsi="Arial"/>
                <w:b w:val="1"/>
                <w:bCs w:val="1"/>
                <w:sz w:val="24"/>
                <w:szCs w:val="24"/>
                <w:rtl w:val="0"/>
              </w:rPr>
              <w:t xml:space="preserve">Oval / Rounded </w:t>
            </w:r>
          </w:p>
          <w:p w:rsidR="00000000" w:rsidDel="00000000" w:rsidP="00000000" w:rsidRDefault="00000000" w:rsidRPr="00000000" w14:paraId="00000014">
            <w:pPr>
              <w:widowControl w:val="0"/>
              <w:spacing w:after="40" w:before="40" w:line="240" w:lineRule="auto"/>
              <w:ind w:left="139.60006713867188" w:firstLine="0"/>
              <w:rPr>
                <w:rFonts w:ascii="Times New Roman" w:cs="Times New Roman" w:eastAsia="Times New Roman" w:hAnsi="Times New Roman"/>
                <w:b w:val="1"/>
                <w:bCs w:val="1"/>
                <w:sz w:val="24"/>
                <w:szCs w:val="24"/>
              </w:rPr>
            </w:pPr>
            <w:r w:rsidDel="00000000" w:rsidR="00000000" w:rsidRPr="00000000">
              <w:rPr>
                <w:rFonts w:ascii="Arial" w:cs="Times New Roman" w:eastAsia="Times New Roman" w:hAnsi="Arial"/>
                <w:b w:val="1"/>
                <w:bCs w:val="1"/>
                <w:sz w:val="24"/>
                <w:szCs w:val="24"/>
                <w:rtl w:val="0"/>
              </w:rPr>
              <w:t xml:space="preserve">shape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5">
            <w:pPr>
              <w:widowControl w:val="0"/>
              <w:spacing w:after="40" w:line="240" w:lineRule="auto" w:before="40"/>
              <w:rPr>
                <w:rFonts w:ascii="Times New Roman" w:cs="Times New Roman" w:eastAsia="Times New Roman" w:hAnsi="Times New Roman"/>
                <w:b w:val="1"/>
                <w:bCs w:val="1"/>
                <w:sz w:val="24"/>
                <w:szCs w:val="24"/>
              </w:rPr>
            </w:pPr>
            <w:r w:rsidDel="00000000" w:rsidR="00000000" w:rsidRPr="00000000">
              <w:rPr>
                <w:rFonts w:ascii="Arial" w:cs="Times New Roman" w:eastAsia="Times New Roman" w:hAnsi="Arial"/>
                <w:b w:val="1"/>
                <w:bCs w:val="1"/>
                <w:sz w:val="24"/>
                <w:szCs w:val="24"/>
                <w:rtl w:val="0"/>
              </w:rPr>
              <w:t xml:space="preserve">External Entity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6">
            <w:pPr>
              <w:widowControl w:val="0"/>
              <w:spacing w:after="40" w:line="264.3717384338379" w:lineRule="auto" w:before="40"/>
              <w:ind w:left="134.520263671875" w:right="408.51806640625" w:firstLine="2.39990234375"/>
              <w:rPr>
                <w:rFonts w:ascii="Times New Roman" w:cs="Times New Roman" w:eastAsia="Times New Roman" w:hAnsi="Times New Roman"/>
                <w:sz w:val="24"/>
                <w:szCs w:val="24"/>
              </w:rPr>
            </w:pPr>
            <w:r w:rsidDel="00000000" w:rsidR="00000000" w:rsidRPr="00000000">
              <w:rPr>
                <w:rFonts w:ascii="Arial" w:cs="Times New Roman" w:eastAsia="Times New Roman" w:hAnsi="Arial"/>
                <w:sz w:val="24"/>
                <w:szCs w:val="24"/>
                <w:rtl w:val="0"/>
              </w:rPr>
              <w:t xml:space="preserve">A person, organization, or system outside the project that sends or receives data (e.g., Customer, Payment Gateway).</w:t>
            </w:r>
          </w:p>
        </w:tc>
      </w:tr>
      <w:tr>
        <w:trPr>
          <w:cantSplit w:val="0"/>
          <w:trHeight w:val="11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7">
            <w:pPr>
              <w:widowControl w:val="0"/>
              <w:spacing w:after="40" w:line="240" w:lineRule="auto" w:before="40"/>
              <w:ind w:left="134.5599365234375" w:firstLine="0"/>
              <w:rPr>
                <w:rFonts w:ascii="Times New Roman" w:cs="Times New Roman" w:eastAsia="Times New Roman" w:hAnsi="Times New Roman"/>
                <w:b w:val="1"/>
                <w:bCs w:val="1"/>
                <w:sz w:val="24"/>
                <w:szCs w:val="24"/>
              </w:rPr>
            </w:pPr>
            <w:r w:rsidDel="00000000" w:rsidR="00000000" w:rsidRPr="00000000">
              <w:rPr>
                <w:rFonts w:ascii="Arial" w:cs="Times New Roman" w:eastAsia="Times New Roman" w:hAnsi="Arial"/>
                <w:b w:val="1"/>
                <w:bCs w:val="1"/>
                <w:sz w:val="24"/>
                <w:szCs w:val="24"/>
                <w:rtl w:val="0"/>
              </w:rPr>
              <w:t xml:space="preserve">Rectangle with </w:t>
            </w:r>
          </w:p>
          <w:p w:rsidR="00000000" w:rsidDel="00000000" w:rsidP="00000000" w:rsidRDefault="00000000" w:rsidRPr="00000000" w14:paraId="00000018">
            <w:pPr>
              <w:widowControl w:val="0"/>
              <w:spacing w:after="40" w:before="40" w:line="240" w:lineRule="auto"/>
              <w:ind w:left="138.15994262695312" w:firstLine="0"/>
              <w:rPr>
                <w:rFonts w:ascii="Times New Roman" w:cs="Times New Roman" w:eastAsia="Times New Roman" w:hAnsi="Times New Roman"/>
                <w:b w:val="1"/>
                <w:bCs w:val="1"/>
                <w:sz w:val="24"/>
                <w:szCs w:val="24"/>
              </w:rPr>
            </w:pPr>
            <w:r w:rsidDel="00000000" w:rsidR="00000000" w:rsidRPr="00000000">
              <w:rPr>
                <w:rFonts w:ascii="Arial" w:cs="Times New Roman" w:eastAsia="Times New Roman" w:hAnsi="Arial"/>
                <w:b w:val="1"/>
                <w:bCs w:val="1"/>
                <w:sz w:val="24"/>
                <w:szCs w:val="24"/>
                <w:rtl w:val="0"/>
              </w:rPr>
              <w:t xml:space="preserve">numbered header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9">
            <w:pPr>
              <w:widowControl w:val="0"/>
              <w:spacing w:after="40" w:line="240" w:lineRule="auto" w:before="40"/>
              <w:ind w:left="146.00006103515625" w:firstLine="0"/>
              <w:rPr>
                <w:rFonts w:ascii="Times New Roman" w:cs="Times New Roman" w:eastAsia="Times New Roman" w:hAnsi="Times New Roman"/>
                <w:b w:val="1"/>
                <w:bCs w:val="1"/>
                <w:sz w:val="24"/>
                <w:szCs w:val="24"/>
              </w:rPr>
            </w:pPr>
            <w:r w:rsidDel="00000000" w:rsidR="00000000" w:rsidRPr="00000000">
              <w:rPr>
                <w:rFonts w:ascii="Arial" w:cs="Times New Roman" w:eastAsia="Times New Roman" w:hAnsi="Arial"/>
                <w:b w:val="1"/>
                <w:bCs w:val="1"/>
                <w:sz w:val="24"/>
                <w:szCs w:val="24"/>
                <w:rtl w:val="0"/>
              </w:rPr>
              <w:t xml:space="preserve">Process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A">
            <w:pPr>
              <w:widowControl w:val="0"/>
              <w:spacing w:after="40" w:line="264.3717384338379" w:lineRule="auto" w:before="40"/>
              <w:ind w:left="143.1597900390625" w:right="306.336669921875" w:hanging="6.2396240234375"/>
              <w:rPr>
                <w:rFonts w:ascii="Times New Roman" w:cs="Times New Roman" w:eastAsia="Times New Roman" w:hAnsi="Times New Roman"/>
                <w:sz w:val="24"/>
                <w:szCs w:val="24"/>
              </w:rPr>
            </w:pPr>
            <w:r w:rsidDel="00000000" w:rsidR="00000000" w:rsidRPr="00000000">
              <w:rPr>
                <w:rFonts w:ascii="Arial" w:cs="Times New Roman" w:eastAsia="Times New Roman" w:hAnsi="Arial"/>
                <w:sz w:val="24"/>
                <w:szCs w:val="24"/>
                <w:rtl w:val="0"/>
              </w:rPr>
              <w:t xml:space="preserve">An activity that transforms incoming data into outgoing data (e.g., Validate Request, Process Order).</w:t>
            </w:r>
          </w:p>
        </w:tc>
      </w:tr>
      <w:tr>
        <w:trPr>
          <w:cantSplit w:val="0"/>
          <w:trHeight w:val="80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B">
            <w:pPr>
              <w:widowControl w:val="0"/>
              <w:spacing w:after="40" w:line="264.3717384338379" w:lineRule="auto" w:before="40"/>
              <w:ind w:left="138.15994262695312" w:right="297.51495361328125" w:hanging="3.600006103515625"/>
              <w:rPr>
                <w:rFonts w:ascii="Times New Roman" w:cs="Times New Roman" w:eastAsia="Times New Roman" w:hAnsi="Times New Roman"/>
                <w:b w:val="1"/>
                <w:bCs w:val="1"/>
                <w:sz w:val="24"/>
                <w:szCs w:val="24"/>
              </w:rPr>
            </w:pPr>
            <w:r w:rsidDel="00000000" w:rsidR="00000000" w:rsidRPr="00000000">
              <w:rPr>
                <w:rFonts w:ascii="Arial" w:cs="Times New Roman" w:eastAsia="Times New Roman" w:hAnsi="Arial"/>
                <w:b w:val="1"/>
                <w:bCs w:val="1"/>
                <w:sz w:val="24"/>
                <w:szCs w:val="24"/>
                <w:rtl w:val="0"/>
              </w:rPr>
              <w:t xml:space="preserve">Rectangle (solid fill, no number)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C">
            <w:pPr>
              <w:widowControl w:val="0"/>
              <w:spacing w:after="40" w:line="240" w:lineRule="auto" w:before="40"/>
              <w:ind w:left="143.1201171875" w:firstLine="0"/>
              <w:rPr>
                <w:rFonts w:ascii="Times New Roman" w:cs="Times New Roman" w:eastAsia="Times New Roman" w:hAnsi="Times New Roman"/>
                <w:b w:val="1"/>
                <w:bCs w:val="1"/>
                <w:sz w:val="24"/>
                <w:szCs w:val="24"/>
              </w:rPr>
            </w:pPr>
            <w:r w:rsidDel="00000000" w:rsidR="00000000" w:rsidRPr="00000000">
              <w:rPr>
                <w:rFonts w:ascii="Arial" w:cs="Times New Roman" w:eastAsia="Times New Roman" w:hAnsi="Arial"/>
                <w:b w:val="1"/>
                <w:bCs w:val="1"/>
                <w:sz w:val="24"/>
                <w:szCs w:val="24"/>
                <w:rtl w:val="0"/>
              </w:rPr>
              <w:t xml:space="preserve">Data Store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D">
            <w:pPr>
              <w:widowControl w:val="0"/>
              <w:spacing w:after="40" w:line="264.3717384338379" w:lineRule="auto" w:before="40"/>
              <w:ind w:left="143.64013671875" w:right="473.798828125" w:hanging="6.719970703125"/>
              <w:rPr>
                <w:rFonts w:ascii="Times New Roman" w:cs="Times New Roman" w:eastAsia="Times New Roman" w:hAnsi="Times New Roman"/>
                <w:sz w:val="24"/>
                <w:szCs w:val="24"/>
              </w:rPr>
            </w:pPr>
            <w:r w:rsidDel="00000000" w:rsidR="00000000" w:rsidRPr="00000000">
              <w:rPr>
                <w:rFonts w:ascii="Arial" w:cs="Times New Roman" w:eastAsia="Times New Roman" w:hAnsi="Arial"/>
                <w:sz w:val="24"/>
                <w:szCs w:val="24"/>
                <w:rtl w:val="0"/>
              </w:rPr>
              <w:t xml:space="preserve">A place where data is held for later use (e.g., Customer Database, Inventory).</w:t>
            </w:r>
          </w:p>
        </w:tc>
      </w:tr>
      <w:tr>
        <w:trPr>
          <w:cantSplit w:val="0"/>
          <w:trHeight w:val="11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E">
            <w:pPr>
              <w:widowControl w:val="0"/>
              <w:spacing w:after="40" w:line="240" w:lineRule="auto" w:before="40"/>
              <w:ind w:left="134.5599365234375" w:firstLine="0"/>
              <w:rPr>
                <w:rFonts w:ascii="Times New Roman" w:cs="Times New Roman" w:eastAsia="Times New Roman" w:hAnsi="Times New Roman"/>
                <w:b w:val="1"/>
                <w:bCs w:val="1"/>
                <w:sz w:val="24"/>
                <w:szCs w:val="24"/>
              </w:rPr>
            </w:pPr>
            <w:r w:rsidDel="00000000" w:rsidR="00000000" w:rsidRPr="00000000">
              <w:rPr>
                <w:rFonts w:ascii="Arial" w:cs="Times New Roman" w:eastAsia="Times New Roman" w:hAnsi="Arial"/>
                <w:b w:val="1"/>
                <w:bCs w:val="1"/>
                <w:sz w:val="24"/>
                <w:szCs w:val="24"/>
                <w:rtl w:val="0"/>
              </w:rPr>
              <w:t xml:space="preserve">Labeled arrow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F">
            <w:pPr>
              <w:widowControl w:val="0"/>
              <w:spacing w:after="40" w:line="240" w:lineRule="auto" w:before="40"/>
              <w:ind w:left="143.1201171875" w:firstLine="0"/>
              <w:rPr>
                <w:rFonts w:ascii="Times New Roman" w:cs="Times New Roman" w:eastAsia="Times New Roman" w:hAnsi="Times New Roman"/>
                <w:b w:val="1"/>
                <w:bCs w:val="1"/>
                <w:sz w:val="24"/>
                <w:szCs w:val="24"/>
              </w:rPr>
            </w:pPr>
            <w:r w:rsidDel="00000000" w:rsidR="00000000" w:rsidRPr="00000000">
              <w:rPr>
                <w:rFonts w:ascii="Arial" w:cs="Times New Roman" w:eastAsia="Times New Roman" w:hAnsi="Arial"/>
                <w:b w:val="1"/>
                <w:bCs w:val="1"/>
                <w:sz w:val="24"/>
                <w:szCs w:val="24"/>
                <w:rtl w:val="0"/>
              </w:rPr>
              <w:t xml:space="preserve">Data Flow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0">
            <w:pPr>
              <w:widowControl w:val="0"/>
              <w:spacing w:after="40" w:line="264.3717384338379" w:lineRule="auto" w:before="40"/>
              <w:ind w:left="134.520263671875" w:right="471.29150390625" w:firstLine="7.679443359375"/>
              <w:rPr>
                <w:rFonts w:ascii="Times New Roman" w:cs="Times New Roman" w:eastAsia="Times New Roman" w:hAnsi="Times New Roman"/>
                <w:sz w:val="24"/>
                <w:szCs w:val="24"/>
              </w:rPr>
            </w:pPr>
            <w:r w:rsidDel="00000000" w:rsidR="00000000" w:rsidRPr="00000000">
              <w:rPr>
                <w:rFonts w:ascii="Arial" w:cs="Times New Roman" w:eastAsia="Times New Roman" w:hAnsi="Arial"/>
                <w:sz w:val="24"/>
                <w:szCs w:val="24"/>
                <w:rtl w:val="0"/>
              </w:rPr>
              <w:t xml:space="preserve">The movement of data between entities, processes, and data stores, labeled with what data is being passed.</w:t>
            </w:r>
          </w:p>
        </w:tc>
      </w:tr>
    </w:tbl>
    <w:p w:rsidR="00000000" w:rsidDel="00000000" w:rsidP="00000000" w:rsidRDefault="00000000" w:rsidRPr="00000000" w14:paraId="00000021">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2">
      <w:pPr>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-752474</wp:posOffset>
                </wp:positionH>
                <wp:positionV relativeFrom="paragraph">
                  <wp:posOffset>178443</wp:posOffset>
                </wp:positionV>
                <wp:extent cx="3613150" cy="381000"/>
                <wp:effectExtent b="0" l="0" r="0" t="0"/>
                <wp:wrapNone/>
                <wp:docPr id="11" name=""/>
                <a:graphic>
                  <a:graphicData uri="http://schemas.microsoft.com/office/word/2010/wordprocessingShape">
                    <wps:wsp>
                      <wps:cNvSpPr/>
                      <wps:cNvPr id="2" name="Shape 2"/>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-752474</wp:posOffset>
                </wp:positionH>
                <wp:positionV relativeFrom="paragraph">
                  <wp:posOffset>178443</wp:posOffset>
                </wp:positionV>
                <wp:extent cx="3613150" cy="381000"/>
                <wp:effectExtent b="0" l="0" r="0" t="0"/>
                <wp:wrapNone/>
                <wp:docPr id="1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3613150" cy="381000"/>
                        </a:xfrm>
                        <a:prstGeom prst="rect"/>
                        <a:ln/>
                      </pic:spPr>
                    </pic:pic>
                  </a:graphicData>
                </a:graphic>
              </wp:anchor>
            </w:drawing>
          </mc:Fallback>
        </mc:AlternateContent>
      </w:r>
    </w:p>
    <w:p w:rsidR="00000000" w:rsidDel="00000000" w:rsidP="00000000" w:rsidRDefault="00000000" w:rsidRPr="00000000" w14:paraId="00000023">
      <w:pPr>
        <w:rPr>
          <w:rFonts w:ascii="Arial" w:cs="Arial" w:eastAsia="Arial" w:hAnsi="Arial"/>
        </w:rPr>
      </w:pPr>
      <w:r w:rsidDel="00000000" w:rsidR="00000000" w:rsidRPr="00000000">
        <w:rPr>
          <w:rtl w:val="0"/>
        </w:rPr>
      </w:r>
    </w:p>
    <w:p w:rsidR="00000000" w:rsidDel="00000000" w:rsidP="00000000" w:rsidRDefault="00000000" w:rsidRPr="00000000" w14:paraId="00000024">
      <w:pPr>
        <w:rPr>
          <w:rFonts w:ascii="Arial" w:cs="Arial" w:eastAsia="Arial" w:hAnsi="Arial"/>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44450" cy="2838450"/>
                <wp:effectExtent b="0" l="0" r="0" t="0"/>
                <wp:wrapNone/>
                <wp:docPr id="12"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44450" cy="2838450"/>
                <wp:effectExtent b="0" l="0" r="0" t="0"/>
                <wp:wrapNone/>
                <wp:docPr id="1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44450" cy="2838450"/>
                        </a:xfrm>
                        <a:prstGeom prst="rect"/>
                        <a:ln/>
                      </pic:spPr>
                    </pic:pic>
                  </a:graphicData>
                </a:graphic>
              </wp:anchor>
            </w:drawing>
          </mc:Fallback>
        </mc:AlternateContent>
      </w:r>
    </w:p>
    <w:p w:rsidR="00000000" w:rsidDel="00000000" w:rsidP="00000000" w:rsidRDefault="00000000" w:rsidRPr="00000000" w14:paraId="00000025">
      <w:pPr>
        <w:widowControl w:val="0"/>
        <w:spacing w:after="0" w:line="204.85629558563232" w:lineRule="auto"/>
        <w:ind w:left="675" w:firstLine="0"/>
        <w:jc w:val="center"/>
        <w:rPr>
          <w:rFonts w:ascii="Arial" w:cs="Arial" w:eastAsia="Arial" w:hAnsi="Arial"/>
          <w:b w:val="1"/>
          <w:bCs w:val="1"/>
        </w:rPr>
      </w:pPr>
      <w:r w:rsidDel="00000000" w:rsidR="00000000" w:rsidRPr="00000000">
        <w:rPr>
          <w:rFonts w:ascii="Times New Roman" w:cs="Times New Roman" w:eastAsia="Times New Roman" w:hAnsi="Times New Roman"/>
          <w:sz w:val="24"/>
          <w:szCs w:val="24"/>
        </w:rPr>
        <w:drawing>
          <wp:inline distB="19050" distT="19050" distL="19050" distR="19050">
            <wp:extent cx="5705475" cy="3095625"/>
            <wp:effectExtent b="0" l="0" r="0" t="0"/>
            <wp:docPr id="1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05475"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7">
      <w:pPr>
        <w:widowControl w:val="0"/>
        <w:spacing w:after="0" w:line="204.85629558563232" w:lineRule="auto"/>
        <w:ind w:left="675"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B">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D">
      <w:pPr>
        <w:rPr>
          <w:rFonts w:ascii="Arial" w:cs="Arial" w:eastAsia="Arial" w:hAnsi="Arial"/>
          <w:b w:val="1"/>
          <w:bCs w:val="1"/>
        </w:rPr>
      </w:pPr>
      <w:r w:rsidDel="00000000" w:rsidR="00000000" w:rsidRPr="00000000">
        <w:rPr>
          <w:rFonts w:ascii="Arial" w:cs="Arial" w:eastAsia="Arial" w:hAnsi="Arial"/>
          <w:b w:val="1"/>
          <w:bCs w:val="1"/>
          <w:rtl w:val="0"/>
        </w:rPr>
        <w:t xml:space="preserve">User Stories</w:t>
      </w:r>
    </w:p>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3"/>
        <w:tblW w:w="1449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vAlign w:val="center"/>
          </w:tcPr>
          <w:p w:rsidR="00000000" w:rsidDel="00000000" w:rsidP="00000000" w:rsidRDefault="00000000" w:rsidRPr="00000000" w14:paraId="0000002F">
            <w:pPr>
              <w:spacing w:after="40" w:before="4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Type</w:t>
            </w:r>
          </w:p>
        </w:tc>
        <w:tc>
          <w:tcPr>
            <w:vAlign w:val="center"/>
          </w:tcPr>
          <w:p w:rsidR="00000000" w:rsidDel="00000000" w:rsidP="00000000" w:rsidRDefault="00000000" w:rsidRPr="00000000" w14:paraId="00000030">
            <w:pPr>
              <w:spacing w:after="40" w:before="4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Functional Requirement (Epic)</w:t>
            </w:r>
          </w:p>
        </w:tc>
        <w:tc>
          <w:tcPr>
            <w:vAlign w:val="center"/>
          </w:tcPr>
          <w:p w:rsidR="00000000" w:rsidDel="00000000" w:rsidP="00000000" w:rsidRDefault="00000000" w:rsidRPr="00000000" w14:paraId="00000031">
            <w:pPr>
              <w:spacing w:after="40" w:before="4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Number</w:t>
            </w:r>
          </w:p>
        </w:tc>
        <w:tc>
          <w:tcPr>
            <w:vAlign w:val="center"/>
          </w:tcPr>
          <w:p w:rsidR="00000000" w:rsidDel="00000000" w:rsidP="00000000" w:rsidRDefault="00000000" w:rsidRPr="00000000" w14:paraId="00000032">
            <w:pPr>
              <w:spacing w:after="40" w:before="4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 Task</w:t>
            </w:r>
          </w:p>
        </w:tc>
        <w:tc>
          <w:tcPr>
            <w:vAlign w:val="center"/>
          </w:tcPr>
          <w:p w:rsidR="00000000" w:rsidDel="00000000" w:rsidP="00000000" w:rsidRDefault="00000000" w:rsidRPr="00000000" w14:paraId="00000033">
            <w:pPr>
              <w:spacing w:after="40" w:before="4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 </w:t>
            </w:r>
          </w:p>
        </w:tc>
        <w:tc>
          <w:tcPr>
            <w:vAlign w:val="center"/>
          </w:tcPr>
          <w:p w:rsidR="00000000" w:rsidDel="00000000" w:rsidP="00000000" w:rsidRDefault="00000000" w:rsidRPr="00000000" w14:paraId="00000034">
            <w:pPr>
              <w:spacing w:after="40" w:before="4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Priority</w:t>
            </w:r>
          </w:p>
        </w:tc>
        <w:tc>
          <w:tcPr>
            <w:vAlign w:val="center"/>
          </w:tcPr>
          <w:p w:rsidR="00000000" w:rsidDel="00000000" w:rsidP="00000000" w:rsidRDefault="00000000" w:rsidRPr="00000000" w14:paraId="00000035">
            <w:pPr>
              <w:spacing w:after="40" w:before="4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Release</w:t>
            </w:r>
          </w:p>
        </w:tc>
      </w:tr>
      <w:tr>
        <w:trPr>
          <w:cantSplit w:val="0"/>
          <w:trHeight w:val="404" w:hRule="atLeast"/>
          <w:tblHeader w:val="0"/>
        </w:trPr>
        <w:tc>
          <w:tcPr>
            <w:vAlign w:val="center"/>
          </w:tcPr>
          <w:p>
            <w:pPr>
              <w:spacing w:before="40" w:after="40"/>
            </w:pPr>
            <w:r>
              <w:rPr>
                <w:rFonts w:ascii="Arial" w:hAnsi="Arial"/>
                <w:b w:val="0"/>
                <w:sz w:val="14"/>
              </w:rPr>
              <w:t>Data Analyst / Project Owner</w:t>
            </w:r>
          </w:p>
        </w:tc>
        <w:tc>
          <w:tcPr>
            <w:vAlign w:val="center"/>
          </w:tcPr>
          <w:p>
            <w:pPr>
              <w:spacing w:before="40" w:after="40"/>
            </w:pPr>
            <w:r>
              <w:rPr>
                <w:rFonts w:ascii="Arial" w:hAnsi="Arial"/>
                <w:b w:val="0"/>
                <w:sz w:val="14"/>
              </w:rPr>
              <w:t>Data Access</w:t>
            </w:r>
          </w:p>
        </w:tc>
        <w:tc>
          <w:tcPr>
            <w:vAlign w:val="center"/>
          </w:tcPr>
          <w:p>
            <w:pPr>
              <w:spacing w:before="40" w:after="40"/>
            </w:pPr>
            <w:r>
              <w:rPr>
                <w:rFonts w:ascii="Arial" w:hAnsi="Arial"/>
                <w:b w:val="0"/>
                <w:sz w:val="14"/>
              </w:rPr>
              <w:t>USN-1</w:t>
            </w:r>
          </w:p>
        </w:tc>
        <w:tc>
          <w:tcPr>
            <w:vAlign w:val="center"/>
          </w:tcPr>
          <w:p>
            <w:pPr>
              <w:spacing w:before="40" w:after="40"/>
            </w:pPr>
            <w:r>
              <w:rPr>
                <w:rFonts w:ascii="Arial" w:hAnsi="Arial"/>
                <w:b w:val="0"/>
                <w:sz w:val="14"/>
              </w:rPr>
              <w:t>As a project owner, I can load the fuel dataset containing country, year, petrol, diesel, LPG, tax percentage and Brent crude oil fields into Tableau.</w:t>
            </w:r>
          </w:p>
        </w:tc>
        <w:tc>
          <w:tcPr>
            <w:vAlign w:val="center"/>
          </w:tcPr>
          <w:p>
            <w:pPr>
              <w:spacing w:before="40" w:after="40"/>
            </w:pPr>
            <w:r>
              <w:rPr>
                <w:rFonts w:ascii="Arial" w:hAnsi="Arial"/>
                <w:b w:val="0"/>
                <w:sz w:val="14"/>
              </w:rPr>
              <w:t>The dataset connects successfully and required fields are available for analysis.</w:t>
            </w:r>
          </w:p>
        </w:tc>
        <w:tc>
          <w:tcPr>
            <w:vAlign w:val="center"/>
          </w:tcPr>
          <w:p>
            <w:pPr>
              <w:spacing w:before="40" w:after="40"/>
            </w:pPr>
            <w:r>
              <w:rPr>
                <w:rFonts w:ascii="Arial" w:hAnsi="Arial"/>
                <w:b w:val="0"/>
                <w:sz w:val="14"/>
              </w:rPr>
              <w:t>High</w:t>
            </w:r>
          </w:p>
        </w:tc>
        <w:tc>
          <w:tcPr>
            <w:vAlign w:val="center"/>
          </w:tcPr>
          <w:p>
            <w:pPr>
              <w:spacing w:before="40" w:after="40"/>
            </w:pPr>
            <w:r>
              <w:rPr>
                <w:rFonts w:ascii="Arial" w:hAnsi="Arial"/>
                <w:b w:val="0"/>
                <w:sz w:val="14"/>
              </w:rPr>
              <w:t>Sprint-1</w:t>
            </w:r>
          </w:p>
        </w:tc>
      </w:tr>
      <w:tr>
        <w:trPr>
          <w:cantSplit w:val="0"/>
          <w:trHeight w:val="404" w:hRule="atLeast"/>
          <w:tblHeader w:val="0"/>
        </w:trPr>
        <w:tc>
          <w:tcPr>
            <w:vAlign w:val="center"/>
          </w:tcPr>
          <w:p>
            <w:pPr>
              <w:spacing w:before="40" w:after="40"/>
            </w:pPr>
            <w:r>
              <w:rPr>
                <w:rFonts w:ascii="Arial" w:hAnsi="Arial"/>
                <w:b w:val="0"/>
                <w:sz w:val="14"/>
              </w:rPr>
              <w:t>Data Analyst / Project Owner</w:t>
            </w:r>
          </w:p>
        </w:tc>
        <w:tc>
          <w:tcPr>
            <w:vAlign w:val="center"/>
          </w:tcPr>
          <w:p>
            <w:pPr>
              <w:spacing w:before="40" w:after="40"/>
            </w:pPr>
            <w:r>
              <w:rPr>
                <w:rFonts w:ascii="Arial" w:hAnsi="Arial"/>
                <w:b w:val="0"/>
                <w:sz w:val="14"/>
              </w:rPr>
              <w:t>Data Preparation</w:t>
            </w:r>
          </w:p>
        </w:tc>
        <w:tc>
          <w:tcPr>
            <w:vAlign w:val="center"/>
          </w:tcPr>
          <w:p>
            <w:pPr>
              <w:spacing w:before="40" w:after="40"/>
            </w:pPr>
            <w:r>
              <w:rPr>
                <w:rFonts w:ascii="Arial" w:hAnsi="Arial"/>
                <w:b w:val="0"/>
                <w:sz w:val="14"/>
              </w:rPr>
              <w:t>USN-2</w:t>
            </w:r>
          </w:p>
        </w:tc>
        <w:tc>
          <w:tcPr>
            <w:vAlign w:val="center"/>
          </w:tcPr>
          <w:p>
            <w:pPr>
              <w:spacing w:before="40" w:after="40"/>
            </w:pPr>
            <w:r>
              <w:rPr>
                <w:rFonts w:ascii="Arial" w:hAnsi="Arial"/>
                <w:b w:val="0"/>
                <w:sz w:val="14"/>
              </w:rPr>
              <w:t>As a project owner, I can check data types, missing values, country names and year formats before creating charts.</w:t>
            </w:r>
          </w:p>
        </w:tc>
        <w:tc>
          <w:tcPr>
            <w:vAlign w:val="center"/>
          </w:tcPr>
          <w:p>
            <w:pPr>
              <w:spacing w:before="40" w:after="40"/>
            </w:pPr>
            <w:r>
              <w:rPr>
                <w:rFonts w:ascii="Arial" w:hAnsi="Arial"/>
                <w:b w:val="0"/>
                <w:sz w:val="14"/>
              </w:rPr>
              <w:t>Fields have suitable data types and missing or inconsistent values are reviewed.</w:t>
            </w:r>
          </w:p>
        </w:tc>
        <w:tc>
          <w:tcPr>
            <w:vAlign w:val="center"/>
          </w:tcPr>
          <w:p>
            <w:pPr>
              <w:spacing w:before="40" w:after="40"/>
            </w:pPr>
            <w:r>
              <w:rPr>
                <w:rFonts w:ascii="Arial" w:hAnsi="Arial"/>
                <w:b w:val="0"/>
                <w:sz w:val="14"/>
              </w:rPr>
              <w:t>High</w:t>
            </w:r>
          </w:p>
        </w:tc>
        <w:tc>
          <w:tcPr>
            <w:vAlign w:val="center"/>
          </w:tcPr>
          <w:p>
            <w:pPr>
              <w:spacing w:before="40" w:after="40"/>
            </w:pPr>
            <w:r>
              <w:rPr>
                <w:rFonts w:ascii="Arial" w:hAnsi="Arial"/>
                <w:b w:val="0"/>
                <w:sz w:val="14"/>
              </w:rPr>
              <w:t>Sprint-1</w:t>
            </w:r>
          </w:p>
        </w:tc>
      </w:tr>
      <w:tr>
        <w:trPr>
          <w:cantSplit w:val="0"/>
          <w:trHeight w:val="404" w:hRule="atLeast"/>
          <w:tblHeader w:val="0"/>
        </w:trPr>
        <w:tc>
          <w:tcPr>
            <w:vAlign w:val="center"/>
          </w:tcPr>
          <w:p>
            <w:pPr>
              <w:spacing w:before="40" w:after="40"/>
            </w:pPr>
            <w:r>
              <w:rPr>
                <w:rFonts w:ascii="Arial" w:hAnsi="Arial"/>
                <w:b w:val="0"/>
                <w:sz w:val="14"/>
              </w:rPr>
              <w:t>Dashboard User</w:t>
            </w:r>
          </w:p>
        </w:tc>
        <w:tc>
          <w:tcPr>
            <w:vAlign w:val="center"/>
          </w:tcPr>
          <w:p>
            <w:pPr>
              <w:spacing w:before="40" w:after="40"/>
            </w:pPr>
            <w:r>
              <w:rPr>
                <w:rFonts w:ascii="Arial" w:hAnsi="Arial"/>
                <w:b w:val="0"/>
                <w:sz w:val="14"/>
              </w:rPr>
              <w:t>Fuel Price Comparison</w:t>
            </w:r>
          </w:p>
        </w:tc>
        <w:tc>
          <w:tcPr>
            <w:vAlign w:val="center"/>
          </w:tcPr>
          <w:p>
            <w:pPr>
              <w:spacing w:before="40" w:after="40"/>
            </w:pPr>
            <w:r>
              <w:rPr>
                <w:rFonts w:ascii="Arial" w:hAnsi="Arial"/>
                <w:b w:val="0"/>
                <w:sz w:val="14"/>
              </w:rPr>
              <w:t>USN-3</w:t>
            </w:r>
          </w:p>
        </w:tc>
        <w:tc>
          <w:tcPr>
            <w:vAlign w:val="center"/>
          </w:tcPr>
          <w:p>
            <w:pPr>
              <w:spacing w:before="40" w:after="40"/>
            </w:pPr>
            <w:r>
              <w:rPr>
                <w:rFonts w:ascii="Arial" w:hAnsi="Arial"/>
                <w:b w:val="0"/>
                <w:sz w:val="14"/>
              </w:rPr>
              <w:t>As a user, I can compare petrol prices across countries using a Tableau chart.</w:t>
            </w:r>
          </w:p>
        </w:tc>
        <w:tc>
          <w:tcPr>
            <w:vAlign w:val="center"/>
          </w:tcPr>
          <w:p>
            <w:pPr>
              <w:spacing w:before="40" w:after="40"/>
            </w:pPr>
            <w:r>
              <w:rPr>
                <w:rFonts w:ascii="Arial" w:hAnsi="Arial"/>
                <w:b w:val="0"/>
                <w:sz w:val="14"/>
              </w:rPr>
              <w:t>The chart shows country-wise petrol prices for the selected data period and available filters.</w:t>
            </w:r>
          </w:p>
        </w:tc>
        <w:tc>
          <w:tcPr>
            <w:vAlign w:val="center"/>
          </w:tcPr>
          <w:p>
            <w:pPr>
              <w:spacing w:before="40" w:after="40"/>
            </w:pPr>
            <w:r>
              <w:rPr>
                <w:rFonts w:ascii="Arial" w:hAnsi="Arial"/>
                <w:b w:val="0"/>
                <w:sz w:val="14"/>
              </w:rPr>
              <w:t>High</w:t>
            </w:r>
          </w:p>
        </w:tc>
        <w:tc>
          <w:tcPr>
            <w:vAlign w:val="center"/>
          </w:tcPr>
          <w:p>
            <w:pPr>
              <w:spacing w:before="40" w:after="40"/>
            </w:pPr>
            <w:r>
              <w:rPr>
                <w:rFonts w:ascii="Arial" w:hAnsi="Arial"/>
                <w:b w:val="0"/>
                <w:sz w:val="14"/>
              </w:rPr>
              <w:t>Sprint-1</w:t>
            </w:r>
          </w:p>
        </w:tc>
      </w:tr>
      <w:tr>
        <w:trPr>
          <w:cantSplit w:val="0"/>
          <w:trHeight w:val="404" w:hRule="atLeast"/>
          <w:tblHeader w:val="0"/>
        </w:trPr>
        <w:tc>
          <w:tcPr>
            <w:vAlign w:val="center"/>
          </w:tcPr>
          <w:p>
            <w:pPr>
              <w:spacing w:before="40" w:after="40"/>
            </w:pPr>
            <w:r>
              <w:rPr>
                <w:rFonts w:ascii="Arial" w:hAnsi="Arial"/>
                <w:b w:val="0"/>
                <w:sz w:val="14"/>
              </w:rPr>
              <w:t>Dashboard User</w:t>
            </w:r>
          </w:p>
        </w:tc>
        <w:tc>
          <w:tcPr>
            <w:vAlign w:val="center"/>
          </w:tcPr>
          <w:p>
            <w:pPr>
              <w:spacing w:before="40" w:after="40"/>
            </w:pPr>
            <w:r>
              <w:rPr>
                <w:rFonts w:ascii="Arial" w:hAnsi="Arial"/>
                <w:b w:val="0"/>
                <w:sz w:val="14"/>
              </w:rPr>
              <w:t>Fuel Price Comparison</w:t>
            </w:r>
          </w:p>
        </w:tc>
        <w:tc>
          <w:tcPr>
            <w:vAlign w:val="center"/>
          </w:tcPr>
          <w:p>
            <w:pPr>
              <w:spacing w:before="40" w:after="40"/>
            </w:pPr>
            <w:r>
              <w:rPr>
                <w:rFonts w:ascii="Arial" w:hAnsi="Arial"/>
                <w:b w:val="0"/>
                <w:sz w:val="14"/>
              </w:rPr>
              <w:t>USN-4</w:t>
            </w:r>
          </w:p>
        </w:tc>
        <w:tc>
          <w:tcPr>
            <w:vAlign w:val="center"/>
          </w:tcPr>
          <w:p>
            <w:pPr>
              <w:spacing w:before="40" w:after="40"/>
            </w:pPr>
            <w:r>
              <w:rPr>
                <w:rFonts w:ascii="Arial" w:hAnsi="Arial"/>
                <w:b w:val="0"/>
                <w:sz w:val="14"/>
              </w:rPr>
              <w:t>As a user, I can compare diesel and LPG prices across countries.</w:t>
            </w:r>
          </w:p>
        </w:tc>
        <w:tc>
          <w:tcPr>
            <w:vAlign w:val="center"/>
          </w:tcPr>
          <w:p>
            <w:pPr>
              <w:spacing w:before="40" w:after="40"/>
            </w:pPr>
            <w:r>
              <w:rPr>
                <w:rFonts w:ascii="Arial" w:hAnsi="Arial"/>
                <w:b w:val="0"/>
                <w:sz w:val="14"/>
              </w:rPr>
              <w:t>Separate visualizations clearly show diesel and LPG price comparisons.</w:t>
            </w:r>
          </w:p>
        </w:tc>
        <w:tc>
          <w:tcPr>
            <w:vAlign w:val="center"/>
          </w:tcPr>
          <w:p>
            <w:pPr>
              <w:spacing w:before="40" w:after="40"/>
            </w:pPr>
            <w:r>
              <w:rPr>
                <w:rFonts w:ascii="Arial" w:hAnsi="Arial"/>
                <w:b w:val="0"/>
                <w:sz w:val="14"/>
              </w:rPr>
              <w:t>High</w:t>
            </w:r>
          </w:p>
        </w:tc>
        <w:tc>
          <w:tcPr>
            <w:vAlign w:val="center"/>
          </w:tcPr>
          <w:p>
            <w:pPr>
              <w:spacing w:before="40" w:after="40"/>
            </w:pPr>
            <w:r>
              <w:rPr>
                <w:rFonts w:ascii="Arial" w:hAnsi="Arial"/>
                <w:b w:val="0"/>
                <w:sz w:val="14"/>
              </w:rPr>
              <w:t>Sprint-1</w:t>
            </w:r>
          </w:p>
        </w:tc>
      </w:tr>
      <w:tr>
        <w:trPr>
          <w:cantSplit w:val="0"/>
          <w:trHeight w:val="404" w:hRule="atLeast"/>
          <w:tblHeader w:val="0"/>
        </w:trPr>
        <w:tc>
          <w:tcPr>
            <w:vAlign w:val="center"/>
          </w:tcPr>
          <w:p>
            <w:pPr>
              <w:spacing w:before="40" w:after="40"/>
            </w:pPr>
            <w:r>
              <w:rPr>
                <w:rFonts w:ascii="Arial" w:hAnsi="Arial"/>
                <w:b w:val="0"/>
                <w:sz w:val="14"/>
              </w:rPr>
              <w:t>Dashboard User</w:t>
            </w:r>
          </w:p>
        </w:tc>
        <w:tc>
          <w:tcPr>
            <w:vAlign w:val="center"/>
          </w:tcPr>
          <w:p>
            <w:pPr>
              <w:spacing w:before="40" w:after="40"/>
            </w:pPr>
            <w:r>
              <w:rPr>
                <w:rFonts w:ascii="Arial" w:hAnsi="Arial"/>
                <w:b w:val="0"/>
                <w:sz w:val="14"/>
              </w:rPr>
              <w:t>Crude Oil Trend Analysis</w:t>
            </w:r>
          </w:p>
        </w:tc>
        <w:tc>
          <w:tcPr>
            <w:vAlign w:val="center"/>
          </w:tcPr>
          <w:p>
            <w:pPr>
              <w:spacing w:before="40" w:after="40"/>
            </w:pPr>
            <w:r>
              <w:rPr>
                <w:rFonts w:ascii="Arial" w:hAnsi="Arial"/>
                <w:b w:val="0"/>
                <w:sz w:val="14"/>
              </w:rPr>
              <w:t>USN-5</w:t>
            </w:r>
          </w:p>
        </w:tc>
        <w:tc>
          <w:tcPr>
            <w:vAlign w:val="center"/>
          </w:tcPr>
          <w:p>
            <w:pPr>
              <w:spacing w:before="40" w:after="40"/>
            </w:pPr>
            <w:r>
              <w:rPr>
                <w:rFonts w:ascii="Arial" w:hAnsi="Arial"/>
                <w:b w:val="0"/>
                <w:sz w:val="14"/>
              </w:rPr>
              <w:t>As a user, I can view Brent crude oil price trends from 2020 to 2025.</w:t>
            </w:r>
          </w:p>
        </w:tc>
        <w:tc>
          <w:tcPr>
            <w:vAlign w:val="center"/>
          </w:tcPr>
          <w:p>
            <w:pPr>
              <w:spacing w:before="40" w:after="40"/>
            </w:pPr>
            <w:r>
              <w:rPr>
                <w:rFonts w:ascii="Arial" w:hAnsi="Arial"/>
                <w:b w:val="0"/>
                <w:sz w:val="14"/>
              </w:rPr>
              <w:t>The trend chart displays the available yearly values in chronological order.</w:t>
            </w:r>
          </w:p>
        </w:tc>
        <w:tc>
          <w:tcPr>
            <w:vAlign w:val="center"/>
          </w:tcPr>
          <w:p>
            <w:pPr>
              <w:spacing w:before="40" w:after="40"/>
            </w:pPr>
            <w:r>
              <w:rPr>
                <w:rFonts w:ascii="Arial" w:hAnsi="Arial"/>
                <w:b w:val="0"/>
                <w:sz w:val="14"/>
              </w:rPr>
              <w:t>High</w:t>
            </w:r>
          </w:p>
        </w:tc>
        <w:tc>
          <w:tcPr>
            <w:vAlign w:val="center"/>
          </w:tcPr>
          <w:p>
            <w:pPr>
              <w:spacing w:before="40" w:after="40"/>
            </w:pPr>
            <w:r>
              <w:rPr>
                <w:rFonts w:ascii="Arial" w:hAnsi="Arial"/>
                <w:b w:val="0"/>
                <w:sz w:val="14"/>
              </w:rPr>
              <w:t>Sprint-1</w:t>
            </w:r>
          </w:p>
        </w:tc>
      </w:tr>
      <w:tr>
        <w:trPr>
          <w:cantSplit w:val="0"/>
          <w:trHeight w:val="404" w:hRule="atLeast"/>
          <w:tblHeader w:val="0"/>
        </w:trPr>
        <w:tc>
          <w:tcPr>
            <w:vAlign w:val="center"/>
          </w:tcPr>
          <w:p>
            <w:pPr>
              <w:spacing w:before="40" w:after="40"/>
            </w:pPr>
            <w:r>
              <w:rPr>
                <w:rFonts w:ascii="Arial" w:hAnsi="Arial"/>
                <w:b w:val="0"/>
                <w:sz w:val="14"/>
              </w:rPr>
              <w:t>Dashboard User</w:t>
            </w:r>
          </w:p>
        </w:tc>
        <w:tc>
          <w:tcPr>
            <w:vAlign w:val="center"/>
          </w:tcPr>
          <w:p>
            <w:pPr>
              <w:spacing w:before="40" w:after="40"/>
            </w:pPr>
            <w:r>
              <w:rPr>
                <w:rFonts w:ascii="Arial" w:hAnsi="Arial"/>
                <w:b w:val="0"/>
                <w:sz w:val="14"/>
              </w:rPr>
              <w:t>Taxation Analysis</w:t>
            </w:r>
          </w:p>
        </w:tc>
        <w:tc>
          <w:tcPr>
            <w:vAlign w:val="center"/>
          </w:tcPr>
          <w:p>
            <w:pPr>
              <w:spacing w:before="40" w:after="40"/>
            </w:pPr>
            <w:r>
              <w:rPr>
                <w:rFonts w:ascii="Arial" w:hAnsi="Arial"/>
                <w:b w:val="0"/>
                <w:sz w:val="14"/>
              </w:rPr>
              <w:t>USN-6</w:t>
            </w:r>
          </w:p>
        </w:tc>
        <w:tc>
          <w:tcPr>
            <w:vAlign w:val="center"/>
          </w:tcPr>
          <w:p>
            <w:pPr>
              <w:spacing w:before="40" w:after="40"/>
            </w:pPr>
            <w:r>
              <w:rPr>
                <w:rFonts w:ascii="Arial" w:hAnsi="Arial"/>
                <w:b w:val="0"/>
                <w:sz w:val="14"/>
              </w:rPr>
              <w:t>As a user, I can compare fuel tax percentages by country and region.</w:t>
            </w:r>
          </w:p>
        </w:tc>
        <w:tc>
          <w:tcPr>
            <w:vAlign w:val="center"/>
          </w:tcPr>
          <w:p>
            <w:pPr>
              <w:spacing w:before="40" w:after="40"/>
            </w:pPr>
            <w:r>
              <w:rPr>
                <w:rFonts w:ascii="Arial" w:hAnsi="Arial"/>
                <w:b w:val="0"/>
                <w:sz w:val="14"/>
              </w:rPr>
              <w:t>The dashboard displays the available tax percentages with readable labels and comparisons.</w:t>
            </w:r>
          </w:p>
        </w:tc>
        <w:tc>
          <w:tcPr>
            <w:vAlign w:val="center"/>
          </w:tcPr>
          <w:p>
            <w:pPr>
              <w:spacing w:before="40" w:after="40"/>
            </w:pPr>
            <w:r>
              <w:rPr>
                <w:rFonts w:ascii="Arial" w:hAnsi="Arial"/>
                <w:b w:val="0"/>
                <w:sz w:val="14"/>
              </w:rPr>
              <w:t>High</w:t>
            </w:r>
          </w:p>
        </w:tc>
        <w:tc>
          <w:tcPr>
            <w:vAlign w:val="center"/>
          </w:tcPr>
          <w:p>
            <w:pPr>
              <w:spacing w:before="40" w:after="40"/>
            </w:pPr>
            <w:r>
              <w:rPr>
                <w:rFonts w:ascii="Arial" w:hAnsi="Arial"/>
                <w:b w:val="0"/>
                <w:sz w:val="14"/>
              </w:rPr>
              <w:t>Sprint-1</w:t>
            </w:r>
          </w:p>
        </w:tc>
      </w:tr>
      <w:tr>
        <w:trPr>
          <w:cantSplit w:val="0"/>
          <w:trHeight w:val="404" w:hRule="atLeast"/>
          <w:tblHeader w:val="0"/>
        </w:trPr>
        <w:tc>
          <w:tcPr>
            <w:vAlign w:val="center"/>
          </w:tcPr>
          <w:p>
            <w:pPr>
              <w:spacing w:before="40" w:after="40"/>
            </w:pPr>
            <w:r>
              <w:rPr>
                <w:rFonts w:ascii="Arial" w:hAnsi="Arial"/>
                <w:b w:val="0"/>
                <w:sz w:val="14"/>
              </w:rPr>
              <w:t>Dashboard User</w:t>
            </w:r>
          </w:p>
        </w:tc>
        <w:tc>
          <w:tcPr>
            <w:vAlign w:val="center"/>
          </w:tcPr>
          <w:p>
            <w:pPr>
              <w:spacing w:before="40" w:after="40"/>
            </w:pPr>
            <w:r>
              <w:rPr>
                <w:rFonts w:ascii="Arial" w:hAnsi="Arial"/>
                <w:b w:val="0"/>
                <w:sz w:val="14"/>
              </w:rPr>
              <w:t>Interactive Dashboard</w:t>
            </w:r>
          </w:p>
        </w:tc>
        <w:tc>
          <w:tcPr>
            <w:vAlign w:val="center"/>
          </w:tcPr>
          <w:p>
            <w:pPr>
              <w:spacing w:before="40" w:after="40"/>
            </w:pPr>
            <w:r>
              <w:rPr>
                <w:rFonts w:ascii="Arial" w:hAnsi="Arial"/>
                <w:b w:val="0"/>
                <w:sz w:val="14"/>
              </w:rPr>
              <w:t>USN-7</w:t>
            </w:r>
          </w:p>
        </w:tc>
        <w:tc>
          <w:tcPr>
            <w:vAlign w:val="center"/>
          </w:tcPr>
          <w:p>
            <w:pPr>
              <w:spacing w:before="40" w:after="40"/>
            </w:pPr>
            <w:r>
              <w:rPr>
                <w:rFonts w:ascii="Arial" w:hAnsi="Arial"/>
                <w:b w:val="0"/>
                <w:sz w:val="14"/>
              </w:rPr>
              <w:t>As a user, I can use available filters to focus on a country, region, year or fuel category.</w:t>
            </w:r>
          </w:p>
        </w:tc>
        <w:tc>
          <w:tcPr>
            <w:vAlign w:val="center"/>
          </w:tcPr>
          <w:p>
            <w:pPr>
              <w:spacing w:before="40" w:after="40"/>
            </w:pPr>
            <w:r>
              <w:rPr>
                <w:rFonts w:ascii="Arial" w:hAnsi="Arial"/>
                <w:b w:val="0"/>
                <w:sz w:val="14"/>
              </w:rPr>
              <w:t>Changing a supported filter updates the relevant charts consistently.</w:t>
            </w:r>
          </w:p>
        </w:tc>
        <w:tc>
          <w:tcPr>
            <w:vAlign w:val="center"/>
          </w:tcPr>
          <w:p>
            <w:pPr>
              <w:spacing w:before="40" w:after="40"/>
            </w:pPr>
            <w:r>
              <w:rPr>
                <w:rFonts w:ascii="Arial" w:hAnsi="Arial"/>
                <w:b w:val="0"/>
                <w:sz w:val="14"/>
              </w:rPr>
              <w:t>High</w:t>
            </w:r>
          </w:p>
        </w:tc>
        <w:tc>
          <w:tcPr>
            <w:vAlign w:val="center"/>
          </w:tcPr>
          <w:p>
            <w:pPr>
              <w:spacing w:before="40" w:after="40"/>
            </w:pPr>
            <w:r>
              <w:rPr>
                <w:rFonts w:ascii="Arial" w:hAnsi="Arial"/>
                <w:b w:val="0"/>
                <w:sz w:val="14"/>
              </w:rPr>
              <w:t>Sprint-2</w:t>
            </w:r>
          </w:p>
        </w:tc>
      </w:tr>
      <w:tr>
        <w:trPr>
          <w:cantSplit w:val="0"/>
          <w:trHeight w:val="404" w:hRule="atLeast"/>
          <w:tblHeader w:val="0"/>
        </w:trPr>
        <w:tc>
          <w:tcPr>
            <w:vAlign w:val="center"/>
          </w:tcPr>
          <w:p>
            <w:pPr>
              <w:spacing w:before="40" w:after="40"/>
            </w:pPr>
            <w:r>
              <w:rPr>
                <w:rFonts w:ascii="Arial" w:hAnsi="Arial"/>
                <w:b w:val="0"/>
                <w:sz w:val="14"/>
              </w:rPr>
              <w:t>Dashboard User</w:t>
            </w:r>
          </w:p>
        </w:tc>
        <w:tc>
          <w:tcPr>
            <w:vAlign w:val="center"/>
          </w:tcPr>
          <w:p>
            <w:pPr>
              <w:spacing w:before="40" w:after="40"/>
            </w:pPr>
            <w:r>
              <w:rPr>
                <w:rFonts w:ascii="Arial" w:hAnsi="Arial"/>
                <w:b w:val="0"/>
                <w:sz w:val="14"/>
              </w:rPr>
              <w:t>Dashboard Sharing</w:t>
            </w:r>
          </w:p>
        </w:tc>
        <w:tc>
          <w:tcPr>
            <w:vAlign w:val="center"/>
          </w:tcPr>
          <w:p>
            <w:pPr>
              <w:spacing w:before="40" w:after="40"/>
            </w:pPr>
            <w:r>
              <w:rPr>
                <w:rFonts w:ascii="Arial" w:hAnsi="Arial"/>
                <w:b w:val="0"/>
                <w:sz w:val="14"/>
              </w:rPr>
              <w:t>USN-8</w:t>
            </w:r>
          </w:p>
        </w:tc>
        <w:tc>
          <w:tcPr>
            <w:vAlign w:val="center"/>
          </w:tcPr>
          <w:p>
            <w:pPr>
              <w:spacing w:before="40" w:after="40"/>
            </w:pPr>
            <w:r>
              <w:rPr>
                <w:rFonts w:ascii="Arial" w:hAnsi="Arial"/>
                <w:b w:val="0"/>
                <w:sz w:val="14"/>
              </w:rPr>
              <w:t>As a user, I can open the published Tableau dashboard using a public link.</w:t>
            </w:r>
          </w:p>
        </w:tc>
        <w:tc>
          <w:tcPr>
            <w:vAlign w:val="center"/>
          </w:tcPr>
          <w:p>
            <w:pPr>
              <w:spacing w:before="40" w:after="40"/>
            </w:pPr>
            <w:r>
              <w:rPr>
                <w:rFonts w:ascii="Arial" w:hAnsi="Arial"/>
                <w:b w:val="0"/>
                <w:sz w:val="14"/>
              </w:rPr>
              <w:t>The published link opens the dashboard when the service and network are available.</w:t>
            </w:r>
          </w:p>
        </w:tc>
        <w:tc>
          <w:tcPr>
            <w:vAlign w:val="center"/>
          </w:tcPr>
          <w:p>
            <w:pPr>
              <w:spacing w:before="40" w:after="40"/>
            </w:pPr>
            <w:r>
              <w:rPr>
                <w:rFonts w:ascii="Arial" w:hAnsi="Arial"/>
                <w:b w:val="0"/>
                <w:sz w:val="14"/>
              </w:rPr>
              <w:t>Medium</w:t>
            </w:r>
          </w:p>
        </w:tc>
        <w:tc>
          <w:tcPr>
            <w:vAlign w:val="center"/>
          </w:tcPr>
          <w:p>
            <w:pPr>
              <w:spacing w:before="40" w:after="40"/>
            </w:pPr>
            <w:r>
              <w:rPr>
                <w:rFonts w:ascii="Arial" w:hAnsi="Arial"/>
                <w:b w:val="0"/>
                <w:sz w:val="14"/>
              </w:rPr>
              <w:t>Sprint-2</w:t>
            </w:r>
          </w:p>
        </w:tc>
      </w:tr>
      <w:tr>
        <w:trPr>
          <w:cantSplit w:val="0"/>
          <w:trHeight w:val="388" w:hRule="atLeast"/>
          <w:tblHeader w:val="0"/>
        </w:trPr>
        <w:tc>
          <w:tcPr>
            <w:vAlign w:val="center"/>
          </w:tcPr>
          <w:p>
            <w:pPr>
              <w:spacing w:before="40" w:after="40"/>
            </w:pPr>
            <w:r>
              <w:rPr>
                <w:rFonts w:ascii="Arial" w:hAnsi="Arial"/>
                <w:b w:val="0"/>
                <w:sz w:val="14"/>
              </w:rPr>
              <w:t>Project Owner</w:t>
            </w:r>
          </w:p>
        </w:tc>
        <w:tc>
          <w:tcPr>
            <w:vAlign w:val="center"/>
          </w:tcPr>
          <w:p>
            <w:pPr>
              <w:spacing w:before="40" w:after="40"/>
            </w:pPr>
            <w:r>
              <w:rPr>
                <w:rFonts w:ascii="Arial" w:hAnsi="Arial"/>
                <w:b w:val="0"/>
                <w:sz w:val="14"/>
              </w:rPr>
              <w:t>Dashboard Maintenance</w:t>
            </w:r>
          </w:p>
        </w:tc>
        <w:tc>
          <w:tcPr>
            <w:vAlign w:val="center"/>
          </w:tcPr>
          <w:p>
            <w:pPr>
              <w:spacing w:before="40" w:after="40"/>
            </w:pPr>
            <w:r>
              <w:rPr>
                <w:rFonts w:ascii="Arial" w:hAnsi="Arial"/>
                <w:b w:val="0"/>
                <w:sz w:val="14"/>
              </w:rPr>
              <w:t>USN-9</w:t>
            </w:r>
          </w:p>
        </w:tc>
        <w:tc>
          <w:tcPr>
            <w:vAlign w:val="center"/>
          </w:tcPr>
          <w:p>
            <w:pPr>
              <w:spacing w:before="40" w:after="40"/>
            </w:pPr>
            <w:r>
              <w:rPr>
                <w:rFonts w:ascii="Arial" w:hAnsi="Arial"/>
                <w:b w:val="0"/>
                <w:sz w:val="14"/>
              </w:rPr>
              <w:t>As a project owner, I can replace or refresh the source dataset when new verified data becomes available.</w:t>
            </w:r>
          </w:p>
        </w:tc>
        <w:tc>
          <w:tcPr>
            <w:vAlign w:val="center"/>
          </w:tcPr>
          <w:p>
            <w:pPr>
              <w:spacing w:before="40" w:after="40"/>
            </w:pPr>
            <w:r>
              <w:rPr>
                <w:rFonts w:ascii="Arial" w:hAnsi="Arial"/>
                <w:b w:val="0"/>
                <w:sz w:val="14"/>
              </w:rPr>
              <w:t>After refresh and republishing, charts reflect the updated source data.</w:t>
            </w:r>
          </w:p>
        </w:tc>
        <w:tc>
          <w:tcPr>
            <w:vAlign w:val="center"/>
          </w:tcPr>
          <w:p>
            <w:pPr>
              <w:spacing w:before="40" w:after="40"/>
            </w:pPr>
            <w:r>
              <w:rPr>
                <w:rFonts w:ascii="Arial" w:hAnsi="Arial"/>
                <w:b w:val="0"/>
                <w:sz w:val="14"/>
              </w:rPr>
              <w:t>Medium</w:t>
            </w:r>
          </w:p>
        </w:tc>
        <w:tc>
          <w:tcPr>
            <w:vAlign w:val="center"/>
          </w:tcPr>
          <w:p>
            <w:pPr>
              <w:spacing w:before="40" w:after="40"/>
            </w:pPr>
            <w:r>
              <w:rPr>
                <w:rFonts w:ascii="Arial" w:hAnsi="Arial"/>
                <w:b w:val="0"/>
                <w:sz w:val="14"/>
              </w:rPr>
              <w:t>Sprint-2</w:t>
            </w:r>
          </w:p>
        </w:tc>
      </w:tr>
      <w:tr>
        <w:trPr>
          <w:cantSplit w:val="0"/>
          <w:trHeight w:val="404" w:hRule="atLeast"/>
          <w:tblHeader w:val="0"/>
        </w:trPr>
        <w:tc>
          <w:tcPr>
            <w:vAlign w:val="center"/>
          </w:tcPr>
          <w:p>
            <w:pPr>
              <w:spacing w:before="40" w:after="40"/>
            </w:pPr>
            <w:r>
              <w:rPr>
                <w:rFonts w:ascii="Arial" w:hAnsi="Arial"/>
                <w:b w:val="0"/>
                <w:sz w:val="14"/>
              </w:rPr>
              <w:t>Project Reviewer</w:t>
            </w:r>
          </w:p>
        </w:tc>
        <w:tc>
          <w:tcPr>
            <w:vAlign w:val="center"/>
          </w:tcPr>
          <w:p>
            <w:pPr>
              <w:spacing w:before="40" w:after="40"/>
            </w:pPr>
            <w:r>
              <w:rPr>
                <w:rFonts w:ascii="Arial" w:hAnsi="Arial"/>
                <w:b w:val="0"/>
                <w:sz w:val="14"/>
              </w:rPr>
              <w:t>Insight Review</w:t>
            </w:r>
          </w:p>
        </w:tc>
        <w:tc>
          <w:tcPr>
            <w:vAlign w:val="center"/>
          </w:tcPr>
          <w:p>
            <w:pPr>
              <w:spacing w:before="40" w:after="40"/>
            </w:pPr>
            <w:r>
              <w:rPr>
                <w:rFonts w:ascii="Arial" w:hAnsi="Arial"/>
                <w:b w:val="0"/>
                <w:sz w:val="14"/>
              </w:rPr>
              <w:t>USN-10</w:t>
            </w:r>
          </w:p>
        </w:tc>
        <w:tc>
          <w:tcPr>
            <w:vAlign w:val="center"/>
          </w:tcPr>
          <w:p>
            <w:pPr>
              <w:spacing w:before="40" w:after="40"/>
            </w:pPr>
            <w:r>
              <w:rPr>
                <w:rFonts w:ascii="Arial" w:hAnsi="Arial"/>
                <w:b w:val="0"/>
                <w:sz w:val="14"/>
              </w:rPr>
              <w:t>As a reviewer, I can inspect the charts to identify differences and trends in fuel prices and taxation.</w:t>
            </w:r>
          </w:p>
        </w:tc>
        <w:tc>
          <w:tcPr>
            <w:vAlign w:val="center"/>
          </w:tcPr>
          <w:p>
            <w:pPr>
              <w:spacing w:before="40" w:after="40"/>
            </w:pPr>
            <w:r>
              <w:rPr>
                <w:rFonts w:ascii="Arial" w:hAnsi="Arial"/>
                <w:b w:val="0"/>
                <w:sz w:val="14"/>
              </w:rPr>
              <w:t>Chart titles, units, legends and time period are clear enough to interpret the displayed results.</w:t>
            </w:r>
          </w:p>
        </w:tc>
        <w:tc>
          <w:tcPr>
            <w:vAlign w:val="center"/>
          </w:tcPr>
          <w:p>
            <w:pPr>
              <w:spacing w:before="40" w:after="40"/>
            </w:pPr>
            <w:r>
              <w:rPr>
                <w:rFonts w:ascii="Arial" w:hAnsi="Arial"/>
                <w:b w:val="0"/>
                <w:sz w:val="14"/>
              </w:rPr>
              <w:t>Medium</w:t>
            </w:r>
          </w:p>
        </w:tc>
        <w:tc>
          <w:tcPr>
            <w:vAlign w:val="center"/>
          </w:tcPr>
          <w:p>
            <w:pPr>
              <w:spacing w:before="40" w:after="40"/>
            </w:pPr>
            <w:r>
              <w:rPr>
                <w:rFonts w:ascii="Arial" w:hAnsi="Arial"/>
                <w:b w:val="0"/>
                <w:sz w:val="14"/>
              </w:rPr>
              <w:t>Sprint-2</w:t>
            </w:r>
          </w:p>
        </w:tc>
      </w:tr>
      <w:tr>
        <w:trPr>
          <w:cantSplit w:val="0"/>
          <w:trHeight w:val="404" w:hRule="atLeast"/>
          <w:tblHeader w:val="0"/>
        </w:trPr>
        <w:tc>
          <w:tcPr>
            <w:vAlign w:val="center"/>
          </w:tcPr>
          <w:p w:rsidR="00000000" w:rsidDel="00000000" w:rsidP="00000000" w:rsidRDefault="00000000" w:rsidRPr="00000000" w14:paraId="0000007C">
            <w:pPr>
              <w:spacing w:after="40" w:before="40"/>
              <w:rPr>
                <w:rFonts w:ascii="Arial" w:cs="Arial" w:eastAsia="Arial" w:hAnsi="Arial"/>
                <w:sz w:val="20"/>
                <w:szCs w:val="20"/>
              </w:rPr>
            </w:pPr>
            <w:r w:rsidDel="00000000" w:rsidR="00000000" w:rsidRPr="00000000">
              <w:rPr>
                <w:rFonts w:ascii="Arial" w:hAnsi="Arial"/>
                <w:sz w:val="16"/>
                <w:rtl w:val="0"/>
              </w:rPr>
            </w:r>
          </w:p>
        </w:tc>
        <w:tc>
          <w:tcPr>
            <w:vAlign w:val="center"/>
          </w:tcPr>
          <w:p w:rsidR="00000000" w:rsidDel="00000000" w:rsidP="00000000" w:rsidRDefault="00000000" w:rsidRPr="00000000" w14:paraId="0000007D">
            <w:pPr>
              <w:spacing w:after="40" w:before="40"/>
              <w:rPr>
                <w:rFonts w:ascii="Arial" w:cs="Arial" w:eastAsia="Arial" w:hAnsi="Arial"/>
                <w:sz w:val="20"/>
                <w:szCs w:val="20"/>
              </w:rPr>
            </w:pPr>
            <w:r w:rsidDel="00000000" w:rsidR="00000000" w:rsidRPr="00000000">
              <w:rPr>
                <w:rFonts w:ascii="Arial" w:hAnsi="Arial"/>
                <w:sz w:val="16"/>
                <w:rtl w:val="0"/>
              </w:rPr>
            </w:r>
          </w:p>
        </w:tc>
        <w:tc>
          <w:tcPr>
            <w:vAlign w:val="center"/>
          </w:tcPr>
          <w:p w:rsidR="00000000" w:rsidDel="00000000" w:rsidP="00000000" w:rsidRDefault="00000000" w:rsidRPr="00000000" w14:paraId="0000007E">
            <w:pPr>
              <w:spacing w:after="40" w:before="40"/>
              <w:rPr>
                <w:rFonts w:ascii="Arial" w:cs="Arial" w:eastAsia="Arial" w:hAnsi="Arial"/>
                <w:sz w:val="20"/>
                <w:szCs w:val="20"/>
              </w:rPr>
            </w:pPr>
            <w:r w:rsidDel="00000000" w:rsidR="00000000" w:rsidRPr="00000000">
              <w:rPr>
                <w:rFonts w:ascii="Arial" w:hAnsi="Arial"/>
                <w:sz w:val="16"/>
                <w:rtl w:val="0"/>
              </w:rPr>
            </w:r>
          </w:p>
        </w:tc>
        <w:tc>
          <w:tcPr>
            <w:vAlign w:val="center"/>
          </w:tcPr>
          <w:p w:rsidR="00000000" w:rsidDel="00000000" w:rsidP="00000000" w:rsidRDefault="00000000" w:rsidRPr="00000000" w14:paraId="0000007F">
            <w:pPr>
              <w:spacing w:after="40" w:before="40"/>
              <w:rPr>
                <w:rFonts w:ascii="Arial" w:cs="Arial" w:eastAsia="Arial" w:hAnsi="Arial"/>
                <w:sz w:val="20"/>
                <w:szCs w:val="20"/>
              </w:rPr>
            </w:pPr>
            <w:r w:rsidDel="00000000" w:rsidR="00000000" w:rsidRPr="00000000">
              <w:rPr>
                <w:rFonts w:ascii="Arial" w:hAnsi="Arial"/>
                <w:sz w:val="16"/>
                <w:rtl w:val="0"/>
              </w:rPr>
            </w:r>
          </w:p>
        </w:tc>
        <w:tc>
          <w:tcPr>
            <w:vAlign w:val="center"/>
          </w:tcPr>
          <w:p w:rsidR="00000000" w:rsidDel="00000000" w:rsidP="00000000" w:rsidRDefault="00000000" w:rsidRPr="00000000" w14:paraId="00000080">
            <w:pPr>
              <w:spacing w:after="40" w:before="40"/>
              <w:rPr>
                <w:rFonts w:ascii="Arial" w:cs="Arial" w:eastAsia="Arial" w:hAnsi="Arial"/>
                <w:sz w:val="20"/>
                <w:szCs w:val="20"/>
              </w:rPr>
            </w:pPr>
            <w:r w:rsidDel="00000000" w:rsidR="00000000" w:rsidRPr="00000000">
              <w:rPr>
                <w:rFonts w:ascii="Arial" w:hAnsi="Arial"/>
                <w:sz w:val="16"/>
                <w:rtl w:val="0"/>
              </w:rPr>
            </w:r>
          </w:p>
        </w:tc>
        <w:tc>
          <w:tcPr>
            <w:vAlign w:val="center"/>
          </w:tcPr>
          <w:p w:rsidR="00000000" w:rsidDel="00000000" w:rsidP="00000000" w:rsidRDefault="00000000" w:rsidRPr="00000000" w14:paraId="00000081">
            <w:pPr>
              <w:spacing w:after="40" w:before="40"/>
              <w:rPr>
                <w:rFonts w:ascii="Arial" w:cs="Arial" w:eastAsia="Arial" w:hAnsi="Arial"/>
                <w:sz w:val="20"/>
                <w:szCs w:val="20"/>
              </w:rPr>
            </w:pPr>
            <w:r w:rsidDel="00000000" w:rsidR="00000000" w:rsidRPr="00000000">
              <w:rPr>
                <w:rFonts w:ascii="Arial" w:hAnsi="Arial"/>
                <w:sz w:val="16"/>
                <w:rtl w:val="0"/>
              </w:rPr>
            </w:r>
          </w:p>
        </w:tc>
        <w:tc>
          <w:tcPr>
            <w:vAlign w:val="center"/>
          </w:tcPr>
          <w:p w:rsidR="00000000" w:rsidDel="00000000" w:rsidP="00000000" w:rsidRDefault="00000000" w:rsidRPr="00000000" w14:paraId="00000082">
            <w:pPr>
              <w:spacing w:after="40" w:before="40"/>
              <w:rPr>
                <w:rFonts w:ascii="Arial" w:cs="Arial" w:eastAsia="Arial" w:hAnsi="Arial"/>
                <w:sz w:val="20"/>
                <w:szCs w:val="20"/>
              </w:rPr>
            </w:pPr>
            <w:r w:rsidDel="00000000" w:rsidR="00000000" w:rsidRPr="00000000">
              <w:rPr>
                <w:rFonts w:ascii="Arial" w:hAnsi="Arial"/>
                <w:sz w:val="16"/>
                <w:rtl w:val="0"/>
              </w:rPr>
            </w:r>
          </w:p>
        </w:tc>
      </w:tr>
      <w:tr>
        <w:trPr>
          <w:cantSplit w:val="0"/>
          <w:trHeight w:val="404" w:hRule="atLeast"/>
          <w:tblHeader w:val="0"/>
        </w:trPr>
        <w:tc>
          <w:tcPr>
            <w:vAlign w:val="center"/>
          </w:tcPr>
          <w:p w:rsidR="00000000" w:rsidDel="00000000" w:rsidP="00000000" w:rsidRDefault="00000000" w:rsidRPr="00000000" w14:paraId="00000083">
            <w:pPr>
              <w:spacing w:after="40" w:before="40"/>
              <w:rPr>
                <w:rFonts w:ascii="Arial" w:cs="Arial" w:eastAsia="Arial" w:hAnsi="Arial"/>
                <w:sz w:val="20"/>
                <w:szCs w:val="20"/>
              </w:rPr>
            </w:pPr>
            <w:r w:rsidDel="00000000" w:rsidR="00000000" w:rsidRPr="00000000">
              <w:rPr>
                <w:rFonts w:ascii="Arial" w:hAnsi="Arial"/>
                <w:sz w:val="16"/>
                <w:rtl w:val="0"/>
              </w:rPr>
            </w:r>
          </w:p>
        </w:tc>
        <w:tc>
          <w:tcPr>
            <w:vAlign w:val="center"/>
          </w:tcPr>
          <w:p w:rsidR="00000000" w:rsidDel="00000000" w:rsidP="00000000" w:rsidRDefault="00000000" w:rsidRPr="00000000" w14:paraId="00000084">
            <w:pPr>
              <w:spacing w:after="40" w:before="40"/>
              <w:rPr>
                <w:rFonts w:ascii="Arial" w:cs="Arial" w:eastAsia="Arial" w:hAnsi="Arial"/>
                <w:color w:val="222222"/>
                <w:sz w:val="20"/>
                <w:szCs w:val="20"/>
              </w:rPr>
            </w:pPr>
            <w:r w:rsidDel="00000000" w:rsidR="00000000" w:rsidRPr="00000000">
              <w:rPr>
                <w:rFonts w:ascii="Arial" w:hAnsi="Arial"/>
                <w:sz w:val="16"/>
                <w:rtl w:val="0"/>
              </w:rPr>
            </w:r>
          </w:p>
        </w:tc>
        <w:tc>
          <w:tcPr>
            <w:vAlign w:val="center"/>
          </w:tcPr>
          <w:p w:rsidR="00000000" w:rsidDel="00000000" w:rsidP="00000000" w:rsidRDefault="00000000" w:rsidRPr="00000000" w14:paraId="00000085">
            <w:pPr>
              <w:spacing w:after="40" w:before="40"/>
              <w:rPr>
                <w:rFonts w:ascii="Arial" w:cs="Arial" w:eastAsia="Arial" w:hAnsi="Arial"/>
                <w:sz w:val="20"/>
                <w:szCs w:val="20"/>
              </w:rPr>
            </w:pPr>
            <w:r w:rsidDel="00000000" w:rsidR="00000000" w:rsidRPr="00000000">
              <w:rPr>
                <w:rFonts w:ascii="Arial" w:hAnsi="Arial"/>
                <w:sz w:val="16"/>
                <w:rtl w:val="0"/>
              </w:rPr>
            </w:r>
          </w:p>
        </w:tc>
        <w:tc>
          <w:tcPr>
            <w:vAlign w:val="center"/>
          </w:tcPr>
          <w:p w:rsidR="00000000" w:rsidDel="00000000" w:rsidP="00000000" w:rsidRDefault="00000000" w:rsidRPr="00000000" w14:paraId="00000086">
            <w:pPr>
              <w:spacing w:after="40" w:before="40"/>
              <w:rPr>
                <w:rFonts w:ascii="Arial" w:cs="Arial" w:eastAsia="Arial" w:hAnsi="Arial"/>
                <w:sz w:val="20"/>
                <w:szCs w:val="20"/>
              </w:rPr>
            </w:pPr>
            <w:r w:rsidDel="00000000" w:rsidR="00000000" w:rsidRPr="00000000">
              <w:rPr>
                <w:rFonts w:ascii="Arial" w:hAnsi="Arial"/>
                <w:sz w:val="16"/>
                <w:rtl w:val="0"/>
              </w:rPr>
            </w:r>
          </w:p>
        </w:tc>
        <w:tc>
          <w:tcPr>
            <w:vAlign w:val="center"/>
          </w:tcPr>
          <w:p w:rsidR="00000000" w:rsidDel="00000000" w:rsidP="00000000" w:rsidRDefault="00000000" w:rsidRPr="00000000" w14:paraId="00000087">
            <w:pPr>
              <w:spacing w:after="40" w:before="40"/>
              <w:rPr>
                <w:rFonts w:ascii="Arial" w:cs="Arial" w:eastAsia="Arial" w:hAnsi="Arial"/>
                <w:sz w:val="20"/>
                <w:szCs w:val="20"/>
              </w:rPr>
            </w:pPr>
            <w:r w:rsidDel="00000000" w:rsidR="00000000" w:rsidRPr="00000000">
              <w:rPr>
                <w:rFonts w:ascii="Arial" w:hAnsi="Arial"/>
                <w:sz w:val="16"/>
                <w:rtl w:val="0"/>
              </w:rPr>
            </w:r>
          </w:p>
        </w:tc>
        <w:tc>
          <w:tcPr>
            <w:vAlign w:val="center"/>
          </w:tcPr>
          <w:p w:rsidR="00000000" w:rsidDel="00000000" w:rsidP="00000000" w:rsidRDefault="00000000" w:rsidRPr="00000000" w14:paraId="00000088">
            <w:pPr>
              <w:spacing w:after="40" w:before="40"/>
              <w:rPr>
                <w:rFonts w:ascii="Arial" w:cs="Arial" w:eastAsia="Arial" w:hAnsi="Arial"/>
                <w:sz w:val="20"/>
                <w:szCs w:val="20"/>
              </w:rPr>
            </w:pPr>
            <w:r w:rsidDel="00000000" w:rsidR="00000000" w:rsidRPr="00000000">
              <w:rPr>
                <w:rFonts w:ascii="Arial" w:hAnsi="Arial"/>
                <w:sz w:val="16"/>
                <w:rtl w:val="0"/>
              </w:rPr>
            </w:r>
          </w:p>
        </w:tc>
        <w:tc>
          <w:tcPr>
            <w:vAlign w:val="center"/>
          </w:tcPr>
          <w:p w:rsidR="00000000" w:rsidDel="00000000" w:rsidP="00000000" w:rsidRDefault="00000000" w:rsidRPr="00000000" w14:paraId="00000089">
            <w:pPr>
              <w:spacing w:after="40" w:before="40"/>
              <w:rPr>
                <w:rFonts w:ascii="Arial" w:cs="Arial" w:eastAsia="Arial" w:hAnsi="Arial"/>
                <w:sz w:val="20"/>
                <w:szCs w:val="20"/>
              </w:rPr>
            </w:pPr>
            <w:r w:rsidDel="00000000" w:rsidR="00000000" w:rsidRPr="00000000">
              <w:rPr>
                <w:rFonts w:ascii="Arial" w:hAnsi="Arial"/>
                <w:sz w:val="16"/>
                <w:rtl w:val="0"/>
              </w:rPr>
            </w:r>
          </w:p>
        </w:tc>
      </w:tr>
    </w:tbl>
    <w:p w:rsidR="00000000" w:rsidDel="00000000" w:rsidP="00000000" w:rsidRDefault="00000000" w:rsidRPr="00000000" w14:paraId="0000008A">
      <w:pPr>
        <w:rPr>
          <w:rFonts w:ascii="Arial" w:cs="Arial" w:eastAsia="Arial" w:hAnsi="Arial"/>
        </w:rPr>
      </w:pPr>
      <w:r w:rsidDel="00000000" w:rsidR="00000000" w:rsidRPr="00000000">
        <w:rPr>
          <w:rtl w:val="0"/>
        </w:rPr>
      </w:r>
    </w:p>
    <w:p>
      <w:r>
        <w:br w:type="page"/>
      </w:r>
    </w:p>
    <w:p>
      <w:pPr>
        <w:jc w:val="center"/>
      </w:pPr>
      <w:r>
        <w:rPr>
          <w:rFonts w:ascii="Arial" w:hAnsi="Arial"/>
          <w:b/>
          <w:sz w:val="26"/>
        </w:rPr>
        <w:t>Project-Specific Data Flow Diagram (DFD) — Level 0</w:t>
      </w:r>
    </w:p>
    <w:p>
      <w:pPr>
        <w:spacing w:after="120"/>
      </w:pPr>
      <w:r>
        <w:t>The diagram below describes the actual data flow for the Global Fuel Prices and Taxation Trends dashboard.</w:t>
      </w:r>
    </w:p>
    <w:tbl>
      <w:tblPr>
        <w:tblStyle w:val="TableGrid"/>
        <w:tblW w:type="auto" w:w="0"/>
        <w:jc w:val="center"/>
        <w:tblLook w:firstColumn="1" w:firstRow="1" w:lastColumn="0" w:lastRow="0" w:noHBand="0" w:noVBand="1" w:val="04A0"/>
      </w:tblPr>
      <w:tblGrid>
        <w:gridCol w:w="4849"/>
        <w:gridCol w:w="4849"/>
        <w:gridCol w:w="4849"/>
      </w:tblGrid>
      <w:tr>
        <w:tc>
          <w:tcPr>
            <w:tcW w:type="dxa" w:w="4849"/>
            <w:vAlign w:val="center"/>
          </w:tcPr>
          <w:p>
            <w:pPr>
              <w:spacing w:before="40" w:after="40"/>
            </w:pPr>
            <w:r>
              <w:rPr>
                <w:rFonts w:ascii="Arial" w:hAnsi="Arial"/>
                <w:b/>
                <w:sz w:val="16"/>
              </w:rPr>
              <w:t>Step</w:t>
            </w:r>
          </w:p>
        </w:tc>
        <w:tc>
          <w:tcPr>
            <w:tcW w:type="dxa" w:w="4849"/>
            <w:vAlign w:val="center"/>
          </w:tcPr>
          <w:p>
            <w:pPr>
              <w:spacing w:before="40" w:after="40"/>
            </w:pPr>
            <w:r>
              <w:rPr>
                <w:rFonts w:ascii="Arial" w:hAnsi="Arial"/>
                <w:b/>
                <w:sz w:val="16"/>
              </w:rPr>
              <w:t>Component</w:t>
            </w:r>
          </w:p>
        </w:tc>
        <w:tc>
          <w:tcPr>
            <w:tcW w:type="dxa" w:w="4849"/>
            <w:vAlign w:val="center"/>
          </w:tcPr>
          <w:p>
            <w:pPr>
              <w:spacing w:before="40" w:after="40"/>
            </w:pPr>
            <w:r>
              <w:rPr>
                <w:rFonts w:ascii="Arial" w:hAnsi="Arial"/>
                <w:b/>
                <w:sz w:val="16"/>
              </w:rPr>
              <w:t>Data flow / purpose</w:t>
            </w:r>
          </w:p>
        </w:tc>
      </w:tr>
      <w:tr>
        <w:tc>
          <w:tcPr>
            <w:tcW w:type="dxa" w:w="4849"/>
            <w:vAlign w:val="center"/>
          </w:tcPr>
          <w:p>
            <w:pPr>
              <w:spacing w:before="40" w:after="40"/>
            </w:pPr>
            <w:r>
              <w:rPr>
                <w:rFonts w:ascii="Arial" w:hAnsi="Arial"/>
                <w:b w:val="0"/>
                <w:sz w:val="16"/>
              </w:rPr>
              <w:t>1</w:t>
            </w:r>
          </w:p>
        </w:tc>
        <w:tc>
          <w:tcPr>
            <w:tcW w:type="dxa" w:w="4849"/>
            <w:vAlign w:val="center"/>
          </w:tcPr>
          <w:p>
            <w:pPr>
              <w:spacing w:before="40" w:after="40"/>
            </w:pPr>
            <w:r>
              <w:rPr>
                <w:rFonts w:ascii="Arial" w:hAnsi="Arial"/>
                <w:b w:val="0"/>
                <w:sz w:val="16"/>
              </w:rPr>
              <w:t>External data source (CSV/Excel dataset)</w:t>
            </w:r>
          </w:p>
        </w:tc>
        <w:tc>
          <w:tcPr>
            <w:tcW w:type="dxa" w:w="4849"/>
            <w:vAlign w:val="center"/>
          </w:tcPr>
          <w:p>
            <w:pPr>
              <w:spacing w:before="40" w:after="40"/>
            </w:pPr>
            <w:r>
              <w:rPr>
                <w:rFonts w:ascii="Arial" w:hAnsi="Arial"/>
                <w:b w:val="0"/>
                <w:sz w:val="16"/>
              </w:rPr>
              <w:t>Provides country, region, year, petrol price, diesel price, LPG price, tax percentage and Brent crude oil values.</w:t>
            </w:r>
          </w:p>
        </w:tc>
      </w:tr>
      <w:tr>
        <w:tc>
          <w:tcPr>
            <w:tcW w:type="dxa" w:w="4849"/>
            <w:vAlign w:val="center"/>
          </w:tcPr>
          <w:p>
            <w:pPr>
              <w:spacing w:before="40" w:after="40"/>
            </w:pPr>
            <w:r>
              <w:rPr>
                <w:rFonts w:ascii="Arial" w:hAnsi="Arial"/>
                <w:b w:val="0"/>
                <w:sz w:val="16"/>
              </w:rPr>
              <w:t>2</w:t>
            </w:r>
          </w:p>
        </w:tc>
        <w:tc>
          <w:tcPr>
            <w:tcW w:type="dxa" w:w="4849"/>
            <w:vAlign w:val="center"/>
          </w:tcPr>
          <w:p>
            <w:pPr>
              <w:spacing w:before="40" w:after="40"/>
            </w:pPr>
            <w:r>
              <w:rPr>
                <w:rFonts w:ascii="Arial" w:hAnsi="Arial"/>
                <w:b w:val="0"/>
                <w:sz w:val="16"/>
              </w:rPr>
              <w:t>Data preparation</w:t>
            </w:r>
          </w:p>
        </w:tc>
        <w:tc>
          <w:tcPr>
            <w:tcW w:type="dxa" w:w="4849"/>
            <w:vAlign w:val="center"/>
          </w:tcPr>
          <w:p>
            <w:pPr>
              <w:spacing w:before="40" w:after="40"/>
            </w:pPr>
            <w:r>
              <w:rPr>
                <w:rFonts w:ascii="Arial" w:hAnsi="Arial"/>
                <w:b w:val="0"/>
                <w:sz w:val="16"/>
              </w:rPr>
              <w:t>Checks field types, missing values, labels and year formats; prepares the fields for analysis.</w:t>
            </w:r>
          </w:p>
        </w:tc>
      </w:tr>
      <w:tr>
        <w:tc>
          <w:tcPr>
            <w:tcW w:type="dxa" w:w="4849"/>
            <w:vAlign w:val="center"/>
          </w:tcPr>
          <w:p>
            <w:pPr>
              <w:spacing w:before="40" w:after="40"/>
            </w:pPr>
            <w:r>
              <w:rPr>
                <w:rFonts w:ascii="Arial" w:hAnsi="Arial"/>
                <w:b w:val="0"/>
                <w:sz w:val="16"/>
              </w:rPr>
              <w:t>3</w:t>
            </w:r>
          </w:p>
        </w:tc>
        <w:tc>
          <w:tcPr>
            <w:tcW w:type="dxa" w:w="4849"/>
            <w:vAlign w:val="center"/>
          </w:tcPr>
          <w:p>
            <w:pPr>
              <w:spacing w:before="40" w:after="40"/>
            </w:pPr>
            <w:r>
              <w:rPr>
                <w:rFonts w:ascii="Arial" w:hAnsi="Arial"/>
                <w:b w:val="0"/>
                <w:sz w:val="16"/>
              </w:rPr>
              <w:t>Tableau data connection &amp; worksheets</w:t>
            </w:r>
          </w:p>
        </w:tc>
        <w:tc>
          <w:tcPr>
            <w:tcW w:type="dxa" w:w="4849"/>
            <w:vAlign w:val="center"/>
          </w:tcPr>
          <w:p>
            <w:pPr>
              <w:spacing w:before="40" w:after="40"/>
            </w:pPr>
            <w:r>
              <w:rPr>
                <w:rFonts w:ascii="Arial" w:hAnsi="Arial"/>
                <w:b w:val="0"/>
                <w:sz w:val="16"/>
              </w:rPr>
              <w:t>Loads prepared data and creates price comparisons, crude oil trends and tax visualizations.</w:t>
            </w:r>
          </w:p>
        </w:tc>
      </w:tr>
      <w:tr>
        <w:tc>
          <w:tcPr>
            <w:tcW w:type="dxa" w:w="4849"/>
            <w:vAlign w:val="center"/>
          </w:tcPr>
          <w:p>
            <w:pPr>
              <w:spacing w:before="40" w:after="40"/>
            </w:pPr>
            <w:r>
              <w:rPr>
                <w:rFonts w:ascii="Arial" w:hAnsi="Arial"/>
                <w:b w:val="0"/>
                <w:sz w:val="16"/>
              </w:rPr>
              <w:t>4</w:t>
            </w:r>
          </w:p>
        </w:tc>
        <w:tc>
          <w:tcPr>
            <w:tcW w:type="dxa" w:w="4849"/>
            <w:vAlign w:val="center"/>
          </w:tcPr>
          <w:p>
            <w:pPr>
              <w:spacing w:before="40" w:after="40"/>
            </w:pPr>
            <w:r>
              <w:rPr>
                <w:rFonts w:ascii="Arial" w:hAnsi="Arial"/>
                <w:b w:val="0"/>
                <w:sz w:val="16"/>
              </w:rPr>
              <w:t>Tableau dashboard / Tableau Public user</w:t>
            </w:r>
          </w:p>
        </w:tc>
        <w:tc>
          <w:tcPr>
            <w:tcW w:type="dxa" w:w="4849"/>
            <w:vAlign w:val="center"/>
          </w:tcPr>
          <w:p>
            <w:pPr>
              <w:spacing w:before="40" w:after="40"/>
            </w:pPr>
            <w:r>
              <w:rPr>
                <w:rFonts w:ascii="Arial" w:hAnsi="Arial"/>
                <w:b w:val="0"/>
                <w:sz w:val="16"/>
              </w:rPr>
              <w:t>Combines charts and available filters; the user explores the dashboard through the published URL.</w:t>
            </w:r>
          </w:p>
        </w:tc>
      </w:tr>
    </w:tbl>
    <w:p>
      <w:r>
        <w:rPr>
          <w:rFonts w:ascii="Arial" w:hAnsi="Arial"/>
          <w:b/>
          <w:sz w:val="18"/>
        </w:rPr>
        <w:t xml:space="preserve">Dashboard URL: </w:t>
      </w:r>
      <w:r>
        <w:rPr>
          <w:rFonts w:ascii="Arial" w:hAnsi="Arial"/>
          <w:sz w:val="16"/>
        </w:rPr>
        <w:t>https://public.tableau.com/app/profile/akshita.panwar/viz/GlobalFuelPricesandTaxationTrends_17930482136410/GlobalFuelPricesandTaxationTrends</w:t>
      </w:r>
    </w:p>
    <w:sectPr>
      <w:headerReference r:id="rId9" w:type="default"/>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rPr/>
    </w:pPr>
    <w:r w:rsidDel="00000000" w:rsidR="00000000" w:rsidRPr="00000000">
      <w:rPr/>
      <w:drawing>
        <wp:anchor allowOverlap="1" behindDoc="0" distB="114300" distT="114300" distL="114300" distR="114300" hidden="0" layoutInCell="1" locked="0" relativeHeight="0" simplePos="0">
          <wp:simplePos x="0" y="0"/>
          <wp:positionH relativeFrom="page">
            <wp:posOffset>9667875</wp:posOffset>
          </wp:positionH>
          <wp:positionV relativeFrom="page">
            <wp:posOffset>259080</wp:posOffset>
          </wp:positionV>
          <wp:extent cx="864691" cy="395288"/>
          <wp:effectExtent b="0" l="0" r="0" t="0"/>
          <wp:wrapNone/>
          <wp:docPr id="1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161925</wp:posOffset>
          </wp:positionH>
          <wp:positionV relativeFrom="page">
            <wp:posOffset>163830</wp:posOffset>
          </wp:positionV>
          <wp:extent cx="1376363" cy="589870"/>
          <wp:effectExtent b="0" l="0" r="0" t="0"/>
          <wp:wrapNone/>
          <wp:docPr id="13" name="image2.png"/>
          <a:graphic>
            <a:graphicData uri="http://schemas.openxmlformats.org/drawingml/2006/picture">
              <pic:pic>
                <pic:nvPicPr>
                  <pic:cNvPr id="0" name="image2.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2UA4n8X436z+KIVaFzPrelqaDg==">CgMxLjA4AHIhMTNMS2NOZlQxSVVPaXpJRGpWWFRJcFBVcjRFMFk0NFQx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