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u16qlpyep3o" w:id="0"/>
      <w:bookmarkEnd w:id="0"/>
      <w:r w:rsidDel="00000000" w:rsidR="00000000" w:rsidRPr="00000000">
        <w:rPr>
          <w:b w:val="1"/>
          <w:bCs w:val="1"/>
          <w:sz w:val="46"/>
          <w:szCs w:val="46"/>
          <w:rtl w:val="0"/>
        </w:rPr>
        <w:t xml:space="preserve">Amazon Sales Analytics – Business Insights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csrw7tpxnbz" w:id="1"/>
      <w:bookmarkEnd w:id="1"/>
      <w:r w:rsidDel="00000000" w:rsidR="00000000" w:rsidRPr="00000000">
        <w:rPr>
          <w:b w:val="1"/>
          <w:bCs w:val="1"/>
          <w:sz w:val="34"/>
          <w:szCs w:val="34"/>
          <w:rtl w:val="0"/>
        </w:rPr>
        <w:t xml:space="preserve">Project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analyses Amazon Fashion sales data from 2022 using Python, SQL, and Power BI. The dataset contains 128,975 orders across multiple product categories and states in India. The objective was to identify revenue drivers, operational challenges, and business growth opportunities.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c7f4wdhp2de" w:id="2"/>
      <w:bookmarkEnd w:id="2"/>
      <w:r w:rsidDel="00000000" w:rsidR="00000000" w:rsidRPr="00000000">
        <w:rPr>
          <w:b w:val="1"/>
          <w:bCs w:val="1"/>
          <w:color w:val="000000"/>
          <w:sz w:val="26"/>
          <w:szCs w:val="26"/>
          <w:rtl w:val="0"/>
        </w:rPr>
        <w:t xml:space="preserve">Key Metrics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Total Revenue: ₹7.86 Crore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Total Orders: 120,378</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Units Sold: 117,000</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Average Order Value (AOV): ₹609</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Product Categories: 9</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1metjuwv2xf" w:id="3"/>
      <w:bookmarkEnd w:id="3"/>
      <w:r w:rsidDel="00000000" w:rsidR="00000000" w:rsidRPr="00000000">
        <w:rPr>
          <w:b w:val="1"/>
          <w:bCs w:val="1"/>
          <w:sz w:val="34"/>
          <w:szCs w:val="34"/>
          <w:rtl w:val="0"/>
        </w:rPr>
        <w:t xml:space="preserve">Major Findings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py6v63up5dw" w:id="4"/>
      <w:bookmarkEnd w:id="4"/>
      <w:r w:rsidDel="00000000" w:rsidR="00000000" w:rsidRPr="00000000">
        <w:rPr>
          <w:b w:val="1"/>
          <w:bCs w:val="1"/>
          <w:color w:val="000000"/>
          <w:sz w:val="26"/>
          <w:szCs w:val="26"/>
          <w:rtl w:val="0"/>
        </w:rPr>
        <w:t xml:space="preserve">1. Revenue Seasonality</w:t>
      </w:r>
    </w:p>
    <w:p w:rsidR="00000000" w:rsidDel="00000000" w:rsidP="00000000" w:rsidRDefault="00000000" w:rsidRPr="00000000" w14:paraId="0000000D">
      <w:pPr>
        <w:spacing w:after="240" w:before="240" w:lineRule="auto"/>
        <w:rPr/>
      </w:pPr>
      <w:r w:rsidDel="00000000" w:rsidR="00000000" w:rsidRPr="00000000">
        <w:rPr>
          <w:rtl w:val="0"/>
        </w:rPr>
        <w:t xml:space="preserve">Sales were highly concentrated in Q2, with April alone contributing approximately 26% of annual revenue. Revenue dropped significantly during off-season months, indicating heavy dependence on seasonal sales events.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High revenue concentration increases business risk.</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Lack of an off-season sales strategy affects revenue stability.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ephy37z4luo" w:id="5"/>
      <w:bookmarkEnd w:id="5"/>
      <w:r w:rsidDel="00000000" w:rsidR="00000000" w:rsidRPr="00000000">
        <w:rPr>
          <w:b w:val="1"/>
          <w:bCs w:val="1"/>
          <w:color w:val="000000"/>
          <w:sz w:val="26"/>
          <w:szCs w:val="26"/>
          <w:rtl w:val="0"/>
        </w:rPr>
        <w:t xml:space="preserve">2. High Order Cancellation Rate</w:t>
      </w:r>
    </w:p>
    <w:p w:rsidR="00000000" w:rsidDel="00000000" w:rsidP="00000000" w:rsidRDefault="00000000" w:rsidRPr="00000000" w14:paraId="00000012">
      <w:pPr>
        <w:spacing w:after="240" w:before="240" w:lineRule="auto"/>
        <w:rPr/>
      </w:pPr>
      <w:r w:rsidDel="00000000" w:rsidR="00000000" w:rsidRPr="00000000">
        <w:rPr>
          <w:rtl w:val="0"/>
        </w:rPr>
        <w:t xml:space="preserve">The cancellation rate was 14.21%, significantly higher than industry standards.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Direct revenue loss.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Increased logistics and operational costs.</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Reduced customer satisfaction.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3qs31d25t3x" w:id="6"/>
      <w:bookmarkEnd w:id="6"/>
      <w:r w:rsidDel="00000000" w:rsidR="00000000" w:rsidRPr="00000000">
        <w:rPr>
          <w:b w:val="1"/>
          <w:bCs w:val="1"/>
          <w:color w:val="000000"/>
          <w:sz w:val="26"/>
          <w:szCs w:val="26"/>
          <w:rtl w:val="0"/>
        </w:rPr>
        <w:t xml:space="preserve">3. Category Concentration Risk</w:t>
      </w:r>
    </w:p>
    <w:p w:rsidR="00000000" w:rsidDel="00000000" w:rsidP="00000000" w:rsidRDefault="00000000" w:rsidRPr="00000000" w14:paraId="00000018">
      <w:pPr>
        <w:spacing w:after="240" w:before="240" w:lineRule="auto"/>
        <w:rPr/>
      </w:pPr>
      <w:r w:rsidDel="00000000" w:rsidR="00000000" w:rsidRPr="00000000">
        <w:rPr>
          <w:rtl w:val="0"/>
        </w:rPr>
        <w:t xml:space="preserve">Two categories generated nearly 77% of total revenue:</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Set Category: ~50%</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Kurta Category: ~27%</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Overdependence on a limited product portfolio.</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Revenue vulnerability if demand decreases.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1e6bqkbpw" w:id="7"/>
      <w:bookmarkEnd w:id="7"/>
      <w:r w:rsidDel="00000000" w:rsidR="00000000" w:rsidRPr="00000000">
        <w:rPr>
          <w:b w:val="1"/>
          <w:bCs w:val="1"/>
          <w:color w:val="000000"/>
          <w:sz w:val="26"/>
          <w:szCs w:val="26"/>
          <w:rtl w:val="0"/>
        </w:rPr>
        <w:t xml:space="preserve">4. Geographic Sales Imbalance</w:t>
      </w:r>
    </w:p>
    <w:p w:rsidR="00000000" w:rsidDel="00000000" w:rsidP="00000000" w:rsidRDefault="00000000" w:rsidRPr="00000000" w14:paraId="0000001F">
      <w:pPr>
        <w:spacing w:after="240" w:before="240" w:lineRule="auto"/>
        <w:rPr/>
      </w:pPr>
      <w:r w:rsidDel="00000000" w:rsidR="00000000" w:rsidRPr="00000000">
        <w:rPr>
          <w:rtl w:val="0"/>
        </w:rPr>
        <w:t xml:space="preserve">Sales were concentrated in a few states, such as Maharashtra and Karnataka, while large North Indian markets remained underpenetrated.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Significant untapped market potential.</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Opportunity for regional marketing expansion.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ybot54w553t" w:id="8"/>
      <w:bookmarkEnd w:id="8"/>
      <w:r w:rsidDel="00000000" w:rsidR="00000000" w:rsidRPr="00000000">
        <w:rPr>
          <w:b w:val="1"/>
          <w:bCs w:val="1"/>
          <w:color w:val="000000"/>
          <w:sz w:val="26"/>
          <w:szCs w:val="26"/>
          <w:rtl w:val="0"/>
        </w:rPr>
        <w:t xml:space="preserve">5. Underdeveloped B2B Segment</w:t>
      </w:r>
    </w:p>
    <w:p w:rsidR="00000000" w:rsidDel="00000000" w:rsidP="00000000" w:rsidRDefault="00000000" w:rsidRPr="00000000" w14:paraId="00000024">
      <w:pPr>
        <w:spacing w:after="240" w:before="240" w:lineRule="auto"/>
        <w:rPr/>
      </w:pPr>
      <w:r w:rsidDel="00000000" w:rsidR="00000000" w:rsidRPr="00000000">
        <w:rPr>
          <w:rtl w:val="0"/>
        </w:rPr>
        <w:t xml:space="preserve">B2B sales contributed less than 1% of total revenue, despite having substantially higher order values than B2C customers.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Missed opportunity for high-value transactions.</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tl w:val="0"/>
        </w:rPr>
        <w:t xml:space="preserve">Potential for revenue growth through dedicated B2B programs.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kkzv0xo9rkrz" w:id="9"/>
      <w:bookmarkEnd w:id="9"/>
      <w:r w:rsidDel="00000000" w:rsidR="00000000" w:rsidRPr="00000000">
        <w:rPr>
          <w:b w:val="1"/>
          <w:bCs w:val="1"/>
          <w:sz w:val="34"/>
          <w:szCs w:val="34"/>
          <w:rtl w:val="0"/>
        </w:rPr>
        <w:t xml:space="preserve">Recommendations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bnsctdr128j" w:id="10"/>
      <w:bookmarkEnd w:id="10"/>
      <w:r w:rsidDel="00000000" w:rsidR="00000000" w:rsidRPr="00000000">
        <w:rPr>
          <w:b w:val="1"/>
          <w:bCs w:val="1"/>
          <w:color w:val="000000"/>
          <w:sz w:val="26"/>
          <w:szCs w:val="26"/>
          <w:rtl w:val="0"/>
        </w:rPr>
        <w:t xml:space="preserve">Reduce Order Cancellations</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Improve size guides and product descriptions.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Analyze highly cancelled SKUs.</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Collect cancellation reasons systematically.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w0zvzh0u9t0" w:id="11"/>
      <w:bookmarkEnd w:id="11"/>
      <w:r w:rsidDel="00000000" w:rsidR="00000000" w:rsidRPr="00000000">
        <w:rPr>
          <w:b w:val="1"/>
          <w:bCs w:val="1"/>
          <w:color w:val="000000"/>
          <w:sz w:val="26"/>
          <w:szCs w:val="26"/>
          <w:rtl w:val="0"/>
        </w:rPr>
        <w:t xml:space="preserve">Expand in North India</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Launch regional marketing campaigns.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Partner with local influencers.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Create festival-specific product collections.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ypennri8g1n" w:id="12"/>
      <w:bookmarkEnd w:id="12"/>
      <w:r w:rsidDel="00000000" w:rsidR="00000000" w:rsidRPr="00000000">
        <w:rPr>
          <w:b w:val="1"/>
          <w:bCs w:val="1"/>
          <w:color w:val="000000"/>
          <w:sz w:val="26"/>
          <w:szCs w:val="26"/>
          <w:rtl w:val="0"/>
        </w:rPr>
        <w:t xml:space="preserve">Develop Off-Season Strategies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Introduce seasonal collections.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Run promotional campaigns during low-demand periods.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Launch subscription and gifting programs.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f7oxpd5yizq" w:id="13"/>
      <w:bookmarkEnd w:id="13"/>
      <w:r w:rsidDel="00000000" w:rsidR="00000000" w:rsidRPr="00000000">
        <w:rPr>
          <w:b w:val="1"/>
          <w:bCs w:val="1"/>
          <w:color w:val="000000"/>
          <w:sz w:val="26"/>
          <w:szCs w:val="26"/>
          <w:rtl w:val="0"/>
        </w:rPr>
        <w:t xml:space="preserve">Strengthen B2B Operations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Offer bulk purchase discounts.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Provide GST invoicing support.</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Build dedicated B2B sales channels.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5u5lsarvbw" w:id="14"/>
      <w:bookmarkEnd w:id="14"/>
      <w:r w:rsidDel="00000000" w:rsidR="00000000" w:rsidRPr="00000000">
        <w:rPr>
          <w:b w:val="1"/>
          <w:bCs w:val="1"/>
          <w:color w:val="000000"/>
          <w:sz w:val="26"/>
          <w:szCs w:val="26"/>
          <w:rtl w:val="0"/>
        </w:rPr>
        <w:t xml:space="preserve">Increase Average Order Value</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Bundle complementary products.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Introduce "Frequently Bought Together" recommendations.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Set strategic free-shipping thresholds.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ugxzb607g95" w:id="15"/>
      <w:bookmarkEnd w:id="15"/>
      <w:r w:rsidDel="00000000" w:rsidR="00000000" w:rsidRPr="00000000">
        <w:rPr>
          <w:b w:val="1"/>
          <w:bCs w:val="1"/>
          <w:sz w:val="34"/>
          <w:szCs w:val="34"/>
          <w:rtl w:val="0"/>
        </w:rPr>
        <w:t xml:space="preserve">Expected Business Impact</w:t>
      </w:r>
    </w:p>
    <w:p w:rsidR="00000000" w:rsidDel="00000000" w:rsidP="00000000" w:rsidRDefault="00000000" w:rsidRPr="00000000" w14:paraId="00000040">
      <w:pPr>
        <w:spacing w:after="240" w:before="240" w:lineRule="auto"/>
        <w:rPr/>
      </w:pPr>
      <w:r w:rsidDel="00000000" w:rsidR="00000000" w:rsidRPr="00000000">
        <w:rPr>
          <w:rtl w:val="0"/>
        </w:rPr>
        <w:t xml:space="preserve">Implementation of these recommendations could generate approximately ₹90+ Lakhs in additional annual revenue while improving operational efficiency and customer satisfaction.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3cs9iq276xq" w:id="16"/>
      <w:bookmarkEnd w:id="16"/>
      <w:r w:rsidDel="00000000" w:rsidR="00000000" w:rsidRPr="00000000">
        <w:rPr>
          <w:b w:val="1"/>
          <w:bCs w:val="1"/>
          <w:sz w:val="34"/>
          <w:szCs w:val="34"/>
          <w:rtl w:val="0"/>
        </w:rPr>
        <w:t xml:space="preserve">Tools Used</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Python (Pandas, NumPy, Matplotlib, Seaborn)</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Power BI</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rtl w:val="0"/>
        </w:rPr>
        <w:t xml:space="preserve">Jupyter Notebook</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qdojunpaffq" w:id="17"/>
      <w:bookmarkEnd w:id="17"/>
      <w:r w:rsidDel="00000000" w:rsidR="00000000" w:rsidRPr="00000000">
        <w:rPr>
          <w:b w:val="1"/>
          <w:bCs w:val="1"/>
          <w:sz w:val="34"/>
          <w:szCs w:val="34"/>
          <w:rtl w:val="0"/>
        </w:rPr>
        <w:t xml:space="preserve">Project Outcome</w:t>
      </w:r>
    </w:p>
    <w:p w:rsidR="00000000" w:rsidDel="00000000" w:rsidP="00000000" w:rsidRDefault="00000000" w:rsidRPr="00000000" w14:paraId="00000048">
      <w:pPr>
        <w:spacing w:after="240" w:before="240" w:lineRule="auto"/>
        <w:rPr/>
      </w:pPr>
      <w:r w:rsidDel="00000000" w:rsidR="00000000" w:rsidRPr="00000000">
        <w:rPr>
          <w:rtl w:val="0"/>
        </w:rPr>
        <w:t xml:space="preserve">This analysis demonstrates how data-driven decision-making can identify revenue opportunities, reduce operational inefficiencies, and support business growth through actionable insights and visualisation dashboards.</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