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1E1E"/>
          <w:sz w:val="56"/>
          <w:szCs w:val="56"/>
        </w:rPr>
        <w:t xml:space="preserve">Manga / Anime Plan</w:t>
      </w:r>
    </w:p>
    <w:p>
      <w:pPr>
        <w:spacing w:after="260"/>
      </w:pPr>
      <w:r>
        <w:rPr>
          <w:i/>
          <w:iCs/>
          <w:color w:val="1A1A1A"/>
          <w:sz w:val="24"/>
          <w:szCs w:val="24"/>
        </w:rPr>
        <w:t xml:space="preserve">The Aesthetic-Functional Physique — Toji, Baki, Sun Ken Rock Archetype</w:t>
      </w:r>
    </w:p>
    <w:p>
      <w:pPr>
        <w:pBdr>
          <w:bottom w:val="single" w:color="6B1E1E" w:sz="8" w:space="4"/>
        </w:pBd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1A1A1A"/>
        </w:rPr>
        <w:t xml:space="preserve">Description</w:t>
      </w:r>
    </w:p>
    <w:p>
      <w:pPr>
        <w:spacing w:after="160"/>
      </w:pPr>
      <w:r>
        <w:t xml:space="preserve">The Manga/Anime Plan is built around the physique archetype that shows up again and again in manga and anime combat leads: not a bulky powerlifter, not a stage bodybuilder, but a lean, densely-muscled, highly-capable frame — broad back, sharp arm and chest shape, a visibly trained core, and the kind of raw bodyweight mastery that reads as “trained for years, not for a photoshoot.” Think Toji Fushiguro, Baki Hanma, or Sun Ken Rock. This is the one plan in the collection built around a real, structured calisthenics skill progression (muscle-ups, levers, one-arm work) layered with just enough bodybuilding-style isolation to sharpen arm, chest, and shoulder shape.</w:t>
      </w:r>
    </w:p>
    <w:p>
      <w:pPr>
        <w:pStyle w:val="Heading1"/>
        <w:spacing w:after="160" w:before="320"/>
      </w:pPr>
      <w:r>
        <w:rPr>
          <w:b/>
          <w:bCs/>
          <w:color w:val="1A1A1A"/>
        </w:rPr>
        <w:t xml:space="preserve">Core Philosophy &amp; Training Mechanism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Weighted &amp; High-Volume Calisthenics as the Foundation: Pull-ups, dips, and push-up variations trained for high volume and added load build the lean, dense, relative-strength physique that defines the archetype — strength that looks earned, not just heavy.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Bodybuilding-Style Shape Work (Lats, Arms, Chest): Targeted isolation — cable flyes, curls, pushdowns, lat pulldown variations — is layered on top of the calisthenics base specifically to sharpen visible shape and separation, the detail work a pure calisthenics routine tends to skip.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 Isolation Over Heavy Compound Bias: Leg press, cable leg extensions, and leg curls are prioritized over max-effort squats/deadlifts — building visible quad sweep and hamstring shape without adding the bulk or joint fatigue that would work against the lean, agile silhouette.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Delt Width &amp; Postural Armor: Side lateral raises build the capped, wide-shoulder look core to the archetype, while face pulls build rear-delt and upper-back health to support the heavy pulling volume and keep posture upright under high training loads.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Structured Calisthenics Skill Progression: This is the only plan in the set built around a real progression toward advanced bodyweight skills — muscle-ups, one-arm push-up and chin-up progressions, L-sits, and front/back levers — trained deliberately as skill work, not just as accessory movements.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Core Training: Levers, L-sits, and hanging progressions demand a level of core control far beyond standard crunches or planks, building the visibly trained, functional midsection seen across the reference archetypes.</w:t>
      </w:r>
    </w:p>
    <w:p>
      <w:pPr>
        <w:pStyle w:val="Heading1"/>
        <w:spacing w:after="160" w:before="320"/>
      </w:pPr>
      <w:r>
        <w:rPr>
          <w:b/>
          <w:bCs/>
          <w:color w:val="1A1A1A"/>
        </w:rPr>
        <w:t xml:space="preserve">Training Split &amp; Exercises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Push (Chest, Shoulders, Triceps + Shape Work): Weighted Dips, Incline Push-ups/Bench Press, Cable Flyes, Side Lateral Raises, Cable Pushdowns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Pull (Back, Lats, Traps + Arm Shape): Weighted Pull-ups, Lat Pulldowns (wide grip), Face Pulls, Barbell/Cable Curls,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Legs (Isolation-Biased): Leg Press, Cable Leg Extensions, Leg Curls, Calf Raises, Walking Lunges (light/moderate 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Calisthenics Skill Work (Dedicated Sessions): Muscle-up Progressions, One-Arm Push-up Progressions, One-Arm Chin-up Progressions, L-Sit Holds, Front/Back Lever Progressions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Advanced Core: Hanging L-Sits, Dragon Flags, Front Lever Tuck Holds, Hollow Body Holds, Weighted Hanging Leg Raises</w:t>
      </w:r>
    </w:p>
    <w:p>
      <w:pPr>
        <w:pStyle w:val="Heading1"/>
        <w:spacing w:after="160" w:before="320"/>
      </w:pPr>
      <w:r>
        <w:rPr>
          <w:b/>
          <w:bCs/>
          <w:color w:val="1A1A1A"/>
        </w:rPr>
        <w:t xml:space="preserve">Weekly Training Split (5-Day Calisthenics-Hybrid Split)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700"/>
      </w:tblGrid>
      <w:tr>
        <w:trPr>
          <w:cantSplit/>
        </w:trPr>
        <w:tc>
          <w:tcPr>
            <w:tcW w:type="dxa" w:w="1500"/>
            <w:shd w:fill="6B1E1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3300"/>
            <w:shd w:fill="6B1E1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4700"/>
            <w:shd w:fill="6B1E1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 Work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Day 1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Push + Shape Work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Weighted Dips, Incline Bench/Push-ups, Cable Flyes, Side Lateral Raises</w:t>
            </w:r>
          </w:p>
        </w:tc>
      </w:tr>
      <w:tr>
        <w:trPr>
          <w:cantSplit/>
        </w:trPr>
        <w:tc>
          <w:tcPr>
            <w:tcW w:type="dxa" w:w="1500"/>
            <w:shd w:fill="EFE3E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Day 2</w:t>
            </w:r>
          </w:p>
        </w:tc>
        <w:tc>
          <w:tcPr>
            <w:tcW w:type="dxa" w:w="3300"/>
            <w:shd w:fill="EFE3E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Pull + Arm Shape</w:t>
            </w:r>
          </w:p>
        </w:tc>
        <w:tc>
          <w:tcPr>
            <w:tcW w:type="dxa" w:w="4700"/>
            <w:shd w:fill="EFE3E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Weighted Pull-ups, Lat Pulldowns, Face Pulls, Cable Curls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Day 3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Calisthenics Skill Work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Muscle-up Progressions, One-Arm Push-up Drills, L-Sit Holds, Lever Progressions</w:t>
            </w:r>
          </w:p>
        </w:tc>
      </w:tr>
      <w:tr>
        <w:trPr>
          <w:cantSplit/>
        </w:trPr>
        <w:tc>
          <w:tcPr>
            <w:tcW w:type="dxa" w:w="1500"/>
            <w:shd w:fill="EFE3E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Day 4</w:t>
            </w:r>
          </w:p>
        </w:tc>
        <w:tc>
          <w:tcPr>
            <w:tcW w:type="dxa" w:w="3300"/>
            <w:shd w:fill="EFE3E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Legs (Isolation-Biased)</w:t>
            </w:r>
          </w:p>
        </w:tc>
        <w:tc>
          <w:tcPr>
            <w:tcW w:type="dxa" w:w="4700"/>
            <w:shd w:fill="EFE3E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Leg Press, Cable Leg Extensions, Leg Curls, Calf Raises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Day 5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Full-Body Hybrid + Advanced Core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One-Arm Chin-up Progressions, Dragon Flags, Front Lever Holds, Face Pulls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1A1A"/>
        </w:rPr>
        <w:t xml:space="preserve">Nutritional Overview</w:t>
      </w:r>
    </w:p>
    <w:p>
      <w:pPr>
        <w:spacing w:after="160"/>
      </w:pPr>
      <w:r>
        <w:t xml:space="preserve">To build a lean, aesthetic, high-capability physique — visible muscle shape without excess mass, and strong enough relative-strength-to-bodyweight ratios to progress into muscle-ups and lever work — nutrition leans firmly toward high protein with moderate carbs and fat. This is a lean-aesthetic goal first, performance-supportive second; staying light enough to make bodyweight skill progressions achievable matters as much as fueling training volume.</w:t>
      </w:r>
    </w:p>
    <w:p>
      <w:pPr>
        <w:pStyle w:val="Heading2"/>
        <w:spacing w:after="160" w:before="320"/>
      </w:pPr>
      <w:r>
        <w:rPr>
          <w:b/>
          <w:bCs/>
          <w:color w:val="1A1A1A"/>
        </w:rPr>
        <w:t xml:space="preserve">1. Caloric Strategy: Lean Maintenance to Slight Deficit</w:t>
      </w:r>
    </w:p>
    <w:p>
      <w:pPr>
        <w:spacing w:after="160"/>
      </w:pPr>
      <w:r>
        <w:t xml:space="preserve">Aim for eucaloric maintenance, or a small deficit if the priority is revealing shape and improving strength-to-bodyweight ratio for calisthenics skill work (–100 to +150 calories around maintenance):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Maintenance Estimate: Multiply your current bodyweight in kg by ~30–32 (or lbs by ~13.5–14.5) given a training style that favors leanness and relative strength over raw mass.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Intake: Stay within –100 to +150 kcal of maintenance depending on current body fat and skill-work goals — lighter body mass makes one-arm and lever progressions meaningfully easier.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Reassess every 2–3 weeks: track visible muscle shape, waist measurement, and progress on skill benchmarks (L-sit hold time, lever progression level) together.</w:t>
      </w:r>
    </w:p>
    <w:p>
      <w:pPr>
        <w:pStyle w:val="Heading2"/>
        <w:spacing w:after="160" w:before="320"/>
      </w:pPr>
      <w:r>
        <w:rPr>
          <w:b/>
          <w:bCs/>
          <w:color w:val="1A1A1A"/>
        </w:rPr>
        <w:t xml:space="preserve">2. Macronutrient Target Ranges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400"/>
      </w:tblGrid>
      <w:tr>
        <w:trPr>
          <w:cantSplit/>
        </w:trPr>
        <w:tc>
          <w:tcPr>
            <w:tcW w:type="dxa" w:w="1800"/>
            <w:shd w:fill="6B1E1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Nutrient</w:t>
            </w:r>
          </w:p>
        </w:tc>
        <w:tc>
          <w:tcPr>
            <w:tcW w:type="dxa" w:w="3300"/>
            <w:shd w:fill="6B1E1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 Ratio</w:t>
            </w:r>
          </w:p>
        </w:tc>
        <w:tc>
          <w:tcPr>
            <w:tcW w:type="dxa" w:w="4400"/>
            <w:shd w:fill="6B1E1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Purpose in Manga/Anime Training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Protein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35% – 40% of calories (~2.2–2.5g per kg bodyweight)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Preserves and builds dense, lean muscle shape under a tighter caloric window — the highest protein emphasis across the plan set.</w:t>
            </w:r>
          </w:p>
        </w:tc>
      </w:tr>
      <w:tr>
        <w:trPr>
          <w:cantSplit/>
        </w:trPr>
        <w:tc>
          <w:tcPr>
            <w:tcW w:type="dxa" w:w="1800"/>
            <w:shd w:fill="EFE3E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Carbohydrates</w:t>
            </w:r>
          </w:p>
        </w:tc>
        <w:tc>
          <w:tcPr>
            <w:tcW w:type="dxa" w:w="3300"/>
            <w:shd w:fill="EFE3E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35% – 40% of calories (~3–4g per kg bodyweight)</w:t>
            </w:r>
          </w:p>
        </w:tc>
        <w:tc>
          <w:tcPr>
            <w:tcW w:type="dxa" w:w="4400"/>
            <w:shd w:fill="EFE3E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Fuels high-volume calisthenics sessions and the neurological demand of skill work (levers, one-arm progressions) without excess.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Healthy Fats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20% – 25% of calories (~0.7–0.9g per kg bodyweight)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Supports hormonal health on a leaner intake while keeping total calories controlled for visible definition.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A1A1A"/>
        </w:rPr>
        <w:t xml:space="preserve">3. High-Quality Food Selection</w:t>
      </w:r>
    </w:p>
    <w:p>
      <w:pPr>
        <w:spacing w:after="160"/>
      </w:pPr>
      <w:r>
        <w:rPr>
          <w:b/>
          <w:bCs/>
        </w:rPr>
        <w:t xml:space="preserve">Complex Carbohydrates (Controlled, Training-Timed)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Starchy Staples: Sweet potatoes, white rice, oats — concentrated around training sessions rather than spread through the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Whole Grains &amp; Fruit: Quinoa, whole-wheat bread (moderate portions), berries, apples — fiber and micronutrients without excess density.</w:t>
      </w:r>
    </w:p>
    <w:p>
      <w:pPr>
        <w:spacing w:after="160"/>
      </w:pPr>
      <w:r>
        <w:rPr>
          <w:b/>
          <w:bCs/>
        </w:rPr>
        <w:t xml:space="preserve">High-Yield Lean Proteins (The Core of This Plan)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Animal Sources: Chicken breast, egg whites + whole eggs, white fish, tuna, turkey, low-fat Greek yogurt, cottage cheese.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Plant/Supplement Sources: Whey protein isolate, tofu, tempeh, edamame, lentils.</w:t>
      </w:r>
    </w:p>
    <w:p>
      <w:pPr>
        <w:spacing w:after="160"/>
      </w:pPr>
      <w:r>
        <w:rPr>
          <w:b/>
          <w:bCs/>
        </w:rPr>
        <w:t xml:space="preserve">Healthy Fats (Small, Deliberate Portions)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Whole Sources: Avocado (small portions), extra virgin olive oil, egg yolks.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Nuts &amp; Seeds: Almonds, walnuts, chia seeds — measured to avoid tipping the lean caloric target.</w:t>
      </w:r>
    </w:p>
    <w:p>
      <w:pPr>
        <w:pStyle w:val="Heading2"/>
        <w:spacing w:after="160" w:before="320"/>
      </w:pPr>
      <w:r>
        <w:rPr>
          <w:b/>
          <w:bCs/>
          <w:color w:val="1A1A1A"/>
        </w:rPr>
        <w:t xml:space="preserve">4. Meal &amp; Nutrient Timing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Pre-Workout (1–2 hrs prior): Light complex carbs + lean protein (e.g., egg whites with oats, or chicken with a small portion of rice) — enough fuel for skill work without feeling heavy for lever/one-arm progressions.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Post-Workout (Within 45 min): Fast protein + moderate carbs (e.g., whey shake with a banana) — recovery for both hypertrophy work and high-skill neurological demand.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Evening: High protein, low-to-moderate carb (e.g., fish or chicken with vegetables) — supports overnight repair while keeping the caloric window lean.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Hydration: 3–3.5 liters of water — consistent hydration supports joint and tendon health under the high-tension demands of lever and one-arm work.</w:t>
      </w:r>
    </w:p>
    <w:p>
      <w:pPr>
        <w:pStyle w:val="Heading1"/>
        <w:spacing w:after="160" w:before="320"/>
      </w:pPr>
      <w:r>
        <w:rPr>
          <w:b/>
          <w:bCs/>
          <w:color w:val="1A1A1A"/>
        </w:rPr>
        <w:t xml:space="preserve">Identity Check: What the “Manga/Anime” Look Means in Practice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400"/>
      </w:tblGrid>
      <w:tr>
        <w:trPr>
          <w:cantSplit/>
        </w:trPr>
        <w:tc>
          <w:tcPr>
            <w:tcW w:type="dxa" w:w="2800"/>
            <w:shd w:fill="6B1E1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Quality</w:t>
            </w:r>
          </w:p>
        </w:tc>
        <w:tc>
          <w:tcPr>
            <w:tcW w:type="dxa" w:w="3300"/>
            <w:shd w:fill="6B1E1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Trained Through</w:t>
            </w:r>
          </w:p>
        </w:tc>
        <w:tc>
          <w:tcPr>
            <w:tcW w:type="dxa" w:w="3400"/>
            <w:shd w:fill="6B1E1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Real-World Output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Lean, Dense Muscle Shape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High-volume weighted calisthenics + isolation shape work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The sharp chest/arm/lat definition seen across the reference archetypes</w:t>
            </w:r>
          </w:p>
        </w:tc>
      </w:tr>
      <w:tr>
        <w:trPr>
          <w:cantSplit/>
        </w:trPr>
        <w:tc>
          <w:tcPr>
            <w:tcW w:type="dxa" w:w="2800"/>
            <w:shd w:fill="EFE3E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Wide, Capped Shoulders</w:t>
            </w:r>
          </w:p>
        </w:tc>
        <w:tc>
          <w:tcPr>
            <w:tcW w:type="dxa" w:w="3300"/>
            <w:shd w:fill="EFE3E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Side lateral raises, face pulls, overhead pressing volume</w:t>
            </w:r>
          </w:p>
        </w:tc>
        <w:tc>
          <w:tcPr>
            <w:tcW w:type="dxa" w:w="3400"/>
            <w:shd w:fill="EFE3E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The broad-shoulder silhouette that anchors the aesthetic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Elite Relative Strength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Muscle-ups, one-arm progressions, weighted calisthenics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Strength-to-bodyweight far beyond what a gym-only lifter builds</w:t>
            </w:r>
          </w:p>
        </w:tc>
      </w:tr>
      <w:tr>
        <w:trPr>
          <w:cantSplit/>
        </w:trPr>
        <w:tc>
          <w:tcPr>
            <w:tcW w:type="dxa" w:w="2800"/>
            <w:shd w:fill="EFE3E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Visibly Trained Core</w:t>
            </w:r>
          </w:p>
        </w:tc>
        <w:tc>
          <w:tcPr>
            <w:tcW w:type="dxa" w:w="3300"/>
            <w:shd w:fill="EFE3E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L-sits, levers, dragon flags, hollow holds</w:t>
            </w:r>
          </w:p>
        </w:tc>
        <w:tc>
          <w:tcPr>
            <w:tcW w:type="dxa" w:w="3400"/>
            <w:shd w:fill="EFE3E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 functional, controlled midsection — not just abs for show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2026-08-21T11:57:35.092Z</dcterms:created>
  <dcterms:modified xsi:type="dcterms:W3CDTF">2026-08-21T11:57:35.092Z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