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3D5A"/>
          <w:sz w:val="56"/>
          <w:szCs w:val="56"/>
        </w:rPr>
        <w:t xml:space="preserve">Superhero Plan</w:t>
      </w:r>
    </w:p>
    <w:p>
      <w:pPr>
        <w:spacing w:after="260"/>
      </w:pPr>
      <w:r>
        <w:rPr>
          <w:i/>
          <w:iCs/>
          <w:color w:val="1A1A1A"/>
          <w:sz w:val="24"/>
          <w:szCs w:val="24"/>
        </w:rPr>
        <w:t xml:space="preserve">High Performance, Imposing Physique, Bruce Wayne-Level Readiness</w:t>
      </w:r>
    </w:p>
    <w:p>
      <w:pPr>
        <w:pBdr>
          <w:bottom w:val="single" w:color="1C3D5A" w:sz="8" w:space="4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Description</w:t>
      </w:r>
    </w:p>
    <w:p>
      <w:pPr>
        <w:spacing w:after="160"/>
      </w:pPr>
      <w:r>
        <w:t xml:space="preserve">The Superhero Plan is built for a very specific archetype: the billionaire vigilante, not the powerlifter and not the bodybuilder. Think Bruce Wayne — a physique that looks commanding in a tailored suit and moves like a weapon in a fight. This plan sits deliberately between three worlds: the size and shape of aesthetic training, the raw output of strength training, and the work capacity of an endurance/power athlete. Nothing is trained to one extreme. The result is a lean, dense, capable frame built on weighted calisthenics and barbell fundamentals — imposing at rest, dangerous in motion.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Core Philosophy &amp; Training Mechanism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Calisthenics as the Backbone: High-volume weighted pull-ups, dips, and push-up variations build relative strength — strength-to-bodyweight — producing the lean, athletic density of someone who can move their own mass explosively, not just move a 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Iron Barbell Core Movements: Squats, Deadlifts, Overhead Press, and Bench Press remain the structural foundation — trained in a push/pull/legs/core split to build raw strength and joint-level resilience under the calisthenics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V-Taper &amp; Structural Symmetry: Deliberate emphasis on lat width (weighted pull-ups, wide-grip work), shoulder capping (lateral raises, handstand push-ups), and a trained-down waist/core builds the broad-shoulders-to-narrow-waist silhouette — imposing by proportion, not just mass.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Conditioning (Power + Endurance): Sprint work, rowing/assault bike intervals, and circuit-style conditioning are trained alongside strength work so output doesn't collapse under fatigue — the plan assumes you may need to fight, chase, or escape after already being tired.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Toughness Over Isolation: Grip strength, rotational core stability, and unilateral loading (single-arm/single-leg variations) are trained deliberately, building the kind of full-body control and durability that translates directly to real combative or athletic scenarios, not just the mirror.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Training Split &amp; Exercises (Push / Pull / Legs / 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(Chest, Shoulders, Triceps): Weighted Dips, Incline Bench Press, Handstand Push-ups (or Pike Push-ups), Overhead Press, Lateral Raises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(Back, Lats, Traps, Biceps): Weighted Pull-ups (wide + neutral grip), Barbell Rows, Weighted Chin-ups, Face Pulls, Barbell Curls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Legs (Strength + Power): Back Squats, Romanian Deadlifts, Bulgarian Split Squats, Box Jumps, Weighted Lunges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Core &amp; Conditioning (Stability + Engine): Hanging Leg Raises, Weighted Planks, Landmine Rotational Twists, Sprint Intervals, Rowing/Assault Bike Finishers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Weekly Training Split (5-Day Push/Pull/Legs + Hybrid Conditioning)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700"/>
      </w:tblGrid>
      <w:tr>
        <w:trPr>
          <w:cantSplit/>
        </w:trPr>
        <w:tc>
          <w:tcPr>
            <w:tcW w:type="dxa" w:w="15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3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7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Work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Push — Chest, Shoulders, Triceps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Dips, Incline Bench Press, Handstand Push-ups, Lateral Raises</w:t>
            </w:r>
          </w:p>
        </w:tc>
      </w:tr>
      <w:tr>
        <w:trPr>
          <w:cantSplit/>
        </w:trPr>
        <w:tc>
          <w:tcPr>
            <w:tcW w:type="dxa" w:w="15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2</w:t>
            </w:r>
          </w:p>
        </w:tc>
        <w:tc>
          <w:tcPr>
            <w:tcW w:type="dxa" w:w="33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Pull — Back, Lats, Traps, Biceps</w:t>
            </w:r>
          </w:p>
        </w:tc>
        <w:tc>
          <w:tcPr>
            <w:tcW w:type="dxa" w:w="47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Pull-ups, Barbell Rows, Face Pulls, Barbell Curls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Legs — Strength &amp; Power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Back Squats, Romanian Deadlifts, Bulgarian Split Squats, Box Jumps</w:t>
            </w:r>
          </w:p>
        </w:tc>
      </w:tr>
      <w:tr>
        <w:trPr>
          <w:cantSplit/>
        </w:trPr>
        <w:tc>
          <w:tcPr>
            <w:tcW w:type="dxa" w:w="15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4</w:t>
            </w:r>
          </w:p>
        </w:tc>
        <w:tc>
          <w:tcPr>
            <w:tcW w:type="dxa" w:w="33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Core &amp; Conditioning — Engine Work</w:t>
            </w:r>
          </w:p>
        </w:tc>
        <w:tc>
          <w:tcPr>
            <w:tcW w:type="dxa" w:w="47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Hanging Leg Raises, Weighted Planks, Landmine Twists, Sprint Intervals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Day 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Full-Body Hybrid — Density + Power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Chin-ups, Overhead Press, Weighted Lunges, Assault Bike Finisher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</w:rPr>
        <w:t xml:space="preserve">Nutritional Overview</w:t>
      </w:r>
    </w:p>
    <w:p>
      <w:pPr>
        <w:spacing w:after="160"/>
      </w:pPr>
      <w:r>
        <w:t xml:space="preserve">To build a lean, imposing, high-performance frame — dense enough to look commanding, lean enough to move fast, and fueled enough to sustain both strength and conditioning work — nutrition has to blend a bodybuilder's protein focus with a performance athlete's carbohydrate demand. This is a recomposition-and-performance goal at once: visible muscle and low body fat, without sacrificing output.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1. Caloric Strategy: Lean Performance Maintenance</w:t>
      </w:r>
    </w:p>
    <w:p>
      <w:pPr>
        <w:spacing w:after="160"/>
      </w:pPr>
      <w:r>
        <w:t xml:space="preserve">Aim for tight eucaloric maintenance, or a very slight surplus, to build lean tissue while keeping body fat low enough for the aesthetic to show (+100 to +250 calories above maintenance):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Estimate: Multiply your current bodyweight in kg by ~32–34 (or lbs by ~14.5–15.5) given the combined load of high-volume calisthenics, barbell strength work, and conditioning across the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Intake: Add 150–250 kcal to your maintenance baseline on training days; drop to maintenance or a slight deficit on rest days to keep visible leanness intact.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Reassess every 2–3 weeks: track waist measurement and strength/conditioning benchmarks together — the goal is size and definition rising in parallel, not one at the cost of the other.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2. Macronutrient Target Ranges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400"/>
      </w:tblGrid>
      <w:tr>
        <w:trPr>
          <w:cantSplit/>
        </w:trPr>
        <w:tc>
          <w:tcPr>
            <w:tcW w:type="dxa" w:w="18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Nutrient</w:t>
            </w:r>
          </w:p>
        </w:tc>
        <w:tc>
          <w:tcPr>
            <w:tcW w:type="dxa" w:w="33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Ratio</w:t>
            </w:r>
          </w:p>
        </w:tc>
        <w:tc>
          <w:tcPr>
            <w:tcW w:type="dxa" w:w="44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 in Superhero Training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Protein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30% – 35% of calories (~2.0–2.3g per kg bodyweight)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Maintains and builds dense, visible musculature under a tight caloric window — the bodybuilding half of the equation.</w:t>
            </w:r>
          </w:p>
        </w:tc>
      </w:tr>
      <w:tr>
        <w:trPr>
          <w:cantSplit/>
        </w:trPr>
        <w:tc>
          <w:tcPr>
            <w:tcW w:type="dxa" w:w="18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Carbohydrates</w:t>
            </w:r>
          </w:p>
        </w:tc>
        <w:tc>
          <w:tcPr>
            <w:tcW w:type="dxa" w:w="33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35% – 40% of calories (~3.5–4.5g per kg bodyweight)</w:t>
            </w:r>
          </w:p>
        </w:tc>
        <w:tc>
          <w:tcPr>
            <w:tcW w:type="dxa" w:w="44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Fuels high-volume weighted calisthenics, sprint work, and conditioning finishers — the performance-athlete half of the equation.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Healthy Fats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25% – 30% of calories (~0.9–1.1g per kg bodyweight)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Supports hormonal health and satiety on a leaner caloric intake, plus joint resilience under high training volume.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A1A1A"/>
        </w:rPr>
        <w:t xml:space="preserve">3. High-Quality Food Selection</w:t>
      </w:r>
    </w:p>
    <w:p>
      <w:pPr>
        <w:spacing w:after="160"/>
      </w:pPr>
      <w:r>
        <w:rPr>
          <w:b/>
          <w:bCs/>
        </w:rPr>
        <w:t xml:space="preserve">Complex Carbohydrates (Training Fuel, Kept Lean)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Starchy Staples: Sweet potatoes, white/brown rice, oats — timed around training rather than spread flat through the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 Grains &amp; Fruit: Quinoa, whole-wheat bread, berries, bananas — for micronutrients and fast pre/post-workout fuel.</w:t>
      </w:r>
    </w:p>
    <w:p>
      <w:pPr>
        <w:spacing w:after="160"/>
      </w:pPr>
      <w:r>
        <w:rPr>
          <w:b/>
          <w:bCs/>
        </w:rPr>
        <w:t xml:space="preserve">High-Yield Lean Proteins (Density Without Excess Fat)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Animal Sources: Chicken breast, lean beef, egg whites + whole eggs, turkey, white fish, tuna, low-fat Greek yogurt, cottage cheese.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Plant/Supplement Sources: Whey protein isolate, tofu, tempeh, plant protein blends.</w:t>
      </w:r>
    </w:p>
    <w:p>
      <w:pPr>
        <w:spacing w:after="160"/>
      </w:pPr>
      <w:r>
        <w:rPr>
          <w:b/>
          <w:bCs/>
        </w:rPr>
        <w:t xml:space="preserve">Healthy Fats (Hormonal Support, Controlled Portions)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Whole Sources: Avocado, extra virgin olive oil, whole eggs (in moderation given lean-protein emphasis).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Nuts &amp; Seeds: Almonds, walnuts, chia and flax seeds — measured portions to avoid tipping caloric balance.</w:t>
      </w: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4. Meal &amp; Nutrient Timing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Pre-Workout (1.5–2 hrs prior): Moderate carbs + lean protein (e.g., rice with chicken, or oats with egg whites) — enough fuel for high-volume calisthenics without feeling weighed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Post-Workout (Within 45 min): Fast carbs + fast protein (e.g., whey shake with a banana, or white rice with lean beef) — recovery for both strength and conditioning demands.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Slow protein + fibrous vegetables (e.g., cottage cheese with greens) — supports overnight repair while keeping calories lean.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Hydration: 3–4 liters of water, with electrolytes on high-conditioning days — sprint and circuit work under a leaner diet dehydrates faster than steady bodybuilding-style training.</w:t>
      </w:r>
    </w:p>
    <w:p>
      <w:pPr>
        <w:pStyle w:val="Heading1"/>
        <w:spacing w:after="160" w:before="320"/>
      </w:pPr>
      <w:r>
        <w:rPr>
          <w:b/>
          <w:bCs/>
          <w:color w:val="1A1A1A"/>
        </w:rPr>
        <w:t xml:space="preserve">Identity Check: What “Bruce Wayne-Ready” Means in Practice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400"/>
      </w:tblGrid>
      <w:tr>
        <w:trPr>
          <w:cantSplit/>
        </w:trPr>
        <w:tc>
          <w:tcPr>
            <w:tcW w:type="dxa" w:w="26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Quality</w:t>
            </w:r>
          </w:p>
        </w:tc>
        <w:tc>
          <w:tcPr>
            <w:tcW w:type="dxa" w:w="35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Trained Through</w:t>
            </w:r>
          </w:p>
        </w:tc>
        <w:tc>
          <w:tcPr>
            <w:tcW w:type="dxa" w:w="3400"/>
            <w:shd w:fill="1C3D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Real-World Output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Imposing Physique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Weighted calisthenics, V-taper accessory work, lean nutrition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Commands a room in or out of a suit — visible, proportioned strength</w:t>
            </w:r>
          </w:p>
        </w:tc>
      </w:tr>
      <w:tr>
        <w:trPr>
          <w:cantSplit/>
        </w:trPr>
        <w:tc>
          <w:tcPr>
            <w:tcW w:type="dxa" w:w="26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High Performance</w:t>
            </w:r>
          </w:p>
        </w:tc>
        <w:tc>
          <w:tcPr>
            <w:tcW w:type="dxa" w:w="35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Barbell core lifts + hybrid conditioning</w:t>
            </w:r>
          </w:p>
        </w:tc>
        <w:tc>
          <w:tcPr>
            <w:tcW w:type="dxa" w:w="34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Strength and power available on demand, not just in the gym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Endurance Capacity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Sprint intervals, rowing/bike finishers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Can sustain output across a long night, not just one explosive burst</w:t>
            </w:r>
          </w:p>
        </w:tc>
      </w:tr>
      <w:tr>
        <w:trPr>
          <w:cantSplit/>
        </w:trPr>
        <w:tc>
          <w:tcPr>
            <w:tcW w:type="dxa" w:w="26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Combative Readiness</w:t>
            </w:r>
          </w:p>
        </w:tc>
        <w:tc>
          <w:tcPr>
            <w:tcW w:type="dxa" w:w="35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Grip work, rotational core, unilateral loading</w:t>
            </w:r>
          </w:p>
        </w:tc>
        <w:tc>
          <w:tcPr>
            <w:tcW w:type="dxa" w:w="3400"/>
            <w:shd w:fill="E7EC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</w:rPr>
              <w:t xml:space="preserve">Full-body control and durability under unpredictable, asymmetric stress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2026-08-21T11:57:34.666Z</dcterms:created>
  <dcterms:modified xsi:type="dcterms:W3CDTF">2026-08-21T11:57:34.687Z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