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Which type of sewer is specifically designed to handle a discharge 25 times greater than the sanitary discharge?</w:t>
      </w:r>
    </w:p>
    <w:p>
      <w:r>
        <w:t>a) Separate sewer</w:t>
      </w:r>
    </w:p>
    <w:p>
      <w:r>
        <w:t>b) Outfall sewer</w:t>
      </w:r>
    </w:p>
    <w:p>
      <w:r>
        <w:t>c) Combined sewer</w:t>
      </w:r>
    </w:p>
    <w:p>
      <w:r>
        <w:t>d) Lateral sewer</w:t>
      </w:r>
    </w:p>
    <w:p>
      <w:r>
        <w:t>Answer: C</w:t>
      </w:r>
    </w:p>
    <w:p>
      <w:r>
        <w:t>Explanation: Combined sewers handle both sanitary sewage and storm drainage, which is much larger.</w:t>
      </w:r>
    </w:p>
    <w:p/>
    <w:p>
      <w:r>
        <w:t>2. Manholes are provided in a sewerage system when there is a change in:</w:t>
      </w:r>
    </w:p>
    <w:p>
      <w:r>
        <w:t>a) Pipe material only</w:t>
      </w:r>
    </w:p>
    <w:p>
      <w:r>
        <w:t>b) Alignment, gradient, or diameter</w:t>
      </w:r>
    </w:p>
    <w:p>
      <w:r>
        <w:t>c) Ambient temperature</w:t>
      </w:r>
    </w:p>
    <w:p>
      <w:r>
        <w:t>d) Chemical composition of sewage</w:t>
      </w:r>
    </w:p>
    <w:p>
      <w:r>
        <w:t>Ans: B</w:t>
      </w:r>
    </w:p>
    <w:p>
      <w:r>
        <w:t>Explanation: Manholes are required at any change in alignment, gradient, diameter, or where sewers intersect for maintenance.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