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5250C">
      <w:pPr>
        <w:jc w:val="center"/>
        <w:rPr>
          <w:rFonts w:ascii="Cambria" w:hAnsi="Cambria" w:eastAsia="Cambria" w:cs="Cambria"/>
          <w:b/>
          <w:bCs/>
        </w:rPr>
      </w:pPr>
      <w:r>
        <w:drawing>
          <wp:inline distT="0" distB="0" distL="0" distR="0">
            <wp:extent cx="871220" cy="1047750"/>
            <wp:effectExtent l="0" t="0" r="508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871423" cy="1047750"/>
                    </a:xfrm>
                    <a:prstGeom prst="rect">
                      <a:avLst/>
                    </a:prstGeom>
                  </pic:spPr>
                </pic:pic>
              </a:graphicData>
            </a:graphic>
          </wp:inline>
        </w:drawing>
      </w:r>
    </w:p>
    <w:p w14:paraId="306AEB24">
      <w:pPr>
        <w:jc w:val="center"/>
        <w:rPr>
          <w:rFonts w:ascii="Times New Roman" w:hAnsi="Times New Roman" w:cs="Times New Roman"/>
          <w:b/>
          <w:bCs/>
          <w:sz w:val="28"/>
          <w:szCs w:val="28"/>
        </w:rPr>
      </w:pPr>
      <w:r>
        <w:rPr>
          <w:rFonts w:ascii="Times New Roman" w:hAnsi="Times New Roman" w:cs="Times New Roman"/>
          <w:b/>
          <w:bCs/>
          <w:sz w:val="28"/>
          <w:szCs w:val="28"/>
        </w:rPr>
        <w:t>Symbiosis Institute of Technology, Pune</w:t>
      </w:r>
    </w:p>
    <w:p w14:paraId="6E5C3334">
      <w:pPr>
        <w:jc w:val="center"/>
        <w:rPr>
          <w:rFonts w:ascii="Times New Roman" w:hAnsi="Times New Roman" w:eastAsia="Cambria" w:cs="Times New Roman"/>
          <w:b/>
          <w:bCs/>
          <w:sz w:val="24"/>
          <w:szCs w:val="24"/>
        </w:rPr>
      </w:pPr>
      <w:r>
        <w:rPr>
          <w:rFonts w:ascii="Times New Roman" w:hAnsi="Times New Roman" w:cs="Times New Roman"/>
          <w:b/>
          <w:bCs/>
          <w:sz w:val="24"/>
          <w:szCs w:val="24"/>
        </w:rPr>
        <w:t>CSE-</w:t>
      </w:r>
      <w:r>
        <w:rPr>
          <w:rFonts w:ascii="Times New Roman" w:hAnsi="Times New Roman" w:eastAsia="Cambria" w:cs="Times New Roman"/>
          <w:b/>
          <w:bCs/>
          <w:sz w:val="24"/>
          <w:szCs w:val="24"/>
        </w:rPr>
        <w:t xml:space="preserve"> Academic Year 2026-27</w:t>
      </w:r>
    </w:p>
    <w:p w14:paraId="6225505E">
      <w:pPr>
        <w:jc w:val="center"/>
        <w:rPr>
          <w:rFonts w:ascii="Times New Roman" w:hAnsi="Times New Roman" w:cs="Times New Roman"/>
          <w:b/>
          <w:bCs/>
          <w:sz w:val="24"/>
          <w:szCs w:val="24"/>
        </w:rPr>
      </w:pPr>
      <w:r>
        <w:rPr>
          <w:rFonts w:ascii="Times New Roman" w:hAnsi="Times New Roman" w:cs="Times New Roman"/>
          <w:b/>
          <w:bCs/>
          <w:sz w:val="24"/>
          <w:szCs w:val="24"/>
        </w:rPr>
        <w:t>Java Programming – Lab   Batch 2025-29</w:t>
      </w:r>
    </w:p>
    <w:tbl>
      <w:tblPr>
        <w:tblStyle w:val="13"/>
        <w:tblW w:w="9350" w:type="dxa"/>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696"/>
        <w:gridCol w:w="7654"/>
      </w:tblGrid>
      <w:tr w14:paraId="425236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4C89175D">
            <w:pPr>
              <w:spacing w:after="0" w:line="240" w:lineRule="auto"/>
              <w:jc w:val="center"/>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rPr>
              <w:t xml:space="preserve">Lab Assignment No.: </w:t>
            </w:r>
            <w:r>
              <w:rPr>
                <w:rFonts w:hint="default" w:ascii="Times New Roman" w:hAnsi="Times New Roman" w:eastAsia="Times New Roman" w:cs="Times New Roman"/>
                <w:b/>
                <w:bCs/>
                <w:sz w:val="22"/>
                <w:szCs w:val="22"/>
                <w:lang w:val="en-US"/>
              </w:rPr>
              <w:t>8</w:t>
            </w:r>
          </w:p>
        </w:tc>
      </w:tr>
      <w:tr w14:paraId="3B60A2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66F76167">
            <w:pPr>
              <w:spacing w:after="0" w:line="240" w:lineRule="auto"/>
              <w:rPr>
                <w:rFonts w:hint="default" w:ascii="Times New Roman" w:hAnsi="Times New Roman" w:eastAsia="Times New Roman" w:cs="Times New Roman"/>
                <w:sz w:val="22"/>
                <w:szCs w:val="22"/>
              </w:rPr>
            </w:pPr>
          </w:p>
        </w:tc>
      </w:tr>
      <w:tr w14:paraId="10ECC82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5529261">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Name of Student</w:t>
            </w:r>
          </w:p>
        </w:tc>
        <w:tc>
          <w:tcPr>
            <w:tcW w:w="7654" w:type="dxa"/>
          </w:tcPr>
          <w:p w14:paraId="4BC64909">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A</w:t>
            </w:r>
            <w:r>
              <w:rPr>
                <w:rFonts w:hint="default" w:ascii="Times New Roman" w:hAnsi="Times New Roman" w:eastAsia="Times New Roman" w:cs="Times New Roman"/>
                <w:sz w:val="22"/>
                <w:szCs w:val="22"/>
                <w:lang w:val="en-US"/>
              </w:rPr>
              <w:t>kshit Gawade</w:t>
            </w:r>
          </w:p>
        </w:tc>
      </w:tr>
      <w:tr w14:paraId="6B81BF8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6C7002A">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PRN No.</w:t>
            </w:r>
          </w:p>
        </w:tc>
        <w:tc>
          <w:tcPr>
            <w:tcW w:w="7654" w:type="dxa"/>
          </w:tcPr>
          <w:p w14:paraId="7B5E4B75">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rPr>
              <w:t>2507012202</w:t>
            </w:r>
            <w:r>
              <w:rPr>
                <w:rFonts w:hint="default" w:ascii="Times New Roman" w:hAnsi="Times New Roman" w:eastAsia="Times New Roman" w:cs="Times New Roman"/>
                <w:sz w:val="22"/>
                <w:szCs w:val="22"/>
                <w:lang w:val="en-US"/>
              </w:rPr>
              <w:t>9</w:t>
            </w:r>
          </w:p>
        </w:tc>
      </w:tr>
      <w:tr w14:paraId="5EFC17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B9DEAA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Batch</w:t>
            </w:r>
          </w:p>
        </w:tc>
        <w:tc>
          <w:tcPr>
            <w:tcW w:w="7654" w:type="dxa"/>
          </w:tcPr>
          <w:p w14:paraId="2440A4B9">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2025-2029</w:t>
            </w:r>
          </w:p>
        </w:tc>
      </w:tr>
      <w:tr w14:paraId="4DAF75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828636B">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Class</w:t>
            </w:r>
          </w:p>
        </w:tc>
        <w:tc>
          <w:tcPr>
            <w:tcW w:w="7654" w:type="dxa"/>
          </w:tcPr>
          <w:p w14:paraId="107AAF9B">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A1</w:t>
            </w:r>
          </w:p>
        </w:tc>
      </w:tr>
      <w:tr w14:paraId="16DF78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5F3A6438">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Academic Year &amp; Semester</w:t>
            </w:r>
          </w:p>
        </w:tc>
        <w:tc>
          <w:tcPr>
            <w:tcW w:w="7654" w:type="dxa"/>
          </w:tcPr>
          <w:p w14:paraId="1DBB4307">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Second Year</w:t>
            </w:r>
          </w:p>
          <w:p w14:paraId="5E239A33">
            <w:pPr>
              <w:spacing w:after="0" w:line="240" w:lineRule="auto"/>
              <w:rPr>
                <w:rFonts w:hint="default" w:ascii="Times New Roman" w:hAnsi="Times New Roman" w:eastAsia="Times New Roman" w:cs="Times New Roman"/>
                <w:sz w:val="22"/>
                <w:szCs w:val="22"/>
              </w:rPr>
            </w:pPr>
            <w:r>
              <w:rPr>
                <w:rFonts w:hint="default" w:ascii="Times New Roman" w:hAnsi="Times New Roman" w:eastAsia="Times New Roman" w:cs="Times New Roman"/>
                <w:sz w:val="22"/>
                <w:szCs w:val="22"/>
              </w:rPr>
              <w:t>Semester III</w:t>
            </w:r>
          </w:p>
        </w:tc>
      </w:tr>
      <w:tr w14:paraId="55C994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162E491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Date of Submission</w:t>
            </w:r>
          </w:p>
        </w:tc>
        <w:tc>
          <w:tcPr>
            <w:tcW w:w="7654" w:type="dxa"/>
          </w:tcPr>
          <w:p w14:paraId="08B65438">
            <w:pPr>
              <w:spacing w:after="0" w:line="240" w:lineRule="auto"/>
              <w:rPr>
                <w:rFonts w:hint="default" w:ascii="Times New Roman" w:hAnsi="Times New Roman" w:eastAsia="Times New Roman" w:cs="Times New Roman"/>
                <w:sz w:val="22"/>
                <w:szCs w:val="22"/>
                <w:lang w:val="en-US"/>
              </w:rPr>
            </w:pPr>
            <w:r>
              <w:rPr>
                <w:rFonts w:hint="default" w:ascii="Times New Roman" w:hAnsi="Times New Roman" w:eastAsia="Times New Roman" w:cs="Times New Roman"/>
                <w:sz w:val="22"/>
                <w:szCs w:val="22"/>
                <w:lang w:val="en-US"/>
              </w:rPr>
              <w:t>11/7/2026</w:t>
            </w:r>
          </w:p>
        </w:tc>
      </w:tr>
      <w:tr w14:paraId="1C29CF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9350" w:type="dxa"/>
            <w:gridSpan w:val="2"/>
          </w:tcPr>
          <w:p w14:paraId="3154C582">
            <w:pPr>
              <w:spacing w:after="0" w:line="240" w:lineRule="auto"/>
              <w:rPr>
                <w:rFonts w:hint="default" w:ascii="Times New Roman" w:hAnsi="Times New Roman" w:eastAsia="Times New Roman" w:cs="Times New Roman"/>
                <w:sz w:val="22"/>
                <w:szCs w:val="22"/>
              </w:rPr>
            </w:pPr>
          </w:p>
        </w:tc>
      </w:tr>
      <w:tr w14:paraId="236C14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B04F309">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Title of Assignment:</w:t>
            </w:r>
          </w:p>
        </w:tc>
        <w:tc>
          <w:tcPr>
            <w:tcW w:w="7654" w:type="dxa"/>
            <w:shd w:val="clear" w:color="auto" w:fill="auto"/>
            <w:vAlign w:val="top"/>
          </w:tcPr>
          <w:p w14:paraId="57EC6859">
            <w:pPr>
              <w:spacing w:after="0" w:line="240" w:lineRule="auto"/>
              <w:rPr>
                <w:rFonts w:hint="default" w:ascii="Times New Roman" w:hAnsi="Times New Roman" w:eastAsia="Times New Roman" w:cs="Times New Roman"/>
                <w:sz w:val="22"/>
                <w:szCs w:val="22"/>
                <w:lang w:val="en-US" w:eastAsia="en-IN" w:bidi="ar-SA"/>
              </w:rPr>
            </w:pPr>
            <w:r>
              <w:rPr>
                <w:rFonts w:hint="default" w:ascii="Times New Roman" w:hAnsi="Times New Roman" w:cs="Times New Roman"/>
                <w:sz w:val="22"/>
                <w:szCs w:val="22"/>
              </w:rPr>
              <w:t>Write a Java program to demonstrate the use of the super keyword in inheritance</w:t>
            </w:r>
            <w:r>
              <w:rPr>
                <w:rFonts w:hint="default" w:ascii="Times New Roman" w:hAnsi="Times New Roman" w:cs="Times New Roman"/>
                <w:sz w:val="22"/>
                <w:szCs w:val="22"/>
                <w:lang w:val="en-US"/>
              </w:rPr>
              <w:t>.</w:t>
            </w:r>
          </w:p>
        </w:tc>
      </w:tr>
      <w:tr w14:paraId="373EC0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2FAEAED0">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Problem Statement</w:t>
            </w:r>
          </w:p>
          <w:p w14:paraId="0ED5A694">
            <w:pPr>
              <w:spacing w:after="0" w:line="240" w:lineRule="auto"/>
              <w:rPr>
                <w:rFonts w:hint="default" w:ascii="Times New Roman" w:hAnsi="Times New Roman" w:eastAsia="Times New Roman" w:cs="Times New Roman"/>
                <w:b/>
                <w:bCs/>
                <w:sz w:val="22"/>
                <w:szCs w:val="22"/>
                <w:lang w:val="en-US"/>
              </w:rPr>
            </w:pPr>
          </w:p>
          <w:p w14:paraId="0141EF34">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SimSun" w:cs="Times New Roman"/>
                <w:b/>
                <w:bCs/>
                <w:sz w:val="22"/>
                <w:szCs w:val="22"/>
              </w:rPr>
              <w:t xml:space="preserve">Learning Objectives </w:t>
            </w:r>
          </w:p>
        </w:tc>
        <w:tc>
          <w:tcPr>
            <w:tcW w:w="7654" w:type="dxa"/>
          </w:tcPr>
          <w:p w14:paraId="2C57223B">
            <w:pPr>
              <w:spacing w:after="0" w:line="276" w:lineRule="auto"/>
              <w:jc w:val="both"/>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Write a Java program to demonstrate the use of the super keyword in inheritance. </w:t>
            </w:r>
          </w:p>
          <w:p w14:paraId="323441E3">
            <w:pPr>
              <w:spacing w:after="0" w:line="276" w:lineRule="auto"/>
              <w:jc w:val="both"/>
              <w:rPr>
                <w:rFonts w:hint="default" w:ascii="Times New Roman" w:hAnsi="Times New Roman" w:eastAsia="SimSun" w:cs="Times New Roman"/>
                <w:sz w:val="22"/>
                <w:szCs w:val="22"/>
              </w:rPr>
            </w:pPr>
          </w:p>
          <w:p w14:paraId="595FE50E">
            <w:pPr>
              <w:spacing w:after="0" w:line="276" w:lineRule="auto"/>
              <w:jc w:val="both"/>
              <w:rPr>
                <w:rFonts w:hint="default" w:ascii="Times New Roman" w:hAnsi="Times New Roman" w:eastAsia="SimSun" w:cs="Times New Roman"/>
                <w:sz w:val="22"/>
                <w:szCs w:val="22"/>
              </w:rPr>
            </w:pPr>
          </w:p>
          <w:p w14:paraId="5B751F4D">
            <w:pPr>
              <w:spacing w:after="0" w:line="276" w:lineRule="auto"/>
              <w:jc w:val="both"/>
              <w:rPr>
                <w:rFonts w:hint="default" w:ascii="Times New Roman" w:hAnsi="Times New Roman" w:cs="Times New Roman"/>
                <w:sz w:val="22"/>
                <w:szCs w:val="22"/>
              </w:rPr>
            </w:pPr>
            <w:r>
              <w:rPr>
                <w:rFonts w:hint="default" w:ascii="Times New Roman" w:hAnsi="Times New Roman" w:eastAsia="SimSun" w:cs="Times New Roman"/>
                <w:sz w:val="22"/>
                <w:szCs w:val="22"/>
              </w:rPr>
              <w:t>To demonstrate the use of the super keyword for accessing parent class members</w:t>
            </w:r>
          </w:p>
        </w:tc>
      </w:tr>
      <w:tr w14:paraId="5DBF7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CC8A7AC">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Theory</w:t>
            </w:r>
          </w:p>
        </w:tc>
        <w:tc>
          <w:tcPr>
            <w:tcW w:w="7654" w:type="dxa"/>
          </w:tcPr>
          <w:p w14:paraId="68D56638">
            <w:pPr>
              <w:spacing w:after="0" w:line="276" w:lineRule="auto"/>
              <w:jc w:val="both"/>
              <w:rPr>
                <w:rFonts w:hint="default" w:ascii="Times New Roman" w:hAnsi="Times New Roman" w:cs="Times New Roman"/>
                <w:b/>
                <w:bCs/>
                <w:sz w:val="22"/>
                <w:szCs w:val="22"/>
              </w:rPr>
            </w:pPr>
            <w:r>
              <w:rPr>
                <w:rFonts w:hint="default" w:ascii="Times New Roman" w:hAnsi="Times New Roman" w:eastAsia="SimSun" w:cs="Times New Roman"/>
                <w:sz w:val="22"/>
                <w:szCs w:val="22"/>
              </w:rPr>
              <w:t>The super keyword is used to refer to the immediate parent class in Java. It can invoke parent class constructors, access parent class variables, and call overridden methods. It ensures proper constructor chaining during object creation.</w:t>
            </w:r>
          </w:p>
        </w:tc>
      </w:tr>
      <w:tr w14:paraId="53BE316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6794CB2C">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Program Code</w:t>
            </w:r>
          </w:p>
        </w:tc>
        <w:tc>
          <w:tcPr>
            <w:tcW w:w="7654" w:type="dxa"/>
          </w:tcPr>
          <w:p w14:paraId="169A5257">
            <w:pPr>
              <w:spacing w:after="0" w:line="276" w:lineRule="auto"/>
              <w:jc w:val="both"/>
              <w:rPr>
                <w:rFonts w:hint="default" w:ascii="Times New Roman" w:hAnsi="Times New Roman" w:eastAsia="SimSun" w:cs="Times New Roman"/>
                <w:sz w:val="22"/>
                <w:szCs w:val="22"/>
              </w:rPr>
            </w:pPr>
            <w:r>
              <w:drawing>
                <wp:inline distT="0" distB="0" distL="114300" distR="114300">
                  <wp:extent cx="3467735" cy="2942590"/>
                  <wp:effectExtent l="0" t="0" r="12065" b="381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3467735" cy="2942590"/>
                          </a:xfrm>
                          <a:prstGeom prst="rect">
                            <a:avLst/>
                          </a:prstGeom>
                          <a:noFill/>
                          <a:ln>
                            <a:noFill/>
                          </a:ln>
                        </pic:spPr>
                      </pic:pic>
                    </a:graphicData>
                  </a:graphic>
                </wp:inline>
              </w:drawing>
            </w:r>
          </w:p>
        </w:tc>
      </w:tr>
      <w:tr w14:paraId="2E99E40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13357987">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Output Screenshots</w:t>
            </w:r>
          </w:p>
        </w:tc>
        <w:tc>
          <w:tcPr>
            <w:tcW w:w="7654" w:type="dxa"/>
          </w:tcPr>
          <w:p w14:paraId="0583DBF4">
            <w:pPr>
              <w:shd w:val="clear" w:color="auto" w:fill="FFFFFF"/>
              <w:spacing w:after="0" w:line="285" w:lineRule="atLeast"/>
              <w:rPr>
                <w:rFonts w:hint="default" w:ascii="Times New Roman" w:hAnsi="Times New Roman" w:eastAsia="Times New Roman" w:cs="Times New Roman"/>
                <w:color w:val="3B3B3B"/>
                <w:sz w:val="22"/>
                <w:szCs w:val="22"/>
              </w:rPr>
            </w:pPr>
            <w:r>
              <w:rPr>
                <w:rFonts w:hint="default" w:ascii="Times New Roman" w:hAnsi="Times New Roman" w:cs="Times New Roman"/>
                <w:sz w:val="22"/>
                <w:szCs w:val="22"/>
              </w:rPr>
              <w:drawing>
                <wp:inline distT="0" distB="0" distL="114300" distR="114300">
                  <wp:extent cx="4597400" cy="11430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8"/>
                          <a:stretch>
                            <a:fillRect/>
                          </a:stretch>
                        </pic:blipFill>
                        <pic:spPr>
                          <a:xfrm>
                            <a:off x="0" y="0"/>
                            <a:ext cx="4597400" cy="1143000"/>
                          </a:xfrm>
                          <a:prstGeom prst="rect">
                            <a:avLst/>
                          </a:prstGeom>
                          <a:noFill/>
                          <a:ln>
                            <a:noFill/>
                          </a:ln>
                        </pic:spPr>
                      </pic:pic>
                    </a:graphicData>
                  </a:graphic>
                </wp:inline>
              </w:drawing>
            </w:r>
          </w:p>
        </w:tc>
      </w:tr>
      <w:tr w14:paraId="1681BE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trHeight w:val="2091" w:hRule="atLeast"/>
          <w:jc w:val="center"/>
        </w:trPr>
        <w:tc>
          <w:tcPr>
            <w:tcW w:w="1696" w:type="dxa"/>
          </w:tcPr>
          <w:p w14:paraId="0151A01B">
            <w:pPr>
              <w:spacing w:after="0" w:line="240" w:lineRule="auto"/>
              <w:rPr>
                <w:rFonts w:hint="default" w:ascii="Times New Roman" w:hAnsi="Times New Roman" w:eastAsia="Times New Roman" w:cs="Times New Roman"/>
                <w:b/>
                <w:bCs/>
                <w:sz w:val="22"/>
                <w:szCs w:val="22"/>
                <w:lang w:val="en-US"/>
              </w:rPr>
            </w:pPr>
            <w:r>
              <w:rPr>
                <w:rFonts w:hint="default" w:ascii="Times New Roman" w:hAnsi="Times New Roman" w:eastAsia="Times New Roman" w:cs="Times New Roman"/>
                <w:b/>
                <w:bCs/>
                <w:sz w:val="22"/>
                <w:szCs w:val="22"/>
                <w:lang w:val="en-US"/>
              </w:rPr>
              <w:t>Exercise Qns</w:t>
            </w:r>
          </w:p>
        </w:tc>
        <w:tc>
          <w:tcPr>
            <w:tcW w:w="7654" w:type="dxa"/>
          </w:tcPr>
          <w:p w14:paraId="2DA0DFFE">
            <w:pPr>
              <w:shd w:val="clear" w:color="auto" w:fill="FFFFFF"/>
              <w:spacing w:after="0" w:line="360" w:lineRule="auto"/>
              <w:jc w:val="cente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 xml:space="preserve">Q1. Create an Employee and Manager program where Manager accesses Employee details using super keyword. </w:t>
            </w:r>
          </w:p>
          <w:p w14:paraId="74FD93DC">
            <w:pPr>
              <w:shd w:val="clear" w:color="auto" w:fill="FFFFFF"/>
              <w:spacing w:after="0" w:line="360" w:lineRule="auto"/>
              <w:jc w:val="center"/>
              <w:rPr>
                <w:rFonts w:hint="default" w:ascii="Times New Roman" w:hAnsi="Times New Roman" w:eastAsia="SimSun" w:cs="Times New Roman"/>
                <w:sz w:val="22"/>
                <w:szCs w:val="22"/>
              </w:rPr>
            </w:pPr>
            <w:r>
              <w:drawing>
                <wp:inline distT="0" distB="0" distL="114300" distR="114300">
                  <wp:extent cx="3314700" cy="2515235"/>
                  <wp:effectExtent l="0" t="0" r="0" b="1206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3314700" cy="2515235"/>
                          </a:xfrm>
                          <a:prstGeom prst="rect">
                            <a:avLst/>
                          </a:prstGeom>
                          <a:noFill/>
                          <a:ln>
                            <a:noFill/>
                          </a:ln>
                        </pic:spPr>
                      </pic:pic>
                    </a:graphicData>
                  </a:graphic>
                </wp:inline>
              </w:drawing>
            </w:r>
          </w:p>
          <w:p w14:paraId="3377D060">
            <w:pPr>
              <w:shd w:val="clear" w:color="auto" w:fill="FFFFFF"/>
              <w:spacing w:after="0" w:line="360" w:lineRule="auto"/>
              <w:jc w:val="center"/>
              <w:rPr>
                <w:rFonts w:hint="default" w:ascii="Times New Roman" w:hAnsi="Times New Roman" w:eastAsia="SimSun" w:cs="Times New Roman"/>
                <w:sz w:val="22"/>
                <w:szCs w:val="22"/>
              </w:rPr>
            </w:pPr>
            <w:r>
              <w:rPr>
                <w:rFonts w:hint="default" w:ascii="Times New Roman" w:hAnsi="Times New Roman" w:eastAsia="SimSun" w:cs="Times New Roman"/>
                <w:sz w:val="22"/>
                <w:szCs w:val="22"/>
              </w:rPr>
              <w:t>Q2. Develop a Vehicle Insurance System where child insurance classes access parent vehicle information using the super keyword.</w:t>
            </w:r>
          </w:p>
          <w:p w14:paraId="661EA4E8">
            <w:pPr>
              <w:shd w:val="clear" w:color="auto" w:fill="FFFFFF"/>
              <w:spacing w:after="0" w:line="360" w:lineRule="auto"/>
              <w:jc w:val="center"/>
              <w:rPr>
                <w:rFonts w:hint="default" w:ascii="Times New Roman" w:hAnsi="Times New Roman" w:eastAsia="SimSun" w:cs="Times New Roman"/>
                <w:sz w:val="22"/>
                <w:szCs w:val="22"/>
              </w:rPr>
            </w:pPr>
            <w:bookmarkStart w:id="1" w:name="_GoBack"/>
            <w:r>
              <w:drawing>
                <wp:inline distT="0" distB="0" distL="114300" distR="114300">
                  <wp:extent cx="3372485" cy="3876675"/>
                  <wp:effectExtent l="0" t="0" r="5715" b="952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3372485" cy="3876675"/>
                          </a:xfrm>
                          <a:prstGeom prst="rect">
                            <a:avLst/>
                          </a:prstGeom>
                          <a:noFill/>
                          <a:ln>
                            <a:noFill/>
                          </a:ln>
                        </pic:spPr>
                      </pic:pic>
                    </a:graphicData>
                  </a:graphic>
                </wp:inline>
              </w:drawing>
            </w:r>
            <w:bookmarkEnd w:id="1"/>
          </w:p>
        </w:tc>
      </w:tr>
      <w:tr w14:paraId="112E7A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0A867D7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Output Screenshots</w:t>
            </w:r>
          </w:p>
        </w:tc>
        <w:tc>
          <w:tcPr>
            <w:tcW w:w="7654" w:type="dxa"/>
          </w:tcPr>
          <w:p w14:paraId="4AB15C4B">
            <w:pPr>
              <w:pStyle w:val="2"/>
              <w:keepNext w:val="0"/>
              <w:keepLines w:val="0"/>
              <w:tabs>
                <w:tab w:val="left" w:pos="2120"/>
              </w:tabs>
              <w:spacing w:before="0"/>
              <w:jc w:val="both"/>
              <w:rPr>
                <w:rFonts w:hint="default" w:ascii="Times New Roman" w:hAnsi="Times New Roman" w:cs="Times New Roman"/>
                <w:sz w:val="22"/>
                <w:szCs w:val="22"/>
              </w:rPr>
            </w:pPr>
            <w:bookmarkStart w:id="0" w:name="_heading=h.gjdgxs" w:colFirst="0" w:colLast="0"/>
            <w:bookmarkEnd w:id="0"/>
            <w:r>
              <w:rPr>
                <w:rFonts w:hint="default" w:ascii="Times New Roman" w:hAnsi="Times New Roman" w:cs="Times New Roman"/>
                <w:sz w:val="22"/>
                <w:szCs w:val="22"/>
              </w:rPr>
              <w:drawing>
                <wp:inline distT="0" distB="0" distL="114300" distR="114300">
                  <wp:extent cx="4585335" cy="1167130"/>
                  <wp:effectExtent l="0" t="0" r="12065" b="127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1"/>
                          <a:stretch>
                            <a:fillRect/>
                          </a:stretch>
                        </pic:blipFill>
                        <pic:spPr>
                          <a:xfrm>
                            <a:off x="0" y="0"/>
                            <a:ext cx="4585335" cy="1167130"/>
                          </a:xfrm>
                          <a:prstGeom prst="rect">
                            <a:avLst/>
                          </a:prstGeom>
                          <a:noFill/>
                          <a:ln>
                            <a:noFill/>
                          </a:ln>
                        </pic:spPr>
                      </pic:pic>
                    </a:graphicData>
                  </a:graphic>
                </wp:inline>
              </w:drawing>
            </w:r>
          </w:p>
          <w:p w14:paraId="575FF939">
            <w:pPr>
              <w:rPr>
                <w:rFonts w:hint="default" w:ascii="Times New Roman" w:hAnsi="Times New Roman" w:cs="Times New Roman"/>
                <w:sz w:val="22"/>
                <w:szCs w:val="22"/>
              </w:rPr>
            </w:pPr>
            <w:r>
              <w:rPr>
                <w:rFonts w:hint="default" w:ascii="Times New Roman" w:hAnsi="Times New Roman" w:cs="Times New Roman"/>
                <w:sz w:val="22"/>
                <w:szCs w:val="22"/>
              </w:rPr>
              <w:drawing>
                <wp:inline distT="0" distB="0" distL="114300" distR="114300">
                  <wp:extent cx="4600575" cy="903605"/>
                  <wp:effectExtent l="0" t="0" r="9525" b="1079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2"/>
                          <a:stretch>
                            <a:fillRect/>
                          </a:stretch>
                        </pic:blipFill>
                        <pic:spPr>
                          <a:xfrm>
                            <a:off x="0" y="0"/>
                            <a:ext cx="4600575" cy="903605"/>
                          </a:xfrm>
                          <a:prstGeom prst="rect">
                            <a:avLst/>
                          </a:prstGeom>
                          <a:noFill/>
                          <a:ln>
                            <a:noFill/>
                          </a:ln>
                        </pic:spPr>
                      </pic:pic>
                    </a:graphicData>
                  </a:graphic>
                </wp:inline>
              </w:drawing>
            </w:r>
          </w:p>
        </w:tc>
      </w:tr>
      <w:tr w14:paraId="2AD684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jc w:val="center"/>
        </w:trPr>
        <w:tc>
          <w:tcPr>
            <w:tcW w:w="1696" w:type="dxa"/>
          </w:tcPr>
          <w:p w14:paraId="3F2B82E4">
            <w:pPr>
              <w:spacing w:after="0" w:line="240" w:lineRule="auto"/>
              <w:rPr>
                <w:rFonts w:hint="default" w:ascii="Times New Roman" w:hAnsi="Times New Roman" w:eastAsia="Times New Roman" w:cs="Times New Roman"/>
                <w:b/>
                <w:bCs/>
                <w:sz w:val="22"/>
                <w:szCs w:val="22"/>
              </w:rPr>
            </w:pPr>
            <w:r>
              <w:rPr>
                <w:rFonts w:hint="default" w:ascii="Times New Roman" w:hAnsi="Times New Roman" w:eastAsia="Times New Roman" w:cs="Times New Roman"/>
                <w:b/>
                <w:bCs/>
                <w:sz w:val="22"/>
                <w:szCs w:val="22"/>
              </w:rPr>
              <w:t>Conclusion</w:t>
            </w:r>
          </w:p>
        </w:tc>
        <w:tc>
          <w:tcPr>
            <w:tcW w:w="7654" w:type="dxa"/>
          </w:tcPr>
          <w:p w14:paraId="0349372E">
            <w:pPr>
              <w:spacing w:after="0" w:line="276" w:lineRule="auto"/>
              <w:jc w:val="both"/>
              <w:rPr>
                <w:rFonts w:hint="default" w:ascii="Times New Roman" w:hAnsi="Times New Roman" w:cs="Times New Roman"/>
                <w:b/>
                <w:bCs/>
                <w:sz w:val="22"/>
                <w:szCs w:val="22"/>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This assignment helped in understanding the use of the super keyword in Java inheritance. It demonstrated how the super keyword is used to access parent class constructors, variables, and methods from a child class, ensuring proper initialization and reducing code duplication. The implementation improved my understanding of inheritance, constructor chaining, and method overriding in object-oriented programming. These concepts are widely used in developing desktop applications, web applications, Android applications, enterprise software, and other real-world Java programs that require efficient code reuse, maintainability, and hierarchical class design.</w:t>
            </w:r>
          </w:p>
        </w:tc>
      </w:tr>
    </w:tbl>
    <w:p w14:paraId="6D251C59"/>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A683869B-4A80-4B5C-8E44-EFF4DBCEE9DF}"/>
  </w:font>
  <w:font w:name="Arial">
    <w:panose1 w:val="020B0604020202020204"/>
    <w:charset w:val="00"/>
    <w:family w:val="swiss"/>
    <w:pitch w:val="default"/>
    <w:sig w:usb0="E0002EFF" w:usb1="C000785B" w:usb2="00000009" w:usb3="00000000" w:csb0="400001FF" w:csb1="FFFF0000"/>
    <w:embedRegular r:id="rId2" w:fontKey="{918F8EBB-6866-46F2-AF5F-5FD90254DA12}"/>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4948197-3FEC-4DA1-AA49-66C139F7C609}"/>
  </w:font>
  <w:font w:name="Wingdings">
    <w:panose1 w:val="05000000000000000000"/>
    <w:charset w:val="02"/>
    <w:family w:val="auto"/>
    <w:pitch w:val="default"/>
    <w:sig w:usb0="00000000" w:usb1="00000000" w:usb2="00000000" w:usb3="00000000" w:csb0="80000000" w:csb1="00000000"/>
    <w:embedRegular r:id="rId4" w:fontKey="{BC650B19-7D7D-48EE-9CCA-A0F923A23713}"/>
  </w:font>
  <w:font w:name="Calibri">
    <w:panose1 w:val="020F0502020204030204"/>
    <w:charset w:val="00"/>
    <w:family w:val="swiss"/>
    <w:pitch w:val="default"/>
    <w:sig w:usb0="E4002EFF" w:usb1="C200247B" w:usb2="00000009" w:usb3="00000000" w:csb0="200001FF" w:csb1="00000000"/>
    <w:embedRegular r:id="rId5" w:fontKey="{E97A65F8-E7DC-44E7-98D6-9B56F24AFCD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883D2FDA-EE64-44D1-AB44-D087FB53AC16}"/>
  </w:font>
  <w:font w:name="Cambria">
    <w:panose1 w:val="02040503050406030204"/>
    <w:charset w:val="00"/>
    <w:family w:val="roman"/>
    <w:pitch w:val="default"/>
    <w:sig w:usb0="E00006FF" w:usb1="420024FF" w:usb2="02000000" w:usb3="00000000" w:csb0="2000019F" w:csb1="00000000"/>
    <w:embedRegular r:id="rId7" w:fontKey="{6E128D18-B3B3-43AF-86B3-B4A68C08B1FB}"/>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2A63"/>
    <w:rsid w:val="006A2A63"/>
    <w:rsid w:val="007538D3"/>
    <w:rsid w:val="007B4089"/>
    <w:rsid w:val="009765AA"/>
    <w:rsid w:val="00A5554E"/>
    <w:rsid w:val="00A645C3"/>
    <w:rsid w:val="00EB286A"/>
    <w:rsid w:val="42746C0F"/>
    <w:rsid w:val="509B1651"/>
    <w:rsid w:val="757E2B8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80"/>
      <w:outlineLvl w:val="1"/>
    </w:pPr>
    <w:rPr>
      <w:b/>
      <w:bCs/>
      <w:sz w:val="36"/>
      <w:szCs w:val="36"/>
    </w:rPr>
  </w:style>
  <w:style w:type="paragraph" w:styleId="4">
    <w:name w:val="heading 3"/>
    <w:basedOn w:val="1"/>
    <w:next w:val="1"/>
    <w:semiHidden/>
    <w:unhideWhenUsed/>
    <w:qFormat/>
    <w:uiPriority w:val="9"/>
    <w:pPr>
      <w:keepNext/>
      <w:keepLines/>
      <w:spacing w:before="280" w:after="80"/>
      <w:outlineLvl w:val="2"/>
    </w:pPr>
    <w:rPr>
      <w:b/>
      <w:bCs/>
      <w:sz w:val="28"/>
      <w:szCs w:val="28"/>
    </w:rPr>
  </w:style>
  <w:style w:type="paragraph" w:styleId="5">
    <w:name w:val="heading 4"/>
    <w:basedOn w:val="1"/>
    <w:next w:val="1"/>
    <w:semiHidden/>
    <w:unhideWhenUsed/>
    <w:qFormat/>
    <w:uiPriority w:val="9"/>
    <w:pPr>
      <w:keepNext/>
      <w:keepLines/>
      <w:spacing w:before="240" w:after="40"/>
      <w:outlineLvl w:val="3"/>
    </w:pPr>
    <w:rPr>
      <w:b/>
      <w:bCs/>
      <w:sz w:val="24"/>
      <w:szCs w:val="24"/>
    </w:rPr>
  </w:style>
  <w:style w:type="paragraph" w:styleId="6">
    <w:name w:val="heading 5"/>
    <w:basedOn w:val="1"/>
    <w:next w:val="1"/>
    <w:semiHidden/>
    <w:unhideWhenUsed/>
    <w:qFormat/>
    <w:uiPriority w:val="9"/>
    <w:pPr>
      <w:keepNext/>
      <w:keepLines/>
      <w:spacing w:before="220" w:after="40"/>
      <w:outlineLvl w:val="4"/>
    </w:pPr>
    <w:rPr>
      <w:b/>
      <w:bCs/>
    </w:rPr>
  </w:style>
  <w:style w:type="paragraph" w:styleId="7">
    <w:name w:val="heading 6"/>
    <w:basedOn w:val="1"/>
    <w:next w:val="1"/>
    <w:semiHidden/>
    <w:unhideWhenUsed/>
    <w:qFormat/>
    <w:uiPriority w:val="9"/>
    <w:pPr>
      <w:keepNext/>
      <w:keepLines/>
      <w:spacing w:before="200" w:after="40"/>
      <w:outlineLvl w:val="5"/>
    </w:pPr>
    <w:rPr>
      <w:b/>
      <w:bCs/>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keepNext/>
      <w:keepLines/>
      <w:spacing w:before="480" w:after="120"/>
    </w:pPr>
    <w:rPr>
      <w:b/>
      <w:bCs/>
      <w:sz w:val="72"/>
      <w:szCs w:val="7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R1GdfimiU8YwLimobzTX3Oauw==">CgMxLjAyCGguZ2pkZ3hzOAByITFTZF9xQ2VzX2ZMQnVLNnRRSE16ZGRYNGZYZ2drYmlBQQ==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datastoreItem>
</file>

<file path=customXml/itemProps2.xml><?xml version="1.0" encoding="utf-8"?>
<ds:datastoreItem xmlns:ds="http://schemas.openxmlformats.org/officeDocument/2006/customXml" ds:itemID="{4EDCA7E0-3463-4269-A947-3841578DF619}">
  <ds:schemaRefs/>
</ds:datastoreItem>
</file>

<file path=docProps/app.xml><?xml version="1.0" encoding="utf-8"?>
<Properties xmlns="http://schemas.openxmlformats.org/officeDocument/2006/extended-properties" xmlns:vt="http://schemas.openxmlformats.org/officeDocument/2006/docPropsVTypes">
  <Template>Normal</Template>
  <Pages>3</Pages>
  <Words>254</Words>
  <Characters>1526</Characters>
  <Lines>3</Lines>
  <Paragraphs>1</Paragraphs>
  <TotalTime>5</TotalTime>
  <ScaleCrop>false</ScaleCrop>
  <LinksUpToDate>false</LinksUpToDate>
  <CharactersWithSpaces>1754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2026-08-01T09:10:00Z</dcterms:created>
  <dc:creator>Nilima</dc:creator>
  <cp:lastModifiedBy>hi</cp:lastModifiedBy>
  <dcterms:modified xsi:type="dcterms:W3CDTF">2026-08-04T17:27:16Z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ac93481dadbf11855dbc6038ba911e5cf0441e3b0bae5ab94ee3a461feccc6f9</vt:lpwstr>
  </property>
  <property fmtid="{D5CDD505-2E9C-101B-9397-08002B2CF9AE}" pid="3" name="KSOTemplateDocerSaveRecord">
    <vt:lpwstr>eyJoZGlkIjoiNmNjZTM1MDFjMzExNDU2NzczODQ3N2YzYWY2MmYxMWEiLCJ1c2VySWQiOiI1Njc2NTc4NTM3MzAifQ==</vt:lpwstr>
  </property>
  <property fmtid="{D5CDD505-2E9C-101B-9397-08002B2CF9AE}" pid="4" name="KSOProductBuildVer">
    <vt:lpwstr>1033-12.1.0.28032</vt:lpwstr>
  </property>
  <property fmtid="{D5CDD505-2E9C-101B-9397-08002B2CF9AE}" pid="5" name="ICV">
    <vt:lpwstr>E6D471BE011944449761C09F4DFF2EA3_13</vt:lpwstr>
  </property>
</Properties>
</file>