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pPr>
      <w:r>
        <w:rPr>
          <w:b/>
          <w:color w:val="14243A"/>
          <w:sz w:val="32"/>
        </w:rPr>
        <w:t>CONNECT</w:t>
      </w:r>
      <w:r>
        <w:rPr>
          <w:b/>
          <w:color w:val="12A89D"/>
          <w:sz w:val="32"/>
        </w:rPr>
        <w:t>ABROAD</w:t>
      </w:r>
    </w:p>
    <w:p>
      <w:pPr>
        <w:pStyle w:val="Title"/>
        <w:spacing w:before="320"/>
      </w:pPr>
      <w:r>
        <w:t>Product Blueprint</w:t>
        <w:br/>
        <w:t>&amp; First 100 Users Plan</w:t>
      </w:r>
    </w:p>
    <w:p>
      <w:pPr>
        <w:pStyle w:val="Subtitle"/>
      </w:pPr>
      <w:r>
        <w:t>A founder’s operating plan for building a trustworthy product, earning early users, and proving demand</w:t>
      </w:r>
    </w:p>
    <w:p/>
    <w:tbl>
      <w:tblPr>
        <w:tblW w:type="auto" w:w="0"/>
        <w:jc w:val="center"/>
        <w:tblLook w:firstColumn="1" w:firstRow="1" w:lastColumn="0" w:lastRow="0" w:noHBand="0" w:noVBand="1" w:val="04A0"/>
      </w:tblPr>
      <w:tblGrid>
        <w:gridCol w:w="10080"/>
      </w:tblGrid>
      <w:tr>
        <w:tc>
          <w:tcPr>
            <w:tcW w:type="dxa" w:w="10080"/>
            <w:shd w:fill="EAF4F5"/>
            <w:tcMar>
              <w:top w:w="150" w:type="dxa"/>
              <w:start w:w="190" w:type="dxa"/>
              <w:bottom w:w="150" w:type="dxa"/>
              <w:end w:w="190" w:type="dxa"/>
            </w:tcMar>
          </w:tcPr>
          <w:p>
            <w:pPr>
              <w:spacing w:after="60"/>
            </w:pPr>
            <w:r>
              <w:rPr>
                <w:b/>
                <w:color w:val="12A89D"/>
                <w:sz w:val="20"/>
              </w:rPr>
              <w:t>THE MISSION</w:t>
            </w:r>
          </w:p>
          <w:p>
            <w:pPr>
              <w:spacing w:after="0"/>
            </w:pPr>
            <w:r>
              <w:rPr>
                <w:color w:val="243447"/>
                <w:sz w:val="18"/>
              </w:rPr>
              <w:t>Help people planning to move abroad connect with people who already live there — through shared colleges, hometowns, communities, destinations, and real experiences.</w:t>
            </w:r>
          </w:p>
        </w:tc>
      </w:tr>
    </w:tbl>
    <w:p>
      <w:pPr>
        <w:spacing w:after="20"/>
      </w:pPr>
    </w:p>
    <w:p/>
    <w:p>
      <w:r>
        <w:rPr>
          <w:b/>
        </w:rPr>
        <w:t>Planning window:</w:t>
      </w:r>
      <w:r>
        <w:t xml:space="preserve"> 09 October–15 November 2026</w:t>
      </w:r>
    </w:p>
    <w:p>
      <w:r>
        <w:rPr>
          <w:b/>
        </w:rPr>
        <w:t>Primary launch target:</w:t>
      </w:r>
      <w:r>
        <w:t xml:space="preserve"> 100 registered users by 15 November 2026, with activation and safety measured alongside signups.</w:t>
      </w:r>
    </w:p>
    <w:p>
      <w:r>
        <w:t>Prepared for: ConnectAbroad founder and product development team</w:t>
      </w:r>
    </w:p>
    <w:p>
      <w:r>
        <w:t>Version 1.0  |  Internal working document  |  Strategy + implementation + growth</w:t>
      </w:r>
    </w:p>
    <w:p/>
    <w:tbl>
      <w:tblPr>
        <w:tblW w:type="auto" w:w="0"/>
        <w:jc w:val="center"/>
        <w:tblLook w:firstColumn="1" w:firstRow="1" w:lastColumn="0" w:lastRow="0" w:noHBand="0" w:noVBand="1" w:val="04A0"/>
      </w:tblPr>
      <w:tblGrid>
        <w:gridCol w:w="10080"/>
      </w:tblGrid>
      <w:tr>
        <w:tc>
          <w:tcPr>
            <w:tcW w:type="dxa" w:w="10080"/>
            <w:shd w:fill="FFF3E7"/>
            <w:tcMar>
              <w:top w:w="150" w:type="dxa"/>
              <w:start w:w="190" w:type="dxa"/>
              <w:bottom w:w="150" w:type="dxa"/>
              <w:end w:w="190" w:type="dxa"/>
            </w:tcMar>
          </w:tcPr>
          <w:p>
            <w:pPr>
              <w:spacing w:after="60"/>
            </w:pPr>
            <w:r>
              <w:rPr>
                <w:b/>
                <w:color w:val="E98B3C"/>
                <w:sz w:val="20"/>
              </w:rPr>
              <w:t>FOUNDER’S RULE</w:t>
            </w:r>
          </w:p>
          <w:p>
            <w:pPr>
              <w:spacing w:after="0"/>
            </w:pPr>
            <w:r>
              <w:rPr>
                <w:color w:val="243447"/>
                <w:sz w:val="18"/>
              </w:rPr>
              <w:t>Do not try to look like a giant social network. Win one clearly defined community first, make one important problem easier, and turn every successful connection into the reason another person joins.</w:t>
            </w:r>
          </w:p>
        </w:tc>
      </w:tr>
    </w:tbl>
    <w:p>
      <w:pPr>
        <w:spacing w:after="20"/>
      </w:pPr>
    </w:p>
    <w:p>
      <w:r>
        <w:br w:type="page"/>
      </w:r>
    </w:p>
    <w:p>
      <w:pPr>
        <w:pStyle w:val="Heading1"/>
      </w:pPr>
      <w:r>
        <w:t>Executive brief</w:t>
      </w:r>
    </w:p>
    <w:p>
      <w:r>
        <w:t>This document is both a product build blueprint and a go-to-market playbook. It is designed around the existing ConnectAbroad project, not a greenfield rewrite. The project history indicates a Java/Spring Boot backend, Spring Security/JWT, PostgreSQL, WebSocket messaging, and Docker Compose. Those are a credible foundation for an early product; the priority is to verify reliability, sharpen the first audience, and create a repeatable path to user acquisition.</w:t>
      </w:r>
    </w:p>
    <w:p>
      <w:pPr>
        <w:pStyle w:val="Heading2"/>
      </w:pPr>
      <w:r>
        <w:t>The outcome to aim for by 15 November</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4243A"/>
            <w:vAlign w:val="center"/>
            <w:tcMar>
              <w:top w:w="100" w:type="dxa"/>
              <w:start w:w="120" w:type="dxa"/>
              <w:bottom w:w="100" w:type="dxa"/>
              <w:end w:w="120" w:type="dxa"/>
            </w:tcMar>
          </w:tcPr>
          <w:p>
            <w:pPr>
              <w:spacing w:after="20"/>
            </w:pPr>
            <w:r>
              <w:rPr>
                <w:rFonts w:ascii="Aptos" w:hAnsi="Aptos"/>
                <w:b/>
                <w:color w:val="FFFFFF"/>
                <w:sz w:val="16"/>
              </w:rPr>
              <w:t>Outcome</w:t>
            </w:r>
          </w:p>
        </w:tc>
        <w:tc>
          <w:tcPr>
            <w:tcW w:type="dxa" w:w="2088"/>
            <w:shd w:fill="14243A"/>
            <w:vAlign w:val="center"/>
            <w:tcMar>
              <w:top w:w="100" w:type="dxa"/>
              <w:start w:w="120" w:type="dxa"/>
              <w:bottom w:w="100" w:type="dxa"/>
              <w:end w:w="120" w:type="dxa"/>
            </w:tcMar>
          </w:tcPr>
          <w:p>
            <w:pPr>
              <w:spacing w:after="20"/>
            </w:pPr>
            <w:r>
              <w:rPr>
                <w:rFonts w:ascii="Aptos" w:hAnsi="Aptos"/>
                <w:b/>
                <w:color w:val="FFFFFF"/>
                <w:sz w:val="16"/>
              </w:rPr>
              <w:t>Target</w:t>
            </w:r>
          </w:p>
        </w:tc>
        <w:tc>
          <w:tcPr>
            <w:tcW w:type="dxa" w:w="6192"/>
            <w:shd w:fill="14243A"/>
            <w:vAlign w:val="center"/>
            <w:tcMar>
              <w:top w:w="100" w:type="dxa"/>
              <w:start w:w="120" w:type="dxa"/>
              <w:bottom w:w="100" w:type="dxa"/>
              <w:end w:w="120" w:type="dxa"/>
            </w:tcMar>
          </w:tcPr>
          <w:p>
            <w:pPr>
              <w:spacing w:after="20"/>
            </w:pPr>
            <w:r>
              <w:rPr>
                <w:rFonts w:ascii="Aptos" w:hAnsi="Aptos"/>
                <w:b/>
                <w:color w:val="FFFFFF"/>
                <w:sz w:val="16"/>
              </w:rPr>
              <w:t>How to interpret it</w:t>
            </w:r>
          </w:p>
        </w:tc>
      </w:tr>
      <w:tr>
        <w:trPr>
          <w:cantSplit/>
        </w:trPr>
        <w:tc>
          <w:tcPr>
            <w:tcW w:type="dxa" w:w="2088"/>
            <w:vAlign w:val="top"/>
            <w:tcMar>
              <w:top w:w="100" w:type="dxa"/>
              <w:start w:w="120" w:type="dxa"/>
              <w:bottom w:w="100" w:type="dxa"/>
              <w:end w:w="120" w:type="dxa"/>
            </w:tcMar>
          </w:tcPr>
          <w:p>
            <w:pPr>
              <w:spacing w:after="40" w:line="240" w:lineRule="auto"/>
            </w:pPr>
            <w:r>
              <w:rPr>
                <w:rFonts w:ascii="Aptos" w:hAnsi="Aptos"/>
                <w:color w:val="243447"/>
                <w:sz w:val="16"/>
              </w:rPr>
              <w:t>Registered users</w:t>
            </w:r>
          </w:p>
        </w:tc>
        <w:tc>
          <w:tcPr>
            <w:tcW w:type="dxa" w:w="2088"/>
            <w:vAlign w:val="top"/>
            <w:tcMar>
              <w:top w:w="100" w:type="dxa"/>
              <w:start w:w="120" w:type="dxa"/>
              <w:bottom w:w="100" w:type="dxa"/>
              <w:end w:w="120" w:type="dxa"/>
            </w:tcMar>
          </w:tcPr>
          <w:p>
            <w:pPr>
              <w:spacing w:after="40" w:line="240" w:lineRule="auto"/>
            </w:pPr>
            <w:r>
              <w:rPr>
                <w:rFonts w:ascii="Aptos" w:hAnsi="Aptos"/>
                <w:color w:val="243447"/>
                <w:sz w:val="16"/>
              </w:rPr>
              <w:t>100 cumulative</w:t>
            </w:r>
          </w:p>
        </w:tc>
        <w:tc>
          <w:tcPr>
            <w:tcW w:type="dxa" w:w="6192"/>
            <w:vAlign w:val="top"/>
            <w:tcMar>
              <w:top w:w="100" w:type="dxa"/>
              <w:start w:w="120" w:type="dxa"/>
              <w:bottom w:w="100" w:type="dxa"/>
              <w:end w:w="120" w:type="dxa"/>
            </w:tcMar>
          </w:tcPr>
          <w:p>
            <w:pPr>
              <w:spacing w:after="40" w:line="240" w:lineRule="auto"/>
            </w:pPr>
            <w:r>
              <w:rPr>
                <w:rFonts w:ascii="Aptos" w:hAnsi="Aptos"/>
                <w:color w:val="243447"/>
                <w:sz w:val="16"/>
              </w:rPr>
              <w:t>A person created an account. Track separately from active users.</w:t>
            </w:r>
          </w:p>
        </w:tc>
      </w:tr>
      <w:tr>
        <w:trPr>
          <w:cantSplit/>
        </w:trPr>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6"/>
              </w:rPr>
              <w:t>Activated users</w:t>
            </w:r>
          </w:p>
        </w:tc>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6"/>
              </w:rPr>
              <w:t>50+ as a working target</w:t>
            </w:r>
          </w:p>
        </w:tc>
        <w:tc>
          <w:tcPr>
            <w:tcW w:type="dxa" w:w="6192"/>
            <w:vAlign w:val="top"/>
            <w:tcMar>
              <w:top w:w="100" w:type="dxa"/>
              <w:start w:w="120" w:type="dxa"/>
              <w:bottom w:w="100" w:type="dxa"/>
              <w:end w:w="120" w:type="dxa"/>
            </w:tcMar>
            <w:shd w:fill="F4F7FA"/>
          </w:tcPr>
          <w:p>
            <w:pPr>
              <w:spacing w:after="40" w:line="240" w:lineRule="auto"/>
            </w:pPr>
            <w:r>
              <w:rPr>
                <w:rFonts w:ascii="Aptos" w:hAnsi="Aptos"/>
                <w:color w:val="243447"/>
                <w:sz w:val="16"/>
              </w:rPr>
              <w:t>Completed a usable profile and completed one meaningful action within 7 days.</w:t>
            </w:r>
          </w:p>
        </w:tc>
      </w:tr>
      <w:tr>
        <w:trPr>
          <w:cantSplit/>
        </w:trPr>
        <w:tc>
          <w:tcPr>
            <w:tcW w:type="dxa" w:w="2088"/>
            <w:vAlign w:val="top"/>
            <w:tcMar>
              <w:top w:w="100" w:type="dxa"/>
              <w:start w:w="120" w:type="dxa"/>
              <w:bottom w:w="100" w:type="dxa"/>
              <w:end w:w="120" w:type="dxa"/>
            </w:tcMar>
          </w:tcPr>
          <w:p>
            <w:pPr>
              <w:spacing w:after="40" w:line="240" w:lineRule="auto"/>
            </w:pPr>
            <w:r>
              <w:rPr>
                <w:rFonts w:ascii="Aptos" w:hAnsi="Aptos"/>
                <w:color w:val="243447"/>
                <w:sz w:val="16"/>
              </w:rPr>
              <w:t>Useful conversations</w:t>
            </w:r>
          </w:p>
        </w:tc>
        <w:tc>
          <w:tcPr>
            <w:tcW w:type="dxa" w:w="2088"/>
            <w:vAlign w:val="top"/>
            <w:tcMar>
              <w:top w:w="100" w:type="dxa"/>
              <w:start w:w="120" w:type="dxa"/>
              <w:bottom w:w="100" w:type="dxa"/>
              <w:end w:w="120" w:type="dxa"/>
            </w:tcMar>
          </w:tcPr>
          <w:p>
            <w:pPr>
              <w:spacing w:after="40" w:line="240" w:lineRule="auto"/>
            </w:pPr>
            <w:r>
              <w:rPr>
                <w:rFonts w:ascii="Aptos" w:hAnsi="Aptos"/>
                <w:color w:val="243447"/>
                <w:sz w:val="16"/>
              </w:rPr>
              <w:t>25+ two-way interactions</w:t>
            </w:r>
          </w:p>
        </w:tc>
        <w:tc>
          <w:tcPr>
            <w:tcW w:type="dxa" w:w="6192"/>
            <w:vAlign w:val="top"/>
            <w:tcMar>
              <w:top w:w="100" w:type="dxa"/>
              <w:start w:w="120" w:type="dxa"/>
              <w:bottom w:w="100" w:type="dxa"/>
              <w:end w:w="120" w:type="dxa"/>
            </w:tcMar>
          </w:tcPr>
          <w:p>
            <w:pPr>
              <w:spacing w:after="40" w:line="240" w:lineRule="auto"/>
            </w:pPr>
            <w:r>
              <w:rPr>
                <w:rFonts w:ascii="Aptos" w:hAnsi="Aptos"/>
                <w:color w:val="243447"/>
                <w:sz w:val="16"/>
              </w:rPr>
              <w:t>A connection or chat that receives a response; count only where the feature works safely.</w:t>
            </w:r>
          </w:p>
        </w:tc>
      </w:tr>
      <w:tr>
        <w:trPr>
          <w:cantSplit/>
        </w:trPr>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6"/>
              </w:rPr>
              <w:t>Community density</w:t>
            </w:r>
          </w:p>
        </w:tc>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6"/>
              </w:rPr>
              <w:t>1 focused launch cluster</w:t>
            </w:r>
          </w:p>
        </w:tc>
        <w:tc>
          <w:tcPr>
            <w:tcW w:type="dxa" w:w="6192"/>
            <w:vAlign w:val="top"/>
            <w:tcMar>
              <w:top w:w="100" w:type="dxa"/>
              <w:start w:w="120" w:type="dxa"/>
              <w:bottom w:w="100" w:type="dxa"/>
              <w:end w:w="120" w:type="dxa"/>
            </w:tcMar>
            <w:shd w:fill="F4F7FA"/>
          </w:tcPr>
          <w:p>
            <w:pPr>
              <w:spacing w:after="40" w:line="240" w:lineRule="auto"/>
            </w:pPr>
            <w:r>
              <w:rPr>
                <w:rFonts w:ascii="Aptos" w:hAnsi="Aptos"/>
                <w:color w:val="243447"/>
                <w:sz w:val="16"/>
              </w:rPr>
              <w:t>A specific origin/destination or college/community cohort where members can find relevant people.</w:t>
            </w:r>
          </w:p>
        </w:tc>
      </w:tr>
      <w:tr>
        <w:trPr>
          <w:cantSplit/>
        </w:trPr>
        <w:tc>
          <w:tcPr>
            <w:tcW w:type="dxa" w:w="2088"/>
            <w:vAlign w:val="top"/>
            <w:tcMar>
              <w:top w:w="100" w:type="dxa"/>
              <w:start w:w="120" w:type="dxa"/>
              <w:bottom w:w="100" w:type="dxa"/>
              <w:end w:w="120" w:type="dxa"/>
            </w:tcMar>
          </w:tcPr>
          <w:p>
            <w:pPr>
              <w:spacing w:after="40" w:line="240" w:lineRule="auto"/>
            </w:pPr>
            <w:r>
              <w:rPr>
                <w:rFonts w:ascii="Aptos" w:hAnsi="Aptos"/>
                <w:color w:val="243447"/>
                <w:sz w:val="16"/>
              </w:rPr>
              <w:t>Learning</w:t>
            </w:r>
          </w:p>
        </w:tc>
        <w:tc>
          <w:tcPr>
            <w:tcW w:type="dxa" w:w="2088"/>
            <w:vAlign w:val="top"/>
            <w:tcMar>
              <w:top w:w="100" w:type="dxa"/>
              <w:start w:w="120" w:type="dxa"/>
              <w:bottom w:w="100" w:type="dxa"/>
              <w:end w:w="120" w:type="dxa"/>
            </w:tcMar>
          </w:tcPr>
          <w:p>
            <w:pPr>
              <w:spacing w:after="40" w:line="240" w:lineRule="auto"/>
            </w:pPr>
            <w:r>
              <w:rPr>
                <w:rFonts w:ascii="Aptos" w:hAnsi="Aptos"/>
                <w:color w:val="243447"/>
                <w:sz w:val="16"/>
              </w:rPr>
              <w:t>15 user interviews</w:t>
            </w:r>
          </w:p>
        </w:tc>
        <w:tc>
          <w:tcPr>
            <w:tcW w:type="dxa" w:w="6192"/>
            <w:vAlign w:val="top"/>
            <w:tcMar>
              <w:top w:w="100" w:type="dxa"/>
              <w:start w:w="120" w:type="dxa"/>
              <w:bottom w:w="100" w:type="dxa"/>
              <w:end w:w="120" w:type="dxa"/>
            </w:tcMar>
          </w:tcPr>
          <w:p>
            <w:pPr>
              <w:spacing w:after="40" w:line="240" w:lineRule="auto"/>
            </w:pPr>
            <w:r>
              <w:rPr>
                <w:rFonts w:ascii="Aptos" w:hAnsi="Aptos"/>
                <w:color w:val="243447"/>
                <w:sz w:val="16"/>
              </w:rPr>
              <w:t>At least 10 with target users and 5 with active or likely-to-be active users.</w:t>
            </w:r>
          </w:p>
        </w:tc>
      </w:tr>
      <w:tr>
        <w:trPr>
          <w:cantSplit/>
        </w:trPr>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6"/>
              </w:rPr>
              <w:t>Reliability</w:t>
            </w:r>
          </w:p>
        </w:tc>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6"/>
              </w:rPr>
              <w:t>No open launch-blocker bugs</w:t>
            </w:r>
          </w:p>
        </w:tc>
        <w:tc>
          <w:tcPr>
            <w:tcW w:type="dxa" w:w="6192"/>
            <w:vAlign w:val="top"/>
            <w:tcMar>
              <w:top w:w="100" w:type="dxa"/>
              <w:start w:w="120" w:type="dxa"/>
              <w:bottom w:w="100" w:type="dxa"/>
              <w:end w:w="120" w:type="dxa"/>
            </w:tcMar>
            <w:shd w:fill="F4F7FA"/>
          </w:tcPr>
          <w:p>
            <w:pPr>
              <w:spacing w:after="40" w:line="240" w:lineRule="auto"/>
            </w:pPr>
            <w:r>
              <w:rPr>
                <w:rFonts w:ascii="Aptos" w:hAnsi="Aptos"/>
                <w:color w:val="243447"/>
                <w:sz w:val="16"/>
              </w:rPr>
              <w:t>Authentication, profile access, permissions, messaging, deployment, and recovery checked end to end.</w:t>
            </w:r>
          </w:p>
        </w:tc>
      </w:tr>
    </w:tbl>
    <w:p>
      <w:pPr>
        <w:spacing w:after="20"/>
      </w:pPr>
    </w:p>
    <w:p>
      <w:pPr>
        <w:pStyle w:val="Heading2"/>
      </w:pPr>
      <w:r>
        <w:t>The strategic choices</w:t>
      </w:r>
    </w:p>
    <w:p>
      <w:pPr>
        <w:pStyle w:val="ListBullet"/>
        <w:spacing w:after="50"/>
        <w:ind w:left="360" w:hanging="173"/>
      </w:pPr>
      <w:r>
        <w:t>Start narrow: recruit one reachable community and one use case, not everyone who might ever move abroad.</w:t>
      </w:r>
    </w:p>
    <w:p>
      <w:pPr>
        <w:pStyle w:val="ListBullet"/>
        <w:spacing w:after="50"/>
        <w:ind w:left="360" w:hanging="173"/>
      </w:pPr>
      <w:r>
        <w:t>Optimize for successful connections, not account count alone. A social product with no relevant people feels empty.</w:t>
      </w:r>
    </w:p>
    <w:p>
      <w:pPr>
        <w:pStyle w:val="ListBullet"/>
        <w:spacing w:after="50"/>
        <w:ind w:left="360" w:hanging="173"/>
      </w:pPr>
      <w:r>
        <w:t>Keep the current architecture unless evidence demands a change. Avoid a stack rewrite before product-market evidence.</w:t>
      </w:r>
    </w:p>
    <w:p>
      <w:pPr>
        <w:pStyle w:val="ListBullet"/>
        <w:spacing w:after="50"/>
        <w:ind w:left="360" w:hanging="173"/>
      </w:pPr>
      <w:r>
        <w:t>Treat security, moderation, privacy, and truthful marketing as launch features, not later cleanup.</w:t>
      </w:r>
    </w:p>
    <w:p>
      <w:pPr>
        <w:pStyle w:val="ListBullet"/>
        <w:spacing w:after="50"/>
        <w:ind w:left="360" w:hanging="173"/>
      </w:pPr>
      <w:r>
        <w:t>Use organic founder-led acquisition first. Do not spend on paid ads until the signup and activation funnel is working.</w:t>
      </w:r>
    </w:p>
    <w:p>
      <w:pPr>
        <w:pStyle w:val="Heading2"/>
      </w:pPr>
      <w:r>
        <w:t>A note on status</w:t>
      </w:r>
    </w:p>
    <w:p>
      <w:r>
        <w:t>Feature names in this plan reflect the ConnectAbroad product vision and previously discussed modules. This document does not certify that every feature is currently implemented or production-ready. Any feature advertised publicly must first pass the release checks in this plan.</w:t>
      </w:r>
    </w:p>
    <w:tbl>
      <w:tblPr>
        <w:tblW w:type="auto" w:w="0"/>
        <w:jc w:val="center"/>
        <w:tblLook w:firstColumn="1" w:firstRow="1" w:lastColumn="0" w:lastRow="0" w:noHBand="0" w:noVBand="1" w:val="04A0"/>
      </w:tblPr>
      <w:tblGrid>
        <w:gridCol w:w="10080"/>
      </w:tblGrid>
      <w:tr>
        <w:trPr>
          <w:cantSplit/>
        </w:trPr>
        <w:tc>
          <w:tcPr>
            <w:tcW w:type="dxa" w:w="10080"/>
            <w:shd w:fill="EFF7F2"/>
            <w:tcMar>
              <w:top w:w="150" w:type="dxa"/>
              <w:start w:w="190" w:type="dxa"/>
              <w:bottom w:w="150" w:type="dxa"/>
              <w:end w:w="190" w:type="dxa"/>
            </w:tcMar>
          </w:tcPr>
          <w:p>
            <w:pPr>
              <w:spacing w:after="60"/>
            </w:pPr>
            <w:r>
              <w:rPr>
                <w:b/>
                <w:color w:val="2D7F64"/>
                <w:sz w:val="20"/>
              </w:rPr>
              <w:t>Success definition</w:t>
            </w:r>
          </w:p>
          <w:p>
            <w:pPr>
              <w:spacing w:after="0"/>
            </w:pPr>
            <w:r>
              <w:rPr>
                <w:color w:val="243447"/>
                <w:sz w:val="18"/>
              </w:rPr>
              <w:t>The initial milestone is not “100 people on a list.” It is 100 real people who understand what ConnectAbroad does, can safely create an account, and have a credible reason to return.</w:t>
            </w:r>
          </w:p>
        </w:tc>
      </w:tr>
    </w:tbl>
    <w:p>
      <w:pPr>
        <w:spacing w:after="20"/>
      </w:pPr>
    </w:p>
    <w:p>
      <w:pPr>
        <w:pStyle w:val="Heading1"/>
      </w:pPr>
      <w:r>
        <w:t>1. Product strategy: win a specific wedge</w:t>
      </w:r>
    </w:p>
    <w:p>
      <w:pPr>
        <w:pStyle w:val="Heading2"/>
      </w:pPr>
      <w:r>
        <w:t>Problem to solve</w:t>
      </w:r>
    </w:p>
    <w:p>
      <w:r>
        <w:t>Moving abroad often creates a gap between information and trusted, person-to-person help. People may have general online groups but still struggle to find someone who shares their college, hometown, language, community, target destination, or lived experience. Existing residents may be willing to help but have no structured, low-friction place to meet people preparing for the same journey.</w:t>
      </w:r>
    </w:p>
    <w:p>
      <w:pPr>
        <w:pStyle w:val="Heading2"/>
      </w:pPr>
      <w:r>
        <w:t>Product promise</w:t>
      </w:r>
    </w:p>
    <w:tbl>
      <w:tblPr>
        <w:tblW w:type="auto" w:w="0"/>
        <w:jc w:val="center"/>
        <w:tblLook w:firstColumn="1" w:firstRow="1" w:lastColumn="0" w:lastRow="0" w:noHBand="0" w:noVBand="1" w:val="04A0"/>
      </w:tblPr>
      <w:tblGrid>
        <w:gridCol w:w="10080"/>
      </w:tblGrid>
      <w:tr>
        <w:tc>
          <w:tcPr>
            <w:tcW w:type="dxa" w:w="10080"/>
            <w:shd w:fill="EAF4F5"/>
            <w:tcMar>
              <w:top w:w="150" w:type="dxa"/>
              <w:start w:w="190" w:type="dxa"/>
              <w:bottom w:w="150" w:type="dxa"/>
              <w:end w:w="190" w:type="dxa"/>
            </w:tcMar>
          </w:tcPr>
          <w:p>
            <w:pPr>
              <w:spacing w:after="60"/>
            </w:pPr>
            <w:r>
              <w:rPr>
                <w:b/>
                <w:color w:val="12A89D"/>
                <w:sz w:val="20"/>
              </w:rPr>
              <w:t>Positioning statement</w:t>
            </w:r>
          </w:p>
          <w:p>
            <w:pPr>
              <w:spacing w:after="0"/>
            </w:pPr>
            <w:r>
              <w:rPr>
                <w:color w:val="243447"/>
                <w:sz w:val="18"/>
              </w:rPr>
              <w:t>ConnectAbroad helps people preparing to move abroad find relevant people already living there — and helps people abroad stay connected to the communities they came from.</w:t>
            </w:r>
          </w:p>
        </w:tc>
      </w:tr>
    </w:tbl>
    <w:p>
      <w:pPr>
        <w:spacing w:after="20"/>
      </w:pPr>
    </w:p>
    <w:p>
      <w:pPr>
        <w:pStyle w:val="Heading2"/>
      </w:pPr>
      <w:r>
        <w:t>Initial target segments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shd w:fill="14243A"/>
            <w:vAlign w:val="center"/>
            <w:tcMar>
              <w:top w:w="100" w:type="dxa"/>
              <w:start w:w="120" w:type="dxa"/>
              <w:bottom w:w="100" w:type="dxa"/>
              <w:end w:w="120" w:type="dxa"/>
            </w:tcMar>
          </w:tcPr>
          <w:p>
            <w:pPr>
              <w:spacing w:after="20"/>
            </w:pPr>
            <w:r>
              <w:rPr>
                <w:rFonts w:ascii="Aptos" w:hAnsi="Aptos"/>
                <w:b/>
                <w:color w:val="FFFFFF"/>
                <w:sz w:val="15"/>
              </w:rPr>
              <w:t>Segment</w:t>
            </w:r>
          </w:p>
        </w:tc>
        <w:tc>
          <w:tcPr>
            <w:tcW w:type="dxa" w:w="2808"/>
            <w:shd w:fill="14243A"/>
            <w:vAlign w:val="center"/>
            <w:tcMar>
              <w:top w:w="100" w:type="dxa"/>
              <w:start w:w="120" w:type="dxa"/>
              <w:bottom w:w="100" w:type="dxa"/>
              <w:end w:w="120" w:type="dxa"/>
            </w:tcMar>
          </w:tcPr>
          <w:p>
            <w:pPr>
              <w:spacing w:after="20"/>
            </w:pPr>
            <w:r>
              <w:rPr>
                <w:rFonts w:ascii="Aptos" w:hAnsi="Aptos"/>
                <w:b/>
                <w:color w:val="FFFFFF"/>
                <w:sz w:val="15"/>
              </w:rPr>
              <w:t>Job to be done</w:t>
            </w:r>
          </w:p>
        </w:tc>
        <w:tc>
          <w:tcPr>
            <w:tcW w:type="dxa" w:w="2880"/>
            <w:shd w:fill="14243A"/>
            <w:vAlign w:val="center"/>
            <w:tcMar>
              <w:top w:w="100" w:type="dxa"/>
              <w:start w:w="120" w:type="dxa"/>
              <w:bottom w:w="100" w:type="dxa"/>
              <w:end w:w="120" w:type="dxa"/>
            </w:tcMar>
          </w:tcPr>
          <w:p>
            <w:pPr>
              <w:spacing w:after="20"/>
            </w:pPr>
            <w:r>
              <w:rPr>
                <w:rFonts w:ascii="Aptos" w:hAnsi="Aptos"/>
                <w:b/>
                <w:color w:val="FFFFFF"/>
                <w:sz w:val="15"/>
              </w:rPr>
              <w:t>Reason to join now</w:t>
            </w:r>
          </w:p>
        </w:tc>
        <w:tc>
          <w:tcPr>
            <w:tcW w:type="dxa" w:w="2736"/>
            <w:shd w:fill="14243A"/>
            <w:vAlign w:val="center"/>
            <w:tcMar>
              <w:top w:w="100" w:type="dxa"/>
              <w:start w:w="120" w:type="dxa"/>
              <w:bottom w:w="100" w:type="dxa"/>
              <w:end w:w="120" w:type="dxa"/>
            </w:tcMar>
          </w:tcPr>
          <w:p>
            <w:pPr>
              <w:spacing w:after="20"/>
            </w:pPr>
            <w:r>
              <w:rPr>
                <w:rFonts w:ascii="Aptos" w:hAnsi="Aptos"/>
                <w:b/>
                <w:color w:val="FFFFFF"/>
                <w:sz w:val="15"/>
              </w:rPr>
              <w:t>Risk / need to validate</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Aspiring movers</w:t>
            </w:r>
          </w:p>
        </w:tc>
        <w:tc>
          <w:tcPr>
            <w:tcW w:type="dxa" w:w="2808"/>
            <w:vAlign w:val="top"/>
            <w:tcMar>
              <w:top w:w="100" w:type="dxa"/>
              <w:start w:w="120" w:type="dxa"/>
              <w:bottom w:w="100" w:type="dxa"/>
              <w:end w:w="120" w:type="dxa"/>
            </w:tcMar>
          </w:tcPr>
          <w:p>
            <w:pPr>
              <w:spacing w:after="40" w:line="240" w:lineRule="auto"/>
            </w:pPr>
            <w:r>
              <w:rPr>
                <w:rFonts w:ascii="Aptos" w:hAnsi="Aptos"/>
                <w:color w:val="243447"/>
                <w:sz w:val="15"/>
              </w:rPr>
              <w:t>Find people with lived experience in a destination, school, or community.</w:t>
            </w:r>
          </w:p>
        </w:tc>
        <w:tc>
          <w:tcPr>
            <w:tcW w:type="dxa" w:w="2880"/>
            <w:vAlign w:val="top"/>
            <w:tcMar>
              <w:top w:w="100" w:type="dxa"/>
              <w:start w:w="120" w:type="dxa"/>
              <w:bottom w:w="100" w:type="dxa"/>
              <w:end w:w="120" w:type="dxa"/>
            </w:tcMar>
          </w:tcPr>
          <w:p>
            <w:pPr>
              <w:spacing w:after="40" w:line="240" w:lineRule="auto"/>
            </w:pPr>
            <w:r>
              <w:rPr>
                <w:rFonts w:ascii="Aptos" w:hAnsi="Aptos"/>
                <w:color w:val="243447"/>
                <w:sz w:val="15"/>
              </w:rPr>
              <w:t>Ask practical questions, learn from real experiences, make relevant connections.</w:t>
            </w:r>
          </w:p>
        </w:tc>
        <w:tc>
          <w:tcPr>
            <w:tcW w:type="dxa" w:w="2736"/>
            <w:vAlign w:val="top"/>
            <w:tcMar>
              <w:top w:w="100" w:type="dxa"/>
              <w:start w:w="120" w:type="dxa"/>
              <w:bottom w:w="100" w:type="dxa"/>
              <w:end w:w="120" w:type="dxa"/>
            </w:tcMar>
          </w:tcPr>
          <w:p>
            <w:pPr>
              <w:spacing w:after="40" w:line="240" w:lineRule="auto"/>
            </w:pPr>
            <w:r>
              <w:rPr>
                <w:rFonts w:ascii="Aptos" w:hAnsi="Aptos"/>
                <w:color w:val="243447"/>
                <w:sz w:val="15"/>
              </w:rPr>
              <w:t>Need to know whether people trust the platform and complete profiles.</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People already abroad</w:t>
            </w:r>
          </w:p>
        </w:tc>
        <w:tc>
          <w:tcPr>
            <w:tcW w:type="dxa" w:w="2808"/>
            <w:vAlign w:val="top"/>
            <w:tcMar>
              <w:top w:w="100" w:type="dxa"/>
              <w:start w:w="120" w:type="dxa"/>
              <w:bottom w:w="100" w:type="dxa"/>
              <w:end w:w="120" w:type="dxa"/>
            </w:tcMar>
            <w:shd w:fill="F4F7FA"/>
          </w:tcPr>
          <w:p>
            <w:pPr>
              <w:spacing w:after="40" w:line="240" w:lineRule="auto"/>
            </w:pPr>
            <w:r>
              <w:rPr>
                <w:rFonts w:ascii="Aptos" w:hAnsi="Aptos"/>
                <w:color w:val="243447"/>
                <w:sz w:val="15"/>
              </w:rPr>
              <w:t>Help others and maintain ties to their college, hometown, and community.</w:t>
            </w:r>
          </w:p>
        </w:tc>
        <w:tc>
          <w:tcPr>
            <w:tcW w:type="dxa" w:w="2880"/>
            <w:vAlign w:val="top"/>
            <w:tcMar>
              <w:top w:w="100" w:type="dxa"/>
              <w:start w:w="120" w:type="dxa"/>
              <w:bottom w:w="100" w:type="dxa"/>
              <w:end w:w="120" w:type="dxa"/>
            </w:tcMar>
            <w:shd w:fill="F4F7FA"/>
          </w:tcPr>
          <w:p>
            <w:pPr>
              <w:spacing w:after="40" w:line="240" w:lineRule="auto"/>
            </w:pPr>
            <w:r>
              <w:rPr>
                <w:rFonts w:ascii="Aptos" w:hAnsi="Aptos"/>
                <w:color w:val="243447"/>
                <w:sz w:val="15"/>
              </w:rPr>
              <w:t>Offer advice, meet peers, grow a helpful network, share opportunities.</w:t>
            </w:r>
          </w:p>
        </w:tc>
        <w:tc>
          <w:tcPr>
            <w:tcW w:type="dxa" w:w="2736"/>
            <w:vAlign w:val="top"/>
            <w:tcMar>
              <w:top w:w="100" w:type="dxa"/>
              <w:start w:w="120" w:type="dxa"/>
              <w:bottom w:w="100" w:type="dxa"/>
              <w:end w:w="120" w:type="dxa"/>
            </w:tcMar>
            <w:shd w:fill="F4F7FA"/>
          </w:tcPr>
          <w:p>
            <w:pPr>
              <w:spacing w:after="40" w:line="240" w:lineRule="auto"/>
            </w:pPr>
            <w:r>
              <w:rPr>
                <w:rFonts w:ascii="Aptos" w:hAnsi="Aptos"/>
                <w:color w:val="243447"/>
                <w:sz w:val="15"/>
              </w:rPr>
              <w:t>Must not feel like an endless stream of requests or unpaid support.</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Community connectors</w:t>
            </w:r>
          </w:p>
        </w:tc>
        <w:tc>
          <w:tcPr>
            <w:tcW w:type="dxa" w:w="2808"/>
            <w:vAlign w:val="top"/>
            <w:tcMar>
              <w:top w:w="100" w:type="dxa"/>
              <w:start w:w="120" w:type="dxa"/>
              <w:bottom w:w="100" w:type="dxa"/>
              <w:end w:w="120" w:type="dxa"/>
            </w:tcMar>
          </w:tcPr>
          <w:p>
            <w:pPr>
              <w:spacing w:after="40" w:line="240" w:lineRule="auto"/>
            </w:pPr>
            <w:r>
              <w:rPr>
                <w:rFonts w:ascii="Aptos" w:hAnsi="Aptos"/>
                <w:color w:val="243447"/>
                <w:sz w:val="15"/>
              </w:rPr>
              <w:t>Help a group support members moving abroad or settling in.</w:t>
            </w:r>
          </w:p>
        </w:tc>
        <w:tc>
          <w:tcPr>
            <w:tcW w:type="dxa" w:w="2880"/>
            <w:vAlign w:val="top"/>
            <w:tcMar>
              <w:top w:w="100" w:type="dxa"/>
              <w:start w:w="120" w:type="dxa"/>
              <w:bottom w:w="100" w:type="dxa"/>
              <w:end w:w="120" w:type="dxa"/>
            </w:tcMar>
          </w:tcPr>
          <w:p>
            <w:pPr>
              <w:spacing w:after="40" w:line="240" w:lineRule="auto"/>
            </w:pPr>
            <w:r>
              <w:rPr>
                <w:rFonts w:ascii="Aptos" w:hAnsi="Aptos"/>
                <w:color w:val="243447"/>
                <w:sz w:val="15"/>
              </w:rPr>
              <w:t>A structured home for introductions and shared knowledge.</w:t>
            </w:r>
          </w:p>
        </w:tc>
        <w:tc>
          <w:tcPr>
            <w:tcW w:type="dxa" w:w="2736"/>
            <w:vAlign w:val="top"/>
            <w:tcMar>
              <w:top w:w="100" w:type="dxa"/>
              <w:start w:w="120" w:type="dxa"/>
              <w:bottom w:w="100" w:type="dxa"/>
              <w:end w:w="120" w:type="dxa"/>
            </w:tcMar>
          </w:tcPr>
          <w:p>
            <w:pPr>
              <w:spacing w:after="40" w:line="240" w:lineRule="auto"/>
            </w:pPr>
            <w:r>
              <w:rPr>
                <w:rFonts w:ascii="Aptos" w:hAnsi="Aptos"/>
                <w:color w:val="243447"/>
                <w:sz w:val="15"/>
              </w:rPr>
              <w:t>Need clear moderation, privacy boundaries, and a simple invite flow.</w:t>
            </w:r>
          </w:p>
        </w:tc>
      </w:tr>
    </w:tbl>
    <w:p>
      <w:pPr>
        <w:spacing w:after="20"/>
      </w:pPr>
    </w:p>
    <w:p>
      <w:pPr>
        <w:pStyle w:val="Heading2"/>
      </w:pPr>
      <w:r>
        <w:t>Choose the first launch cluster</w:t>
      </w:r>
    </w:p>
    <w:p>
      <w:r>
        <w:t>Before broad public promotion, pick the smallest network you can actually reach. Choose based on your genuine access to members, not on how large the market sounds.</w:t>
      </w:r>
    </w:p>
    <w:p>
      <w:pPr>
        <w:pStyle w:val="ListParagraph"/>
        <w:spacing w:after="60" w:line="252" w:lineRule="auto"/>
        <w:ind w:left="360" w:hanging="115"/>
      </w:pPr>
      <w:r>
        <w:t>1. Choose one origin community you can reach personally (for example, a college alumni network, hometown/village network, or professional/student association).</w:t>
      </w:r>
    </w:p>
    <w:p>
      <w:pPr>
        <w:pStyle w:val="ListParagraph"/>
        <w:spacing w:after="60" w:line="252" w:lineRule="auto"/>
        <w:ind w:left="360" w:hanging="115"/>
      </w:pPr>
      <w:r>
        <w:t>2. Choose one destination corridor or shared journey that appears repeatedly in conversations. Do not imply a destination is supported unless discovery filters and relevant profiles actually work.</w:t>
      </w:r>
    </w:p>
    <w:p>
      <w:pPr>
        <w:pStyle w:val="ListParagraph"/>
        <w:spacing w:after="60" w:line="252" w:lineRule="auto"/>
        <w:ind w:left="360" w:hanging="115"/>
      </w:pPr>
      <w:r>
        <w:t>3. Recruit 10 design partners: a mix of people already abroad, people planning to move, and community connectors.</w:t>
      </w:r>
    </w:p>
    <w:p>
      <w:pPr>
        <w:pStyle w:val="ListParagraph"/>
        <w:spacing w:after="60" w:line="252" w:lineRule="auto"/>
        <w:ind w:left="360" w:hanging="115"/>
      </w:pPr>
      <w:r>
        <w:t>4. Keep the cohort useful: ask every early user to complete their profile and tell you what kind of connection they want.</w:t>
      </w:r>
    </w:p>
    <w:p>
      <w:pPr>
        <w:pStyle w:val="Heading2"/>
      </w:pPr>
      <w:r>
        <w:t>What not to do yet</w:t>
      </w:r>
    </w:p>
    <w:p>
      <w:pPr>
        <w:pStyle w:val="ListBullet"/>
        <w:spacing w:after="50"/>
        <w:ind w:left="360" w:hanging="173"/>
      </w:pPr>
      <w:r>
        <w:t>Do not position the app as a generic Facebook, LinkedIn, WhatsApp, immigration advisory, or job-guarantee service.</w:t>
      </w:r>
    </w:p>
    <w:p>
      <w:pPr>
        <w:pStyle w:val="ListBullet"/>
        <w:spacing w:after="50"/>
        <w:ind w:left="360" w:hanging="173"/>
      </w:pPr>
      <w:r>
        <w:t>Do not launch every destination and every user segment at equal priority.</w:t>
      </w:r>
    </w:p>
    <w:p>
      <w:pPr>
        <w:pStyle w:val="ListBullet"/>
        <w:spacing w:after="50"/>
        <w:ind w:left="360" w:hanging="173"/>
      </w:pPr>
      <w:r>
        <w:t>Do not add AI, microservices, Kubernetes, paid acquisition, or a full frontend rewrite just to appear enterprise-ready.</w:t>
      </w:r>
    </w:p>
    <w:p>
      <w:pPr>
        <w:pStyle w:val="ListBullet"/>
        <w:spacing w:after="50"/>
        <w:ind w:left="360" w:hanging="173"/>
      </w:pPr>
      <w:r>
        <w:t>Do not use fabricated testimonials, invented user counts, fake urgency, or claims of verified members unless those controls truly exist.</w:t>
      </w:r>
    </w:p>
    <w:p>
      <w:pPr>
        <w:pStyle w:val="Heading2"/>
      </w:pPr>
      <w:r>
        <w:t>Founder discovery questions</w:t>
      </w:r>
    </w:p>
    <w:p>
      <w:pPr>
        <w:pStyle w:val="ListBullet"/>
        <w:spacing w:after="50"/>
        <w:ind w:left="360" w:hanging="173"/>
      </w:pPr>
      <w:r>
        <w:t>Tell me about the last time you wanted advice from someone who had already moved abroad. What did you do?</w:t>
      </w:r>
    </w:p>
    <w:p>
      <w:pPr>
        <w:pStyle w:val="ListBullet"/>
        <w:spacing w:after="50"/>
        <w:ind w:left="360" w:hanging="173"/>
      </w:pPr>
      <w:r>
        <w:t>What was hardest to learn from public groups or search?</w:t>
      </w:r>
    </w:p>
    <w:p>
      <w:pPr>
        <w:pStyle w:val="ListBullet"/>
        <w:spacing w:after="50"/>
        <w:ind w:left="360" w:hanging="173"/>
      </w:pPr>
      <w:r>
        <w:t>What would make you trust a stranger enough to connect?</w:t>
      </w:r>
    </w:p>
    <w:p>
      <w:pPr>
        <w:pStyle w:val="ListBullet"/>
        <w:spacing w:after="50"/>
        <w:ind w:left="360" w:hanging="173"/>
      </w:pPr>
      <w:r>
        <w:t>Which identity signal matters most to you: college, hometown, destination, language, profession, or something else?</w:t>
      </w:r>
    </w:p>
    <w:p>
      <w:pPr>
        <w:pStyle w:val="ListBullet"/>
        <w:spacing w:after="50"/>
        <w:ind w:left="360" w:hanging="173"/>
      </w:pPr>
      <w:r>
        <w:t>What would make this product useful enough to return next week?</w:t>
      </w:r>
    </w:p>
    <w:p>
      <w:pPr>
        <w:pStyle w:val="ListBullet"/>
        <w:spacing w:after="50"/>
        <w:ind w:left="360" w:hanging="173"/>
      </w:pPr>
      <w:r>
        <w:t>What information would you not want visible on a public profile?</w:t>
      </w:r>
    </w:p>
    <w:p>
      <w:pPr>
        <w:pStyle w:val="Heading1"/>
      </w:pPr>
      <w:r>
        <w:t>2. Brand and messaging</w:t>
      </w:r>
    </w:p>
    <w:p>
      <w:pPr>
        <w:pStyle w:val="Heading2"/>
      </w:pPr>
      <w:r>
        <w:t>Brand idea</w:t>
      </w:r>
    </w:p>
    <w:p>
      <w:r>
        <w:t>Brand territory: belonging, practical peer support, shared roots, and the confidence that comes from hearing from someone who has been through a similar journey.</w:t>
      </w:r>
    </w:p>
    <w:p>
      <w:pPr>
        <w:pStyle w:val="Heading2"/>
      </w:pPr>
      <w:r>
        <w:t>Suggested messaging hierarchy</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4243A"/>
            <w:vAlign w:val="center"/>
            <w:tcMar>
              <w:top w:w="100" w:type="dxa"/>
              <w:start w:w="120" w:type="dxa"/>
              <w:bottom w:w="100" w:type="dxa"/>
              <w:end w:w="120" w:type="dxa"/>
            </w:tcMar>
          </w:tcPr>
          <w:p>
            <w:pPr>
              <w:spacing w:after="20"/>
            </w:pPr>
            <w:r>
              <w:rPr>
                <w:rFonts w:ascii="Aptos" w:hAnsi="Aptos"/>
                <w:b/>
                <w:color w:val="FFFFFF"/>
                <w:sz w:val="16"/>
              </w:rPr>
              <w:t>Element</w:t>
            </w:r>
          </w:p>
        </w:tc>
        <w:tc>
          <w:tcPr>
            <w:tcW w:type="dxa" w:w="4752"/>
            <w:shd w:fill="14243A"/>
            <w:vAlign w:val="center"/>
            <w:tcMar>
              <w:top w:w="100" w:type="dxa"/>
              <w:start w:w="120" w:type="dxa"/>
              <w:bottom w:w="100" w:type="dxa"/>
              <w:end w:w="120" w:type="dxa"/>
            </w:tcMar>
          </w:tcPr>
          <w:p>
            <w:pPr>
              <w:spacing w:after="20"/>
            </w:pPr>
            <w:r>
              <w:rPr>
                <w:rFonts w:ascii="Aptos" w:hAnsi="Aptos"/>
                <w:b/>
                <w:color w:val="FFFFFF"/>
                <w:sz w:val="16"/>
              </w:rPr>
              <w:t>Recommended version</w:t>
            </w:r>
          </w:p>
        </w:tc>
        <w:tc>
          <w:tcPr>
            <w:tcW w:type="dxa" w:w="3672"/>
            <w:shd w:fill="14243A"/>
            <w:vAlign w:val="center"/>
            <w:tcMar>
              <w:top w:w="100" w:type="dxa"/>
              <w:start w:w="120" w:type="dxa"/>
              <w:bottom w:w="100" w:type="dxa"/>
              <w:end w:w="120" w:type="dxa"/>
            </w:tcMar>
          </w:tcPr>
          <w:p>
            <w:pPr>
              <w:spacing w:after="20"/>
            </w:pPr>
            <w:r>
              <w:rPr>
                <w:rFonts w:ascii="Aptos" w:hAnsi="Aptos"/>
                <w:b/>
                <w:color w:val="FFFFFF"/>
                <w:sz w:val="16"/>
              </w:rPr>
              <w:t>Rules</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6"/>
              </w:rPr>
              <w:t>Tagline</w:t>
            </w:r>
          </w:p>
        </w:tc>
        <w:tc>
          <w:tcPr>
            <w:tcW w:type="dxa" w:w="4752"/>
            <w:vAlign w:val="top"/>
            <w:tcMar>
              <w:top w:w="100" w:type="dxa"/>
              <w:start w:w="120" w:type="dxa"/>
              <w:bottom w:w="100" w:type="dxa"/>
              <w:end w:w="120" w:type="dxa"/>
            </w:tcMar>
          </w:tcPr>
          <w:p>
            <w:pPr>
              <w:spacing w:after="40" w:line="240" w:lineRule="auto"/>
            </w:pPr>
            <w:r>
              <w:rPr>
                <w:rFonts w:ascii="Aptos" w:hAnsi="Aptos"/>
                <w:color w:val="243447"/>
                <w:sz w:val="16"/>
              </w:rPr>
              <w:t>Your people are already there.</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6"/>
              </w:rPr>
              <w:t>Use as a campaign line; test against user language.</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6"/>
              </w:rPr>
              <w:t>Primary headline</w:t>
            </w:r>
          </w:p>
        </w:tc>
        <w:tc>
          <w:tcPr>
            <w:tcW w:type="dxa" w:w="4752"/>
            <w:vAlign w:val="top"/>
            <w:tcMar>
              <w:top w:w="100" w:type="dxa"/>
              <w:start w:w="120" w:type="dxa"/>
              <w:bottom w:w="100" w:type="dxa"/>
              <w:end w:w="120" w:type="dxa"/>
            </w:tcMar>
            <w:shd w:fill="F4F7FA"/>
          </w:tcPr>
          <w:p>
            <w:pPr>
              <w:spacing w:after="40" w:line="240" w:lineRule="auto"/>
            </w:pPr>
            <w:r>
              <w:rPr>
                <w:rFonts w:ascii="Aptos" w:hAnsi="Aptos"/>
                <w:color w:val="243447"/>
                <w:sz w:val="16"/>
              </w:rPr>
              <w:t>Move abroad with people who understand your journey.</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6"/>
              </w:rPr>
              <w:t>Specific and human; avoid promising outcomes.</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6"/>
              </w:rPr>
              <w:t>Subheadline</w:t>
            </w:r>
          </w:p>
        </w:tc>
        <w:tc>
          <w:tcPr>
            <w:tcW w:type="dxa" w:w="4752"/>
            <w:vAlign w:val="top"/>
            <w:tcMar>
              <w:top w:w="100" w:type="dxa"/>
              <w:start w:w="120" w:type="dxa"/>
              <w:bottom w:w="100" w:type="dxa"/>
              <w:end w:w="120" w:type="dxa"/>
            </w:tcMar>
          </w:tcPr>
          <w:p>
            <w:pPr>
              <w:spacing w:after="40" w:line="240" w:lineRule="auto"/>
            </w:pPr>
            <w:r>
              <w:rPr>
                <w:rFonts w:ascii="Aptos" w:hAnsi="Aptos"/>
                <w:color w:val="243447"/>
                <w:sz w:val="16"/>
              </w:rPr>
              <w:t>Find people preparing for the same move and people already living abroad, connected by shared communities and experiences.</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6"/>
              </w:rPr>
              <w:t>Use only if the current product can enable the discovery and connections described.</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6"/>
              </w:rPr>
              <w:t>Primary CTA</w:t>
            </w:r>
          </w:p>
        </w:tc>
        <w:tc>
          <w:tcPr>
            <w:tcW w:type="dxa" w:w="4752"/>
            <w:vAlign w:val="top"/>
            <w:tcMar>
              <w:top w:w="100" w:type="dxa"/>
              <w:start w:w="120" w:type="dxa"/>
              <w:bottom w:w="100" w:type="dxa"/>
              <w:end w:w="120" w:type="dxa"/>
            </w:tcMar>
            <w:shd w:fill="F4F7FA"/>
          </w:tcPr>
          <w:p>
            <w:pPr>
              <w:spacing w:after="40" w:line="240" w:lineRule="auto"/>
            </w:pPr>
            <w:r>
              <w:rPr>
                <w:rFonts w:ascii="Aptos" w:hAnsi="Aptos"/>
                <w:color w:val="243447"/>
                <w:sz w:val="16"/>
              </w:rPr>
              <w:t>Join the founding community</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6"/>
              </w:rPr>
              <w:t>Use one clear action; link to a working signup flow.</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6"/>
              </w:rPr>
              <w:t>Secondary CTA</w:t>
            </w:r>
          </w:p>
        </w:tc>
        <w:tc>
          <w:tcPr>
            <w:tcW w:type="dxa" w:w="4752"/>
            <w:vAlign w:val="top"/>
            <w:tcMar>
              <w:top w:w="100" w:type="dxa"/>
              <w:start w:w="120" w:type="dxa"/>
              <w:bottom w:w="100" w:type="dxa"/>
              <w:end w:w="120" w:type="dxa"/>
            </w:tcMar>
          </w:tcPr>
          <w:p>
            <w:pPr>
              <w:spacing w:after="40" w:line="240" w:lineRule="auto"/>
            </w:pPr>
            <w:r>
              <w:rPr>
                <w:rFonts w:ascii="Aptos" w:hAnsi="Aptos"/>
                <w:color w:val="243447"/>
                <w:sz w:val="16"/>
              </w:rPr>
              <w:t>See how it works</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6"/>
              </w:rPr>
              <w:t>A short explanation or demo, not an empty navigation link.</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6"/>
              </w:rPr>
              <w:t>Trust message</w:t>
            </w:r>
          </w:p>
        </w:tc>
        <w:tc>
          <w:tcPr>
            <w:tcW w:type="dxa" w:w="4752"/>
            <w:vAlign w:val="top"/>
            <w:tcMar>
              <w:top w:w="100" w:type="dxa"/>
              <w:start w:w="120" w:type="dxa"/>
              <w:bottom w:w="100" w:type="dxa"/>
              <w:end w:w="120" w:type="dxa"/>
            </w:tcMar>
            <w:shd w:fill="F4F7FA"/>
          </w:tcPr>
          <w:p>
            <w:pPr>
              <w:spacing w:after="40" w:line="240" w:lineRule="auto"/>
            </w:pPr>
            <w:r>
              <w:rPr>
                <w:rFonts w:ascii="Aptos" w:hAnsi="Aptos"/>
                <w:color w:val="243447"/>
                <w:sz w:val="16"/>
              </w:rPr>
              <w:t>Built for genuine peer connections. Share only what you are comfortable making visible.</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6"/>
              </w:rPr>
              <w:t>Pair with real privacy controls and plain-language policies.</w:t>
            </w:r>
          </w:p>
        </w:tc>
      </w:tr>
    </w:tbl>
    <w:p>
      <w:pPr>
        <w:spacing w:after="20"/>
      </w:pPr>
    </w:p>
    <w:p>
      <w:pPr>
        <w:pStyle w:val="Heading2"/>
      </w:pPr>
      <w:r>
        <w:t>30-second explanation</w:t>
      </w:r>
    </w:p>
    <w:tbl>
      <w:tblPr>
        <w:tblW w:type="auto" w:w="0"/>
        <w:jc w:val="center"/>
        <w:tblLook w:firstColumn="1" w:firstRow="1" w:lastColumn="0" w:lastRow="0" w:noHBand="0" w:noVBand="1" w:val="04A0"/>
      </w:tblPr>
      <w:tblGrid>
        <w:gridCol w:w="10080"/>
      </w:tblGrid>
      <w:tr>
        <w:trPr>
          <w:cantSplit/>
        </w:trPr>
        <w:tc>
          <w:tcPr>
            <w:tcW w:type="dxa" w:w="10080"/>
            <w:shd w:fill="EAF4F5"/>
            <w:tcMar>
              <w:top w:w="150" w:type="dxa"/>
              <w:start w:w="190" w:type="dxa"/>
              <w:bottom w:w="150" w:type="dxa"/>
              <w:end w:w="190" w:type="dxa"/>
            </w:tcMar>
          </w:tcPr>
          <w:p>
            <w:pPr>
              <w:spacing w:after="60"/>
            </w:pPr>
            <w:r>
              <w:rPr>
                <w:b/>
                <w:color w:val="12A89D"/>
                <w:sz w:val="20"/>
              </w:rPr>
              <w:t>Elevator pitch</w:t>
            </w:r>
          </w:p>
          <w:p>
            <w:pPr>
              <w:spacing w:after="0"/>
            </w:pPr>
            <w:r>
              <w:rPr>
                <w:color w:val="243447"/>
                <w:sz w:val="18"/>
              </w:rPr>
              <w:t>ConnectAbroad is a community platform for people planning to move abroad and people who already live abroad. Instead of relying only on broad public groups, members can build a network around shared colleges, hometowns, communities, and experiences. The goal is to make it easier to find relevant people, start a conversation, and help the next person navigate the journey.</w:t>
            </w:r>
          </w:p>
        </w:tc>
      </w:tr>
    </w:tbl>
    <w:p>
      <w:pPr>
        <w:spacing w:after="20"/>
      </w:pPr>
    </w:p>
    <w:p>
      <w:pPr>
        <w:pStyle w:val="Heading2"/>
      </w:pPr>
      <w:r>
        <w:t>Landing page wire copy</w:t>
      </w:r>
    </w:p>
    <w:p>
      <w:pPr>
        <w:pStyle w:val="Heading3"/>
      </w:pPr>
      <w:r>
        <w:t>Hero</w:t>
      </w:r>
    </w:p>
    <w:p>
      <w:r>
        <w:rPr>
          <w:b/>
        </w:rPr>
        <w:t>Move abroad with people who understand your journey.</w:t>
      </w:r>
      <w:r/>
    </w:p>
    <w:p>
      <w:r>
        <w:t>Meet people already living abroad and others preparing for a similar move. Build meaningful connections through the communities and experiences that matter to you.</w:t>
      </w:r>
    </w:p>
    <w:p>
      <w:r>
        <w:t>CTA: Join the founding community</w:t>
      </w:r>
    </w:p>
    <w:p>
      <w:r>
        <w:t>Microcopy: Early access is for people who want to connect, share real experiences, and help shape the product.</w:t>
      </w:r>
    </w:p>
    <w:p>
      <w:pPr>
        <w:pStyle w:val="Heading3"/>
      </w:pPr>
      <w:r>
        <w:t>Three benefit blocks</w:t>
      </w:r>
    </w:p>
    <w:p>
      <w:r>
        <w:t>Find relevant people — Build your network around shared background, college, community, and destination where supported.</w:t>
      </w:r>
    </w:p>
    <w:p>
      <w:r>
        <w:t>Learn from lived experience — Ask thoughtful questions and connect peer-to-peer; members’ experiences are not professional immigration, legal, or financial advice.</w:t>
      </w:r>
    </w:p>
    <w:p>
      <w:r>
        <w:t>Stay connected to your roots — Help others, meet people with shared history, and grow a community across borders.</w:t>
      </w:r>
    </w:p>
    <w:p>
      <w:pPr>
        <w:pStyle w:val="Heading3"/>
      </w:pPr>
      <w:r>
        <w:t>Trust section</w:t>
      </w:r>
    </w:p>
    <w:p>
      <w:r>
        <w:t>Your information deserves care. Explain what profile fields are visible, how to block/report someone, how to control notifications, and how to request account deletion. Never claim controls that have not been implemented and tested.</w:t>
      </w:r>
    </w:p>
    <w:p>
      <w:pPr>
        <w:pStyle w:val="Heading2"/>
      </w:pPr>
      <w:r>
        <w:t>Tone of voice</w:t>
      </w:r>
    </w:p>
    <w:p>
      <w:pPr>
        <w:pStyle w:val="ListBullet"/>
        <w:spacing w:after="50"/>
        <w:ind w:left="360" w:hanging="173"/>
      </w:pPr>
      <w:r>
        <w:t>Human, grounded, warm, and useful.</w:t>
      </w:r>
    </w:p>
    <w:p>
      <w:pPr>
        <w:pStyle w:val="ListBullet"/>
        <w:spacing w:after="50"/>
        <w:ind w:left="360" w:hanging="173"/>
      </w:pPr>
      <w:r>
        <w:t>Specific rather than grandiose: say “meet relevant people” rather than “change the future of migration.”</w:t>
      </w:r>
    </w:p>
    <w:p>
      <w:pPr>
        <w:pStyle w:val="ListBullet"/>
        <w:spacing w:after="50"/>
        <w:ind w:left="360" w:hanging="173"/>
      </w:pPr>
      <w:r>
        <w:t>Honest about early access: clearly identify what works today and what is still being improved.</w:t>
      </w:r>
    </w:p>
    <w:p>
      <w:pPr>
        <w:pStyle w:val="ListBullet"/>
        <w:spacing w:after="50"/>
        <w:ind w:left="360" w:hanging="173"/>
      </w:pPr>
      <w:r>
        <w:t>Never imply that the platform guarantees admission, a visa, a job, accommodation, or a successful move.</w:t>
      </w:r>
    </w:p>
    <w:p>
      <w:pPr>
        <w:pStyle w:val="Heading1"/>
      </w:pPr>
      <w:r>
        <w:t>3. Product scope and release priorities</w:t>
      </w:r>
    </w:p>
    <w:p>
      <w:r>
        <w:t>The launch objective is a reliable core loop, not maximum feature count. Prioritize the shortest path from a new visitor to a meaningful, safe connection.</w:t>
      </w:r>
    </w:p>
    <w:p>
      <w:pPr>
        <w:pStyle w:val="Heading2"/>
      </w:pPr>
      <w:r>
        <w:t>P0 — launch blockers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14243A"/>
            <w:vAlign w:val="center"/>
            <w:tcMar>
              <w:top w:w="100" w:type="dxa"/>
              <w:start w:w="120" w:type="dxa"/>
              <w:bottom w:w="100" w:type="dxa"/>
              <w:end w:w="120" w:type="dxa"/>
            </w:tcMar>
          </w:tcPr>
          <w:p>
            <w:pPr>
              <w:spacing w:after="20"/>
            </w:pPr>
            <w:r>
              <w:rPr>
                <w:rFonts w:ascii="Aptos" w:hAnsi="Aptos"/>
                <w:b/>
                <w:color w:val="FFFFFF"/>
                <w:sz w:val="15"/>
              </w:rPr>
              <w:t>Area</w:t>
            </w:r>
          </w:p>
        </w:tc>
        <w:tc>
          <w:tcPr>
            <w:tcW w:type="dxa" w:w="4392"/>
            <w:shd w:fill="14243A"/>
            <w:vAlign w:val="center"/>
            <w:tcMar>
              <w:top w:w="100" w:type="dxa"/>
              <w:start w:w="120" w:type="dxa"/>
              <w:bottom w:w="100" w:type="dxa"/>
              <w:end w:w="120" w:type="dxa"/>
            </w:tcMar>
          </w:tcPr>
          <w:p>
            <w:pPr>
              <w:spacing w:after="20"/>
            </w:pPr>
            <w:r>
              <w:rPr>
                <w:rFonts w:ascii="Aptos" w:hAnsi="Aptos"/>
                <w:b/>
                <w:color w:val="FFFFFF"/>
                <w:sz w:val="15"/>
              </w:rPr>
              <w:t>Release requirement</w:t>
            </w:r>
          </w:p>
        </w:tc>
        <w:tc>
          <w:tcPr>
            <w:tcW w:type="dxa" w:w="4248"/>
            <w:shd w:fill="14243A"/>
            <w:vAlign w:val="center"/>
            <w:tcMar>
              <w:top w:w="100" w:type="dxa"/>
              <w:start w:w="120" w:type="dxa"/>
              <w:bottom w:w="100" w:type="dxa"/>
              <w:end w:w="120" w:type="dxa"/>
            </w:tcMar>
          </w:tcPr>
          <w:p>
            <w:pPr>
              <w:spacing w:after="20"/>
            </w:pPr>
            <w:r>
              <w:rPr>
                <w:rFonts w:ascii="Aptos" w:hAnsi="Aptos"/>
                <w:b/>
                <w:color w:val="FFFFFF"/>
                <w:sz w:val="15"/>
              </w:rPr>
              <w:t>Proof required</w:t>
            </w:r>
          </w:p>
        </w:tc>
      </w:tr>
      <w:tr>
        <w:trPr>
          <w:cantSplit/>
        </w:trPr>
        <w:tc>
          <w:tcPr>
            <w:tcW w:type="dxa" w:w="1728"/>
            <w:vAlign w:val="top"/>
            <w:tcMar>
              <w:top w:w="100" w:type="dxa"/>
              <w:start w:w="120" w:type="dxa"/>
              <w:bottom w:w="100" w:type="dxa"/>
              <w:end w:w="120" w:type="dxa"/>
            </w:tcMar>
          </w:tcPr>
          <w:p>
            <w:pPr>
              <w:spacing w:after="40" w:line="240" w:lineRule="auto"/>
            </w:pPr>
            <w:r>
              <w:rPr>
                <w:rFonts w:ascii="Aptos" w:hAnsi="Aptos"/>
                <w:color w:val="243447"/>
                <w:sz w:val="15"/>
              </w:rPr>
              <w:t>Account access</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Registration, login, logout, token/session handling, and clear errors work reliably.</w:t>
            </w:r>
          </w:p>
        </w:tc>
        <w:tc>
          <w:tcPr>
            <w:tcW w:type="dxa" w:w="4248"/>
            <w:vAlign w:val="top"/>
            <w:tcMar>
              <w:top w:w="100" w:type="dxa"/>
              <w:start w:w="120" w:type="dxa"/>
              <w:bottom w:w="100" w:type="dxa"/>
              <w:end w:w="120" w:type="dxa"/>
            </w:tcMar>
          </w:tcPr>
          <w:p>
            <w:pPr>
              <w:spacing w:after="40" w:line="240" w:lineRule="auto"/>
            </w:pPr>
            <w:r>
              <w:rPr>
                <w:rFonts w:ascii="Aptos" w:hAnsi="Aptos"/>
                <w:color w:val="243447"/>
                <w:sz w:val="15"/>
              </w:rPr>
              <w:t>Fresh account and existing account tested; wrong password and duplicate email handled.</w:t>
            </w:r>
          </w:p>
        </w:tc>
      </w:tr>
      <w:tr>
        <w:trPr>
          <w:cantSplit/>
        </w:trPr>
        <w:tc>
          <w:tcPr>
            <w:tcW w:type="dxa" w:w="1728"/>
            <w:vAlign w:val="top"/>
            <w:tcMar>
              <w:top w:w="100" w:type="dxa"/>
              <w:start w:w="120" w:type="dxa"/>
              <w:bottom w:w="100" w:type="dxa"/>
              <w:end w:w="120" w:type="dxa"/>
            </w:tcMar>
            <w:shd w:fill="F4F7FA"/>
          </w:tcPr>
          <w:p>
            <w:pPr>
              <w:spacing w:after="40" w:line="240" w:lineRule="auto"/>
            </w:pPr>
            <w:r>
              <w:rPr>
                <w:rFonts w:ascii="Aptos" w:hAnsi="Aptos"/>
                <w:color w:val="243447"/>
                <w:sz w:val="15"/>
              </w:rPr>
              <w:t>Profiles</w:t>
            </w:r>
          </w:p>
        </w:tc>
        <w:tc>
          <w:tcPr>
            <w:tcW w:type="dxa" w:w="4392"/>
            <w:vAlign w:val="top"/>
            <w:tcMar>
              <w:top w:w="100" w:type="dxa"/>
              <w:start w:w="120" w:type="dxa"/>
              <w:bottom w:w="100" w:type="dxa"/>
              <w:end w:w="120" w:type="dxa"/>
            </w:tcMar>
            <w:shd w:fill="F4F7FA"/>
          </w:tcPr>
          <w:p>
            <w:pPr>
              <w:spacing w:after="40" w:line="240" w:lineRule="auto"/>
            </w:pPr>
            <w:r>
              <w:rPr>
                <w:rFonts w:ascii="Aptos" w:hAnsi="Aptos"/>
                <w:color w:val="243447"/>
                <w:sz w:val="15"/>
              </w:rPr>
              <w:t>Create/edit profile; safe visibility of fields; no cross-user data leakage.</w:t>
            </w:r>
          </w:p>
        </w:tc>
        <w:tc>
          <w:tcPr>
            <w:tcW w:type="dxa" w:w="4248"/>
            <w:vAlign w:val="top"/>
            <w:tcMar>
              <w:top w:w="100" w:type="dxa"/>
              <w:start w:w="120" w:type="dxa"/>
              <w:bottom w:w="100" w:type="dxa"/>
              <w:end w:w="120" w:type="dxa"/>
            </w:tcMar>
            <w:shd w:fill="F4F7FA"/>
          </w:tcPr>
          <w:p>
            <w:pPr>
              <w:spacing w:after="40" w:line="240" w:lineRule="auto"/>
            </w:pPr>
            <w:r>
              <w:rPr>
                <w:rFonts w:ascii="Aptos" w:hAnsi="Aptos"/>
                <w:color w:val="243447"/>
                <w:sz w:val="15"/>
              </w:rPr>
              <w:t>Profile CRUD and access-control tests; test account A cannot edit account B.</w:t>
            </w:r>
          </w:p>
        </w:tc>
      </w:tr>
      <w:tr>
        <w:trPr>
          <w:cantSplit/>
        </w:trPr>
        <w:tc>
          <w:tcPr>
            <w:tcW w:type="dxa" w:w="1728"/>
            <w:vAlign w:val="top"/>
            <w:tcMar>
              <w:top w:w="100" w:type="dxa"/>
              <w:start w:w="120" w:type="dxa"/>
              <w:bottom w:w="100" w:type="dxa"/>
              <w:end w:w="120" w:type="dxa"/>
            </w:tcMar>
          </w:tcPr>
          <w:p>
            <w:pPr>
              <w:spacing w:after="40" w:line="240" w:lineRule="auto"/>
            </w:pPr>
            <w:r>
              <w:rPr>
                <w:rFonts w:ascii="Aptos" w:hAnsi="Aptos"/>
                <w:color w:val="243447"/>
                <w:sz w:val="15"/>
              </w:rPr>
              <w:t>Discovery</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People search/list results are relevant, paginated, and permission-protected.</w:t>
            </w:r>
          </w:p>
        </w:tc>
        <w:tc>
          <w:tcPr>
            <w:tcW w:type="dxa" w:w="4248"/>
            <w:vAlign w:val="top"/>
            <w:tcMar>
              <w:top w:w="100" w:type="dxa"/>
              <w:start w:w="120" w:type="dxa"/>
              <w:bottom w:w="100" w:type="dxa"/>
              <w:end w:w="120" w:type="dxa"/>
            </w:tcMar>
          </w:tcPr>
          <w:p>
            <w:pPr>
              <w:spacing w:after="40" w:line="240" w:lineRule="auto"/>
            </w:pPr>
            <w:r>
              <w:rPr>
                <w:rFonts w:ascii="Aptos" w:hAnsi="Aptos"/>
                <w:color w:val="243447"/>
                <w:sz w:val="15"/>
              </w:rPr>
              <w:t>Search works with realistic data and empty states; no 403/500 for intended access.</w:t>
            </w:r>
          </w:p>
        </w:tc>
      </w:tr>
      <w:tr>
        <w:trPr>
          <w:cantSplit/>
        </w:trPr>
        <w:tc>
          <w:tcPr>
            <w:tcW w:type="dxa" w:w="1728"/>
            <w:vAlign w:val="top"/>
            <w:tcMar>
              <w:top w:w="100" w:type="dxa"/>
              <w:start w:w="120" w:type="dxa"/>
              <w:bottom w:w="100" w:type="dxa"/>
              <w:end w:w="120" w:type="dxa"/>
            </w:tcMar>
            <w:shd w:fill="F4F7FA"/>
          </w:tcPr>
          <w:p>
            <w:pPr>
              <w:spacing w:after="40" w:line="240" w:lineRule="auto"/>
            </w:pPr>
            <w:r>
              <w:rPr>
                <w:rFonts w:ascii="Aptos" w:hAnsi="Aptos"/>
                <w:color w:val="243447"/>
                <w:sz w:val="15"/>
              </w:rPr>
              <w:t>Connections</w:t>
            </w:r>
          </w:p>
        </w:tc>
        <w:tc>
          <w:tcPr>
            <w:tcW w:type="dxa" w:w="4392"/>
            <w:vAlign w:val="top"/>
            <w:tcMar>
              <w:top w:w="100" w:type="dxa"/>
              <w:start w:w="120" w:type="dxa"/>
              <w:bottom w:w="100" w:type="dxa"/>
              <w:end w:w="120" w:type="dxa"/>
            </w:tcMar>
            <w:shd w:fill="F4F7FA"/>
          </w:tcPr>
          <w:p>
            <w:pPr>
              <w:spacing w:after="40" w:line="240" w:lineRule="auto"/>
            </w:pPr>
            <w:r>
              <w:rPr>
                <w:rFonts w:ascii="Aptos" w:hAnsi="Aptos"/>
                <w:color w:val="243447"/>
                <w:sz w:val="15"/>
              </w:rPr>
              <w:t>Request, accept/decline, list, and duplicate handling work.</w:t>
            </w:r>
          </w:p>
        </w:tc>
        <w:tc>
          <w:tcPr>
            <w:tcW w:type="dxa" w:w="4248"/>
            <w:vAlign w:val="top"/>
            <w:tcMar>
              <w:top w:w="100" w:type="dxa"/>
              <w:start w:w="120" w:type="dxa"/>
              <w:bottom w:w="100" w:type="dxa"/>
              <w:end w:w="120" w:type="dxa"/>
            </w:tcMar>
            <w:shd w:fill="F4F7FA"/>
          </w:tcPr>
          <w:p>
            <w:pPr>
              <w:spacing w:after="40" w:line="240" w:lineRule="auto"/>
            </w:pPr>
            <w:r>
              <w:rPr>
                <w:rFonts w:ascii="Aptos" w:hAnsi="Aptos"/>
                <w:color w:val="243447"/>
                <w:sz w:val="15"/>
              </w:rPr>
              <w:t>Two-account end-to-end test.</w:t>
            </w:r>
          </w:p>
        </w:tc>
      </w:tr>
      <w:tr>
        <w:trPr>
          <w:cantSplit/>
        </w:trPr>
        <w:tc>
          <w:tcPr>
            <w:tcW w:type="dxa" w:w="1728"/>
            <w:vAlign w:val="top"/>
            <w:tcMar>
              <w:top w:w="100" w:type="dxa"/>
              <w:start w:w="120" w:type="dxa"/>
              <w:bottom w:w="100" w:type="dxa"/>
              <w:end w:w="120" w:type="dxa"/>
            </w:tcMar>
          </w:tcPr>
          <w:p>
            <w:pPr>
              <w:spacing w:after="40" w:line="240" w:lineRule="auto"/>
            </w:pPr>
            <w:r>
              <w:rPr>
                <w:rFonts w:ascii="Aptos" w:hAnsi="Aptos"/>
                <w:color w:val="243447"/>
                <w:sz w:val="15"/>
              </w:rPr>
              <w:t>Messaging</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If advertised, conversations/messages persist and only participants can read/send.</w:t>
            </w:r>
          </w:p>
        </w:tc>
        <w:tc>
          <w:tcPr>
            <w:tcW w:type="dxa" w:w="4248"/>
            <w:vAlign w:val="top"/>
            <w:tcMar>
              <w:top w:w="100" w:type="dxa"/>
              <w:start w:w="120" w:type="dxa"/>
              <w:bottom w:w="100" w:type="dxa"/>
              <w:end w:w="120" w:type="dxa"/>
            </w:tcMar>
          </w:tcPr>
          <w:p>
            <w:pPr>
              <w:spacing w:after="40" w:line="240" w:lineRule="auto"/>
            </w:pPr>
            <w:r>
              <w:rPr>
                <w:rFonts w:ascii="Aptos" w:hAnsi="Aptos"/>
                <w:color w:val="243447"/>
                <w:sz w:val="15"/>
              </w:rPr>
              <w:t>Two-user test, refresh/reconnect test, unauthorized-user test.</w:t>
            </w:r>
          </w:p>
        </w:tc>
      </w:tr>
      <w:tr>
        <w:trPr>
          <w:cantSplit/>
        </w:trPr>
        <w:tc>
          <w:tcPr>
            <w:tcW w:type="dxa" w:w="1728"/>
            <w:vAlign w:val="top"/>
            <w:tcMar>
              <w:top w:w="100" w:type="dxa"/>
              <w:start w:w="120" w:type="dxa"/>
              <w:bottom w:w="100" w:type="dxa"/>
              <w:end w:w="120" w:type="dxa"/>
            </w:tcMar>
            <w:shd w:fill="F4F7FA"/>
          </w:tcPr>
          <w:p>
            <w:pPr>
              <w:spacing w:after="40" w:line="240" w:lineRule="auto"/>
            </w:pPr>
            <w:r>
              <w:rPr>
                <w:rFonts w:ascii="Aptos" w:hAnsi="Aptos"/>
                <w:color w:val="243447"/>
                <w:sz w:val="15"/>
              </w:rPr>
              <w:t>Trust &amp; safety</w:t>
            </w:r>
          </w:p>
        </w:tc>
        <w:tc>
          <w:tcPr>
            <w:tcW w:type="dxa" w:w="4392"/>
            <w:vAlign w:val="top"/>
            <w:tcMar>
              <w:top w:w="100" w:type="dxa"/>
              <w:start w:w="120" w:type="dxa"/>
              <w:bottom w:w="100" w:type="dxa"/>
              <w:end w:w="120" w:type="dxa"/>
            </w:tcMar>
            <w:shd w:fill="F4F7FA"/>
          </w:tcPr>
          <w:p>
            <w:pPr>
              <w:spacing w:after="40" w:line="240" w:lineRule="auto"/>
            </w:pPr>
            <w:r>
              <w:rPr>
                <w:rFonts w:ascii="Aptos" w:hAnsi="Aptos"/>
                <w:color w:val="243447"/>
                <w:sz w:val="15"/>
              </w:rPr>
              <w:t>Report/block flows or a documented safe alternative for the beta; basic rules and contact path.</w:t>
            </w:r>
          </w:p>
        </w:tc>
        <w:tc>
          <w:tcPr>
            <w:tcW w:type="dxa" w:w="4248"/>
            <w:vAlign w:val="top"/>
            <w:tcMar>
              <w:top w:w="100" w:type="dxa"/>
              <w:start w:w="120" w:type="dxa"/>
              <w:bottom w:w="100" w:type="dxa"/>
              <w:end w:w="120" w:type="dxa"/>
            </w:tcMar>
            <w:shd w:fill="F4F7FA"/>
          </w:tcPr>
          <w:p>
            <w:pPr>
              <w:spacing w:after="40" w:line="240" w:lineRule="auto"/>
            </w:pPr>
            <w:r>
              <w:rPr>
                <w:rFonts w:ascii="Aptos" w:hAnsi="Aptos"/>
                <w:color w:val="243447"/>
                <w:sz w:val="15"/>
              </w:rPr>
              <w:t>Test report submission, moderation owner identified, harmful content escalation process written.</w:t>
            </w:r>
          </w:p>
        </w:tc>
      </w:tr>
      <w:tr>
        <w:trPr>
          <w:cantSplit/>
        </w:trPr>
        <w:tc>
          <w:tcPr>
            <w:tcW w:type="dxa" w:w="1728"/>
            <w:vAlign w:val="top"/>
            <w:tcMar>
              <w:top w:w="100" w:type="dxa"/>
              <w:start w:w="120" w:type="dxa"/>
              <w:bottom w:w="100" w:type="dxa"/>
              <w:end w:w="120" w:type="dxa"/>
            </w:tcMar>
          </w:tcPr>
          <w:p>
            <w:pPr>
              <w:spacing w:after="40" w:line="240" w:lineRule="auto"/>
            </w:pPr>
            <w:r>
              <w:rPr>
                <w:rFonts w:ascii="Aptos" w:hAnsi="Aptos"/>
                <w:color w:val="243447"/>
                <w:sz w:val="15"/>
              </w:rPr>
              <w:t>Deployment</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HTTPS, environment-based secrets, backups, logs, health checks, predictable startup.</w:t>
            </w:r>
          </w:p>
        </w:tc>
        <w:tc>
          <w:tcPr>
            <w:tcW w:type="dxa" w:w="4248"/>
            <w:vAlign w:val="top"/>
            <w:tcMar>
              <w:top w:w="100" w:type="dxa"/>
              <w:start w:w="120" w:type="dxa"/>
              <w:bottom w:w="100" w:type="dxa"/>
              <w:end w:w="120" w:type="dxa"/>
            </w:tcMar>
          </w:tcPr>
          <w:p>
            <w:pPr>
              <w:spacing w:after="40" w:line="240" w:lineRule="auto"/>
            </w:pPr>
            <w:r>
              <w:rPr>
                <w:rFonts w:ascii="Aptos" w:hAnsi="Aptos"/>
                <w:color w:val="243447"/>
                <w:sz w:val="15"/>
              </w:rPr>
              <w:t>Fresh deployment smoke test and restore/rollback plan.</w:t>
            </w:r>
          </w:p>
        </w:tc>
      </w:tr>
      <w:tr>
        <w:trPr>
          <w:cantSplit/>
        </w:trPr>
        <w:tc>
          <w:tcPr>
            <w:tcW w:type="dxa" w:w="1728"/>
            <w:vAlign w:val="top"/>
            <w:tcMar>
              <w:top w:w="100" w:type="dxa"/>
              <w:start w:w="120" w:type="dxa"/>
              <w:bottom w:w="100" w:type="dxa"/>
              <w:end w:w="120" w:type="dxa"/>
            </w:tcMar>
            <w:shd w:fill="F4F7FA"/>
          </w:tcPr>
          <w:p>
            <w:pPr>
              <w:spacing w:after="40" w:line="240" w:lineRule="auto"/>
            </w:pPr>
            <w:r>
              <w:rPr>
                <w:rFonts w:ascii="Aptos" w:hAnsi="Aptos"/>
                <w:color w:val="243447"/>
                <w:sz w:val="15"/>
              </w:rPr>
              <w:t>Privacy &amp; compliance basics</w:t>
            </w:r>
          </w:p>
        </w:tc>
        <w:tc>
          <w:tcPr>
            <w:tcW w:type="dxa" w:w="4392"/>
            <w:vAlign w:val="top"/>
            <w:tcMar>
              <w:top w:w="100" w:type="dxa"/>
              <w:start w:w="120" w:type="dxa"/>
              <w:bottom w:w="100" w:type="dxa"/>
              <w:end w:w="120" w:type="dxa"/>
            </w:tcMar>
            <w:shd w:fill="F4F7FA"/>
          </w:tcPr>
          <w:p>
            <w:pPr>
              <w:spacing w:after="40" w:line="240" w:lineRule="auto"/>
            </w:pPr>
            <w:r>
              <w:rPr>
                <w:rFonts w:ascii="Aptos" w:hAnsi="Aptos"/>
                <w:color w:val="243447"/>
                <w:sz w:val="15"/>
              </w:rPr>
              <w:t>Plain-language privacy and terms, data collection explained, deletion/contact process.</w:t>
            </w:r>
          </w:p>
        </w:tc>
        <w:tc>
          <w:tcPr>
            <w:tcW w:type="dxa" w:w="4248"/>
            <w:vAlign w:val="top"/>
            <w:tcMar>
              <w:top w:w="100" w:type="dxa"/>
              <w:start w:w="120" w:type="dxa"/>
              <w:bottom w:w="100" w:type="dxa"/>
              <w:end w:w="120" w:type="dxa"/>
            </w:tcMar>
            <w:shd w:fill="F4F7FA"/>
          </w:tcPr>
          <w:p>
            <w:pPr>
              <w:spacing w:after="40" w:line="240" w:lineRule="auto"/>
            </w:pPr>
            <w:r>
              <w:rPr>
                <w:rFonts w:ascii="Aptos" w:hAnsi="Aptos"/>
                <w:color w:val="243447"/>
                <w:sz w:val="15"/>
              </w:rPr>
              <w:t>No false claims; links visible before account creation.</w:t>
            </w:r>
          </w:p>
        </w:tc>
      </w:tr>
    </w:tbl>
    <w:p>
      <w:pPr>
        <w:spacing w:after="20"/>
      </w:pPr>
    </w:p>
    <w:p>
      <w:pPr>
        <w:pStyle w:val="Heading2"/>
      </w:pPr>
      <w:r>
        <w:t>P1 — growth enablers, only if the core is stable</w:t>
      </w:r>
    </w:p>
    <w:p>
      <w:pPr>
        <w:pStyle w:val="ListBullet"/>
        <w:spacing w:after="50"/>
        <w:ind w:left="360" w:hanging="173"/>
      </w:pPr>
      <w:r>
        <w:t>An onboarding checklist that prompts users to complete the profile and state whom they hope to meet.</w:t>
      </w:r>
    </w:p>
    <w:p>
      <w:pPr>
        <w:pStyle w:val="ListBullet"/>
        <w:spacing w:after="50"/>
        <w:ind w:left="360" w:hanging="173"/>
      </w:pPr>
      <w:r>
        <w:t>Good empty states explaining how to find people and inviting users to share the founding community through a simple link.</w:t>
      </w:r>
    </w:p>
    <w:p>
      <w:pPr>
        <w:pStyle w:val="ListBullet"/>
        <w:spacing w:after="50"/>
        <w:ind w:left="360" w:hanging="173"/>
      </w:pPr>
      <w:r>
        <w:t>A small set of curated community topics or starter posts so the experience is not empty on day one.</w:t>
      </w:r>
    </w:p>
    <w:p>
      <w:pPr>
        <w:pStyle w:val="ListBullet"/>
        <w:spacing w:after="50"/>
        <w:ind w:left="360" w:hanging="173"/>
      </w:pPr>
      <w:r>
        <w:t>Transactional welcome email after successful registration, with credentials stored in environment variables and a safe failure path.</w:t>
      </w:r>
    </w:p>
    <w:p>
      <w:pPr>
        <w:pStyle w:val="ListBullet"/>
        <w:spacing w:after="50"/>
        <w:ind w:left="360" w:hanging="173"/>
      </w:pPr>
      <w:r>
        <w:t>Basic product analytics for the funnel and a short feedback mechanism.</w:t>
      </w:r>
    </w:p>
    <w:p>
      <w:pPr>
        <w:pStyle w:val="Heading2"/>
      </w:pPr>
      <w:r>
        <w:t>P2 — explicitly defer until evidence</w:t>
      </w:r>
    </w:p>
    <w:p>
      <w:pPr>
        <w:pStyle w:val="ListBullet"/>
        <w:spacing w:after="50"/>
        <w:ind w:left="360" w:hanging="173"/>
      </w:pPr>
      <w:r>
        <w:t>AI assistant, advanced recommendation engine, paid advertising, gamification, complex referral rewards, and nonessential profile customizations.</w:t>
      </w:r>
    </w:p>
    <w:p>
      <w:pPr>
        <w:pStyle w:val="ListBullet"/>
        <w:spacing w:after="50"/>
        <w:ind w:left="360" w:hanging="173"/>
      </w:pPr>
      <w:r>
        <w:t>Microservices, Kafka, Kubernetes, Redis, or a frontend framework rewrite unless a measured requirement makes one necessary.</w:t>
      </w:r>
    </w:p>
    <w:p>
      <w:pPr>
        <w:pStyle w:val="ListBullet"/>
        <w:spacing w:after="50"/>
        <w:ind w:left="360" w:hanging="173"/>
      </w:pPr>
      <w:r>
        <w:t>Large job marketplace expansion if job data freshness, moderation, and employer verification are not ready.</w:t>
      </w:r>
    </w:p>
    <w:p>
      <w:pPr>
        <w:pStyle w:val="Heading2"/>
      </w:pPr>
      <w:r>
        <w:t>User journey to optimize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4243A"/>
            <w:vAlign w:val="center"/>
            <w:tcMar>
              <w:top w:w="100" w:type="dxa"/>
              <w:start w:w="120" w:type="dxa"/>
              <w:bottom w:w="100" w:type="dxa"/>
              <w:end w:w="120" w:type="dxa"/>
            </w:tcMar>
          </w:tcPr>
          <w:p>
            <w:pPr>
              <w:spacing w:after="20"/>
            </w:pPr>
            <w:r>
              <w:rPr>
                <w:rFonts w:ascii="Aptos" w:hAnsi="Aptos"/>
                <w:b/>
                <w:color w:val="FFFFFF"/>
                <w:sz w:val="15"/>
              </w:rPr>
              <w:t>Step</w:t>
            </w:r>
          </w:p>
        </w:tc>
        <w:tc>
          <w:tcPr>
            <w:tcW w:type="dxa" w:w="2376"/>
            <w:shd w:fill="14243A"/>
            <w:vAlign w:val="center"/>
            <w:tcMar>
              <w:top w:w="100" w:type="dxa"/>
              <w:start w:w="120" w:type="dxa"/>
              <w:bottom w:w="100" w:type="dxa"/>
              <w:end w:w="120" w:type="dxa"/>
            </w:tcMar>
          </w:tcPr>
          <w:p>
            <w:pPr>
              <w:spacing w:after="20"/>
            </w:pPr>
            <w:r>
              <w:rPr>
                <w:rFonts w:ascii="Aptos" w:hAnsi="Aptos"/>
                <w:b/>
                <w:color w:val="FFFFFF"/>
                <w:sz w:val="15"/>
              </w:rPr>
              <w:t>User thought</w:t>
            </w:r>
          </w:p>
        </w:tc>
        <w:tc>
          <w:tcPr>
            <w:tcW w:type="dxa" w:w="4464"/>
            <w:shd w:fill="14243A"/>
            <w:vAlign w:val="center"/>
            <w:tcMar>
              <w:top w:w="100" w:type="dxa"/>
              <w:start w:w="120" w:type="dxa"/>
              <w:bottom w:w="100" w:type="dxa"/>
              <w:end w:w="120" w:type="dxa"/>
            </w:tcMar>
          </w:tcPr>
          <w:p>
            <w:pPr>
              <w:spacing w:after="20"/>
            </w:pPr>
            <w:r>
              <w:rPr>
                <w:rFonts w:ascii="Aptos" w:hAnsi="Aptos"/>
                <w:b/>
                <w:color w:val="FFFFFF"/>
                <w:sz w:val="15"/>
              </w:rPr>
              <w:t>Product response</w:t>
            </w:r>
          </w:p>
        </w:tc>
        <w:tc>
          <w:tcPr>
            <w:tcW w:type="dxa" w:w="2088"/>
            <w:shd w:fill="14243A"/>
            <w:vAlign w:val="center"/>
            <w:tcMar>
              <w:top w:w="100" w:type="dxa"/>
              <w:start w:w="120" w:type="dxa"/>
              <w:bottom w:w="100" w:type="dxa"/>
              <w:end w:w="120" w:type="dxa"/>
            </w:tcMar>
          </w:tcPr>
          <w:p>
            <w:pPr>
              <w:spacing w:after="20"/>
            </w:pPr>
            <w:r>
              <w:rPr>
                <w:rFonts w:ascii="Aptos" w:hAnsi="Aptos"/>
                <w:b/>
                <w:color w:val="FFFFFF"/>
                <w:sz w:val="15"/>
              </w:rPr>
              <w:t>Metric</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5"/>
              </w:rPr>
              <w:t>Discover</w:t>
            </w:r>
          </w:p>
        </w:tc>
        <w:tc>
          <w:tcPr>
            <w:tcW w:type="dxa" w:w="2376"/>
            <w:vAlign w:val="top"/>
            <w:tcMar>
              <w:top w:w="100" w:type="dxa"/>
              <w:start w:w="120" w:type="dxa"/>
              <w:bottom w:w="100" w:type="dxa"/>
              <w:end w:w="120" w:type="dxa"/>
            </w:tcMar>
          </w:tcPr>
          <w:p>
            <w:pPr>
              <w:spacing w:after="40" w:line="240" w:lineRule="auto"/>
            </w:pPr>
            <w:r>
              <w:rPr>
                <w:rFonts w:ascii="Aptos" w:hAnsi="Aptos"/>
                <w:color w:val="243447"/>
                <w:sz w:val="15"/>
              </w:rPr>
              <w:t>Is this for someone like me?</w:t>
            </w:r>
          </w:p>
        </w:tc>
        <w:tc>
          <w:tcPr>
            <w:tcW w:type="dxa" w:w="4464"/>
            <w:vAlign w:val="top"/>
            <w:tcMar>
              <w:top w:w="100" w:type="dxa"/>
              <w:start w:w="120" w:type="dxa"/>
              <w:bottom w:w="100" w:type="dxa"/>
              <w:end w:w="120" w:type="dxa"/>
            </w:tcMar>
          </w:tcPr>
          <w:p>
            <w:pPr>
              <w:spacing w:after="40" w:line="240" w:lineRule="auto"/>
            </w:pPr>
            <w:r>
              <w:rPr>
                <w:rFonts w:ascii="Aptos" w:hAnsi="Aptos"/>
                <w:color w:val="243447"/>
                <w:sz w:val="15"/>
              </w:rPr>
              <w:t>Clear landing page and focused cohort message.</w:t>
            </w:r>
          </w:p>
        </w:tc>
        <w:tc>
          <w:tcPr>
            <w:tcW w:type="dxa" w:w="2088"/>
            <w:vAlign w:val="top"/>
            <w:tcMar>
              <w:top w:w="100" w:type="dxa"/>
              <w:start w:w="120" w:type="dxa"/>
              <w:bottom w:w="100" w:type="dxa"/>
              <w:end w:w="120" w:type="dxa"/>
            </w:tcMar>
          </w:tcPr>
          <w:p>
            <w:pPr>
              <w:spacing w:after="40" w:line="240" w:lineRule="auto"/>
            </w:pPr>
            <w:r>
              <w:rPr>
                <w:rFonts w:ascii="Aptos" w:hAnsi="Aptos"/>
                <w:color w:val="243447"/>
                <w:sz w:val="15"/>
              </w:rPr>
              <w:t>Qualified landing visits</w:t>
            </w:r>
          </w:p>
        </w:tc>
      </w:tr>
      <w:tr>
        <w:trPr>
          <w:cantSplit/>
        </w:trPr>
        <w:tc>
          <w:tcPr>
            <w:tcW w:type="dxa" w:w="1440"/>
            <w:vAlign w:val="top"/>
            <w:tcMar>
              <w:top w:w="100" w:type="dxa"/>
              <w:start w:w="120" w:type="dxa"/>
              <w:bottom w:w="100" w:type="dxa"/>
              <w:end w:w="120" w:type="dxa"/>
            </w:tcMar>
            <w:shd w:fill="F4F7FA"/>
          </w:tcPr>
          <w:p>
            <w:pPr>
              <w:spacing w:after="40" w:line="240" w:lineRule="auto"/>
            </w:pPr>
            <w:r>
              <w:rPr>
                <w:rFonts w:ascii="Aptos" w:hAnsi="Aptos"/>
                <w:color w:val="243447"/>
                <w:sz w:val="15"/>
              </w:rPr>
              <w:t>Sign up</w:t>
            </w:r>
          </w:p>
        </w:tc>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5"/>
              </w:rPr>
              <w:t>Can I join safely and quickly?</w:t>
            </w:r>
          </w:p>
        </w:tc>
        <w:tc>
          <w:tcPr>
            <w:tcW w:type="dxa" w:w="4464"/>
            <w:vAlign w:val="top"/>
            <w:tcMar>
              <w:top w:w="100" w:type="dxa"/>
              <w:start w:w="120" w:type="dxa"/>
              <w:bottom w:w="100" w:type="dxa"/>
              <w:end w:w="120" w:type="dxa"/>
            </w:tcMar>
            <w:shd w:fill="F4F7FA"/>
          </w:tcPr>
          <w:p>
            <w:pPr>
              <w:spacing w:after="40" w:line="240" w:lineRule="auto"/>
            </w:pPr>
            <w:r>
              <w:rPr>
                <w:rFonts w:ascii="Aptos" w:hAnsi="Aptos"/>
                <w:color w:val="243447"/>
                <w:sz w:val="15"/>
              </w:rPr>
              <w:t>Reliable form, clear errors, minimal required fields.</w:t>
            </w:r>
          </w:p>
        </w:tc>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5"/>
              </w:rPr>
              <w:t>Visitor-to-registration rate</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5"/>
              </w:rPr>
              <w:t>Complete profile</w:t>
            </w:r>
          </w:p>
        </w:tc>
        <w:tc>
          <w:tcPr>
            <w:tcW w:type="dxa" w:w="2376"/>
            <w:vAlign w:val="top"/>
            <w:tcMar>
              <w:top w:w="100" w:type="dxa"/>
              <w:start w:w="120" w:type="dxa"/>
              <w:bottom w:w="100" w:type="dxa"/>
              <w:end w:w="120" w:type="dxa"/>
            </w:tcMar>
          </w:tcPr>
          <w:p>
            <w:pPr>
              <w:spacing w:after="40" w:line="240" w:lineRule="auto"/>
            </w:pPr>
            <w:r>
              <w:rPr>
                <w:rFonts w:ascii="Aptos" w:hAnsi="Aptos"/>
                <w:color w:val="243447"/>
                <w:sz w:val="15"/>
              </w:rPr>
              <w:t>Will I find relevant people?</w:t>
            </w:r>
          </w:p>
        </w:tc>
        <w:tc>
          <w:tcPr>
            <w:tcW w:type="dxa" w:w="4464"/>
            <w:vAlign w:val="top"/>
            <w:tcMar>
              <w:top w:w="100" w:type="dxa"/>
              <w:start w:w="120" w:type="dxa"/>
              <w:bottom w:w="100" w:type="dxa"/>
              <w:end w:w="120" w:type="dxa"/>
            </w:tcMar>
          </w:tcPr>
          <w:p>
            <w:pPr>
              <w:spacing w:after="40" w:line="240" w:lineRule="auto"/>
            </w:pPr>
            <w:r>
              <w:rPr>
                <w:rFonts w:ascii="Aptos" w:hAnsi="Aptos"/>
                <w:color w:val="243447"/>
                <w:sz w:val="15"/>
              </w:rPr>
              <w:t>Simple prompts and transparent visibility.</w:t>
            </w:r>
          </w:p>
        </w:tc>
        <w:tc>
          <w:tcPr>
            <w:tcW w:type="dxa" w:w="2088"/>
            <w:vAlign w:val="top"/>
            <w:tcMar>
              <w:top w:w="100" w:type="dxa"/>
              <w:start w:w="120" w:type="dxa"/>
              <w:bottom w:w="100" w:type="dxa"/>
              <w:end w:w="120" w:type="dxa"/>
            </w:tcMar>
          </w:tcPr>
          <w:p>
            <w:pPr>
              <w:spacing w:after="40" w:line="240" w:lineRule="auto"/>
            </w:pPr>
            <w:r>
              <w:rPr>
                <w:rFonts w:ascii="Aptos" w:hAnsi="Aptos"/>
                <w:color w:val="243447"/>
                <w:sz w:val="15"/>
              </w:rPr>
              <w:t>Profile completion rate</w:t>
            </w:r>
          </w:p>
        </w:tc>
      </w:tr>
      <w:tr>
        <w:trPr>
          <w:cantSplit/>
        </w:trPr>
        <w:tc>
          <w:tcPr>
            <w:tcW w:type="dxa" w:w="1440"/>
            <w:vAlign w:val="top"/>
            <w:tcMar>
              <w:top w:w="100" w:type="dxa"/>
              <w:start w:w="120" w:type="dxa"/>
              <w:bottom w:w="100" w:type="dxa"/>
              <w:end w:w="120" w:type="dxa"/>
            </w:tcMar>
            <w:shd w:fill="F4F7FA"/>
          </w:tcPr>
          <w:p>
            <w:pPr>
              <w:spacing w:after="40" w:line="240" w:lineRule="auto"/>
            </w:pPr>
            <w:r>
              <w:rPr>
                <w:rFonts w:ascii="Aptos" w:hAnsi="Aptos"/>
                <w:color w:val="243447"/>
                <w:sz w:val="15"/>
              </w:rPr>
              <w:t>Find someone</w:t>
            </w:r>
          </w:p>
        </w:tc>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5"/>
              </w:rPr>
              <w:t>Are there people I can relate to?</w:t>
            </w:r>
          </w:p>
        </w:tc>
        <w:tc>
          <w:tcPr>
            <w:tcW w:type="dxa" w:w="4464"/>
            <w:vAlign w:val="top"/>
            <w:tcMar>
              <w:top w:w="100" w:type="dxa"/>
              <w:start w:w="120" w:type="dxa"/>
              <w:bottom w:w="100" w:type="dxa"/>
              <w:end w:w="120" w:type="dxa"/>
            </w:tcMar>
            <w:shd w:fill="F4F7FA"/>
          </w:tcPr>
          <w:p>
            <w:pPr>
              <w:spacing w:after="40" w:line="240" w:lineRule="auto"/>
            </w:pPr>
            <w:r>
              <w:rPr>
                <w:rFonts w:ascii="Aptos" w:hAnsi="Aptos"/>
                <w:color w:val="243447"/>
                <w:sz w:val="15"/>
              </w:rPr>
              <w:t>Useful search, filters only where real, curated cohort.</w:t>
            </w:r>
          </w:p>
        </w:tc>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5"/>
              </w:rPr>
              <w:t>Search-to-profile rate</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5"/>
              </w:rPr>
              <w:t>Connect</w:t>
            </w:r>
          </w:p>
        </w:tc>
        <w:tc>
          <w:tcPr>
            <w:tcW w:type="dxa" w:w="2376"/>
            <w:vAlign w:val="top"/>
            <w:tcMar>
              <w:top w:w="100" w:type="dxa"/>
              <w:start w:w="120" w:type="dxa"/>
              <w:bottom w:w="100" w:type="dxa"/>
              <w:end w:w="120" w:type="dxa"/>
            </w:tcMar>
          </w:tcPr>
          <w:p>
            <w:pPr>
              <w:spacing w:after="40" w:line="240" w:lineRule="auto"/>
            </w:pPr>
            <w:r>
              <w:rPr>
                <w:rFonts w:ascii="Aptos" w:hAnsi="Aptos"/>
                <w:color w:val="243447"/>
                <w:sz w:val="15"/>
              </w:rPr>
              <w:t>Can I start without awkwardness?</w:t>
            </w:r>
          </w:p>
        </w:tc>
        <w:tc>
          <w:tcPr>
            <w:tcW w:type="dxa" w:w="4464"/>
            <w:vAlign w:val="top"/>
            <w:tcMar>
              <w:top w:w="100" w:type="dxa"/>
              <w:start w:w="120" w:type="dxa"/>
              <w:bottom w:w="100" w:type="dxa"/>
              <w:end w:w="120" w:type="dxa"/>
            </w:tcMar>
          </w:tcPr>
          <w:p>
            <w:pPr>
              <w:spacing w:after="40" w:line="240" w:lineRule="auto"/>
            </w:pPr>
            <w:r>
              <w:rPr>
                <w:rFonts w:ascii="Aptos" w:hAnsi="Aptos"/>
                <w:color w:val="243447"/>
                <w:sz w:val="15"/>
              </w:rPr>
              <w:t>Clear connection request/message flow and respectful etiquette.</w:t>
            </w:r>
          </w:p>
        </w:tc>
        <w:tc>
          <w:tcPr>
            <w:tcW w:type="dxa" w:w="2088"/>
            <w:vAlign w:val="top"/>
            <w:tcMar>
              <w:top w:w="100" w:type="dxa"/>
              <w:start w:w="120" w:type="dxa"/>
              <w:bottom w:w="100" w:type="dxa"/>
              <w:end w:w="120" w:type="dxa"/>
            </w:tcMar>
          </w:tcPr>
          <w:p>
            <w:pPr>
              <w:spacing w:after="40" w:line="240" w:lineRule="auto"/>
            </w:pPr>
            <w:r>
              <w:rPr>
                <w:rFonts w:ascii="Aptos" w:hAnsi="Aptos"/>
                <w:color w:val="243447"/>
                <w:sz w:val="15"/>
              </w:rPr>
              <w:t>Connection request rate</w:t>
            </w:r>
          </w:p>
        </w:tc>
      </w:tr>
      <w:tr>
        <w:trPr>
          <w:cantSplit/>
        </w:trPr>
        <w:tc>
          <w:tcPr>
            <w:tcW w:type="dxa" w:w="1440"/>
            <w:vAlign w:val="top"/>
            <w:tcMar>
              <w:top w:w="100" w:type="dxa"/>
              <w:start w:w="120" w:type="dxa"/>
              <w:bottom w:w="100" w:type="dxa"/>
              <w:end w:w="120" w:type="dxa"/>
            </w:tcMar>
            <w:shd w:fill="F4F7FA"/>
          </w:tcPr>
          <w:p>
            <w:pPr>
              <w:spacing w:after="40" w:line="240" w:lineRule="auto"/>
            </w:pPr>
            <w:r>
              <w:rPr>
                <w:rFonts w:ascii="Aptos" w:hAnsi="Aptos"/>
                <w:color w:val="243447"/>
                <w:sz w:val="15"/>
              </w:rPr>
              <w:t>Return</w:t>
            </w:r>
          </w:p>
        </w:tc>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5"/>
              </w:rPr>
              <w:t>Did I get value or a reply?</w:t>
            </w:r>
          </w:p>
        </w:tc>
        <w:tc>
          <w:tcPr>
            <w:tcW w:type="dxa" w:w="4464"/>
            <w:vAlign w:val="top"/>
            <w:tcMar>
              <w:top w:w="100" w:type="dxa"/>
              <w:start w:w="120" w:type="dxa"/>
              <w:bottom w:w="100" w:type="dxa"/>
              <w:end w:w="120" w:type="dxa"/>
            </w:tcMar>
            <w:shd w:fill="F4F7FA"/>
          </w:tcPr>
          <w:p>
            <w:pPr>
              <w:spacing w:after="40" w:line="240" w:lineRule="auto"/>
            </w:pPr>
            <w:r>
              <w:rPr>
                <w:rFonts w:ascii="Aptos" w:hAnsi="Aptos"/>
                <w:color w:val="243447"/>
                <w:sz w:val="15"/>
              </w:rPr>
              <w:t>Relevant notifications and human follow-up.</w:t>
            </w:r>
          </w:p>
        </w:tc>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5"/>
              </w:rPr>
              <w:t>7-day return / two-way interactions</w:t>
            </w:r>
          </w:p>
        </w:tc>
      </w:tr>
    </w:tbl>
    <w:p>
      <w:pPr>
        <w:spacing w:after="20"/>
      </w:pPr>
    </w:p>
    <w:p>
      <w:pPr>
        <w:pStyle w:val="Heading1"/>
      </w:pPr>
      <w:r>
        <w:t>4. Engineering blueprint: stabilize before scaling</w:t>
      </w:r>
    </w:p>
    <w:p>
      <w:pPr>
        <w:pStyle w:val="Heading2"/>
      </w:pPr>
      <w:r>
        <w:t>Architecture principle</w:t>
      </w:r>
    </w:p>
    <w:p>
      <w:r>
        <w:t>Keep a modular monolith for the initial launch: a Spring Boot application with clear domain boundaries, PostgreSQL as the system of record, and the existing WebSocket approach for real-time messaging where required. Docker Compose is useful for local reproducibility; production deployment requires deliberate secrets, network, backup, monitoring, and recovery decisions. A rewrite is not a launch strategy.</w:t>
      </w:r>
    </w:p>
    <w:p>
      <w:pPr>
        <w:pStyle w:val="Heading2"/>
      </w:pPr>
      <w:r>
        <w:t>Suggested logical modules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4243A"/>
            <w:vAlign w:val="center"/>
            <w:tcMar>
              <w:top w:w="100" w:type="dxa"/>
              <w:start w:w="120" w:type="dxa"/>
              <w:bottom w:w="100" w:type="dxa"/>
              <w:end w:w="120" w:type="dxa"/>
            </w:tcMar>
          </w:tcPr>
          <w:p>
            <w:pPr>
              <w:spacing w:after="20"/>
            </w:pPr>
            <w:r>
              <w:rPr>
                <w:rFonts w:ascii="Aptos" w:hAnsi="Aptos"/>
                <w:b/>
                <w:color w:val="FFFFFF"/>
                <w:sz w:val="15"/>
              </w:rPr>
              <w:t>Module</w:t>
            </w:r>
          </w:p>
        </w:tc>
        <w:tc>
          <w:tcPr>
            <w:tcW w:type="dxa" w:w="3744"/>
            <w:shd w:fill="14243A"/>
            <w:vAlign w:val="center"/>
            <w:tcMar>
              <w:top w:w="100" w:type="dxa"/>
              <w:start w:w="120" w:type="dxa"/>
              <w:bottom w:w="100" w:type="dxa"/>
              <w:end w:w="120" w:type="dxa"/>
            </w:tcMar>
          </w:tcPr>
          <w:p>
            <w:pPr>
              <w:spacing w:after="20"/>
            </w:pPr>
            <w:r>
              <w:rPr>
                <w:rFonts w:ascii="Aptos" w:hAnsi="Aptos"/>
                <w:b/>
                <w:color w:val="FFFFFF"/>
                <w:sz w:val="15"/>
              </w:rPr>
              <w:t>Core responsibility</w:t>
            </w:r>
          </w:p>
        </w:tc>
        <w:tc>
          <w:tcPr>
            <w:tcW w:type="dxa" w:w="4680"/>
            <w:shd w:fill="14243A"/>
            <w:vAlign w:val="center"/>
            <w:tcMar>
              <w:top w:w="100" w:type="dxa"/>
              <w:start w:w="120" w:type="dxa"/>
              <w:bottom w:w="100" w:type="dxa"/>
              <w:end w:w="120" w:type="dxa"/>
            </w:tcMar>
          </w:tcPr>
          <w:p>
            <w:pPr>
              <w:spacing w:after="20"/>
            </w:pPr>
            <w:r>
              <w:rPr>
                <w:rFonts w:ascii="Aptos" w:hAnsi="Aptos"/>
                <w:b/>
                <w:color w:val="FFFFFF"/>
                <w:sz w:val="15"/>
              </w:rPr>
              <w:t>Boundary / checks</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Identity &amp; access</w:t>
            </w:r>
          </w:p>
        </w:tc>
        <w:tc>
          <w:tcPr>
            <w:tcW w:type="dxa" w:w="3744"/>
            <w:vAlign w:val="top"/>
            <w:tcMar>
              <w:top w:w="100" w:type="dxa"/>
              <w:start w:w="120" w:type="dxa"/>
              <w:bottom w:w="100" w:type="dxa"/>
              <w:end w:w="120" w:type="dxa"/>
            </w:tcMar>
          </w:tcPr>
          <w:p>
            <w:pPr>
              <w:spacing w:after="40" w:line="240" w:lineRule="auto"/>
            </w:pPr>
            <w:r>
              <w:rPr>
                <w:rFonts w:ascii="Aptos" w:hAnsi="Aptos"/>
                <w:color w:val="243447"/>
                <w:sz w:val="15"/>
              </w:rPr>
              <w:t>Registration, login, roles, JWT/session lifecycle.</w:t>
            </w:r>
          </w:p>
        </w:tc>
        <w:tc>
          <w:tcPr>
            <w:tcW w:type="dxa" w:w="4680"/>
            <w:vAlign w:val="top"/>
            <w:tcMar>
              <w:top w:w="100" w:type="dxa"/>
              <w:start w:w="120" w:type="dxa"/>
              <w:bottom w:w="100" w:type="dxa"/>
              <w:end w:w="120" w:type="dxa"/>
            </w:tcMar>
          </w:tcPr>
          <w:p>
            <w:pPr>
              <w:spacing w:after="40" w:line="240" w:lineRule="auto"/>
            </w:pPr>
            <w:r>
              <w:rPr>
                <w:rFonts w:ascii="Aptos" w:hAnsi="Aptos"/>
                <w:color w:val="243447"/>
                <w:sz w:val="15"/>
              </w:rPr>
              <w:t>Authentication is distinct from authorization; deny by default.</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Profiles &amp; discovery</w:t>
            </w:r>
          </w:p>
        </w:tc>
        <w:tc>
          <w:tcPr>
            <w:tcW w:type="dxa" w:w="3744"/>
            <w:vAlign w:val="top"/>
            <w:tcMar>
              <w:top w:w="100" w:type="dxa"/>
              <w:start w:w="120" w:type="dxa"/>
              <w:bottom w:w="100" w:type="dxa"/>
              <w:end w:w="120" w:type="dxa"/>
            </w:tcMar>
            <w:shd w:fill="F4F7FA"/>
          </w:tcPr>
          <w:p>
            <w:pPr>
              <w:spacing w:after="40" w:line="240" w:lineRule="auto"/>
            </w:pPr>
            <w:r>
              <w:rPr>
                <w:rFonts w:ascii="Aptos" w:hAnsi="Aptos"/>
                <w:color w:val="243447"/>
                <w:sz w:val="15"/>
              </w:rPr>
              <w:t>Profile fields, visibility, searching, pagination.</w:t>
            </w:r>
          </w:p>
        </w:tc>
        <w:tc>
          <w:tcPr>
            <w:tcW w:type="dxa" w:w="4680"/>
            <w:vAlign w:val="top"/>
            <w:tcMar>
              <w:top w:w="100" w:type="dxa"/>
              <w:start w:w="120" w:type="dxa"/>
              <w:bottom w:w="100" w:type="dxa"/>
              <w:end w:w="120" w:type="dxa"/>
            </w:tcMar>
            <w:shd w:fill="F4F7FA"/>
          </w:tcPr>
          <w:p>
            <w:pPr>
              <w:spacing w:after="40" w:line="240" w:lineRule="auto"/>
            </w:pPr>
            <w:r>
              <w:rPr>
                <w:rFonts w:ascii="Aptos" w:hAnsi="Aptos"/>
                <w:color w:val="243447"/>
                <w:sz w:val="15"/>
              </w:rPr>
              <w:t>Return only intended public fields; protect private/sensitive attributes.</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Social graph</w:t>
            </w:r>
          </w:p>
        </w:tc>
        <w:tc>
          <w:tcPr>
            <w:tcW w:type="dxa" w:w="3744"/>
            <w:vAlign w:val="top"/>
            <w:tcMar>
              <w:top w:w="100" w:type="dxa"/>
              <w:start w:w="120" w:type="dxa"/>
              <w:bottom w:w="100" w:type="dxa"/>
              <w:end w:w="120" w:type="dxa"/>
            </w:tcMar>
          </w:tcPr>
          <w:p>
            <w:pPr>
              <w:spacing w:after="40" w:line="240" w:lineRule="auto"/>
            </w:pPr>
            <w:r>
              <w:rPr>
                <w:rFonts w:ascii="Aptos" w:hAnsi="Aptos"/>
                <w:color w:val="243447"/>
                <w:sz w:val="15"/>
              </w:rPr>
              <w:t>Connection requests and status transitions.</w:t>
            </w:r>
          </w:p>
        </w:tc>
        <w:tc>
          <w:tcPr>
            <w:tcW w:type="dxa" w:w="4680"/>
            <w:vAlign w:val="top"/>
            <w:tcMar>
              <w:top w:w="100" w:type="dxa"/>
              <w:start w:w="120" w:type="dxa"/>
              <w:bottom w:w="100" w:type="dxa"/>
              <w:end w:w="120" w:type="dxa"/>
            </w:tcMar>
          </w:tcPr>
          <w:p>
            <w:pPr>
              <w:spacing w:after="40" w:line="240" w:lineRule="auto"/>
            </w:pPr>
            <w:r>
              <w:rPr>
                <w:rFonts w:ascii="Aptos" w:hAnsi="Aptos"/>
                <w:color w:val="243447"/>
                <w:sz w:val="15"/>
              </w:rPr>
              <w:t>Prevent duplicate/self requests; enforce state transitions.</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Content &amp; communities</w:t>
            </w:r>
          </w:p>
        </w:tc>
        <w:tc>
          <w:tcPr>
            <w:tcW w:type="dxa" w:w="3744"/>
            <w:vAlign w:val="top"/>
            <w:tcMar>
              <w:top w:w="100" w:type="dxa"/>
              <w:start w:w="120" w:type="dxa"/>
              <w:bottom w:w="100" w:type="dxa"/>
              <w:end w:w="120" w:type="dxa"/>
            </w:tcMar>
            <w:shd w:fill="F4F7FA"/>
          </w:tcPr>
          <w:p>
            <w:pPr>
              <w:spacing w:after="40" w:line="240" w:lineRule="auto"/>
            </w:pPr>
            <w:r>
              <w:rPr>
                <w:rFonts w:ascii="Aptos" w:hAnsi="Aptos"/>
                <w:color w:val="243447"/>
                <w:sz w:val="15"/>
              </w:rPr>
              <w:t>Posts, comments, likes, memberships.</w:t>
            </w:r>
          </w:p>
        </w:tc>
        <w:tc>
          <w:tcPr>
            <w:tcW w:type="dxa" w:w="4680"/>
            <w:vAlign w:val="top"/>
            <w:tcMar>
              <w:top w:w="100" w:type="dxa"/>
              <w:start w:w="120" w:type="dxa"/>
              <w:bottom w:w="100" w:type="dxa"/>
              <w:end w:w="120" w:type="dxa"/>
            </w:tcMar>
            <w:shd w:fill="F4F7FA"/>
          </w:tcPr>
          <w:p>
            <w:pPr>
              <w:spacing w:after="40" w:line="240" w:lineRule="auto"/>
            </w:pPr>
            <w:r>
              <w:rPr>
                <w:rFonts w:ascii="Aptos" w:hAnsi="Aptos"/>
                <w:color w:val="243447"/>
                <w:sz w:val="15"/>
              </w:rPr>
              <w:t>Authorization on every write; report and remove harmful content.</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Messaging</w:t>
            </w:r>
          </w:p>
        </w:tc>
        <w:tc>
          <w:tcPr>
            <w:tcW w:type="dxa" w:w="3744"/>
            <w:vAlign w:val="top"/>
            <w:tcMar>
              <w:top w:w="100" w:type="dxa"/>
              <w:start w:w="120" w:type="dxa"/>
              <w:bottom w:w="100" w:type="dxa"/>
              <w:end w:w="120" w:type="dxa"/>
            </w:tcMar>
          </w:tcPr>
          <w:p>
            <w:pPr>
              <w:spacing w:after="40" w:line="240" w:lineRule="auto"/>
            </w:pPr>
            <w:r>
              <w:rPr>
                <w:rFonts w:ascii="Aptos" w:hAnsi="Aptos"/>
                <w:color w:val="243447"/>
                <w:sz w:val="15"/>
              </w:rPr>
              <w:t>Conversations, messages, read state if implemented.</w:t>
            </w:r>
          </w:p>
        </w:tc>
        <w:tc>
          <w:tcPr>
            <w:tcW w:type="dxa" w:w="4680"/>
            <w:vAlign w:val="top"/>
            <w:tcMar>
              <w:top w:w="100" w:type="dxa"/>
              <w:start w:w="120" w:type="dxa"/>
              <w:bottom w:w="100" w:type="dxa"/>
              <w:end w:w="120" w:type="dxa"/>
            </w:tcMar>
          </w:tcPr>
          <w:p>
            <w:pPr>
              <w:spacing w:after="40" w:line="240" w:lineRule="auto"/>
            </w:pPr>
            <w:r>
              <w:rPr>
                <w:rFonts w:ascii="Aptos" w:hAnsi="Aptos"/>
                <w:color w:val="243447"/>
                <w:sz w:val="15"/>
              </w:rPr>
              <w:t>Verify user is a participant at every read/send path.</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Jobs</w:t>
            </w:r>
          </w:p>
        </w:tc>
        <w:tc>
          <w:tcPr>
            <w:tcW w:type="dxa" w:w="3744"/>
            <w:vAlign w:val="top"/>
            <w:tcMar>
              <w:top w:w="100" w:type="dxa"/>
              <w:start w:w="120" w:type="dxa"/>
              <w:bottom w:w="100" w:type="dxa"/>
              <w:end w:w="120" w:type="dxa"/>
            </w:tcMar>
            <w:shd w:fill="F4F7FA"/>
          </w:tcPr>
          <w:p>
            <w:pPr>
              <w:spacing w:after="40" w:line="240" w:lineRule="auto"/>
            </w:pPr>
            <w:r>
              <w:rPr>
                <w:rFonts w:ascii="Aptos" w:hAnsi="Aptos"/>
                <w:color w:val="243447"/>
                <w:sz w:val="15"/>
              </w:rPr>
              <w:t>Listings, saved jobs, ownership.</w:t>
            </w:r>
          </w:p>
        </w:tc>
        <w:tc>
          <w:tcPr>
            <w:tcW w:type="dxa" w:w="4680"/>
            <w:vAlign w:val="top"/>
            <w:tcMar>
              <w:top w:w="100" w:type="dxa"/>
              <w:start w:w="120" w:type="dxa"/>
              <w:bottom w:w="100" w:type="dxa"/>
              <w:end w:w="120" w:type="dxa"/>
            </w:tcMar>
            <w:shd w:fill="F4F7FA"/>
          </w:tcPr>
          <w:p>
            <w:pPr>
              <w:spacing w:after="40" w:line="240" w:lineRule="auto"/>
            </w:pPr>
            <w:r>
              <w:rPr>
                <w:rFonts w:ascii="Aptos" w:hAnsi="Aptos"/>
                <w:color w:val="243447"/>
                <w:sz w:val="15"/>
              </w:rPr>
              <w:t>No fake jobs; report/expiration process; validate job ownership.</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Notifications &amp; email</w:t>
            </w:r>
          </w:p>
        </w:tc>
        <w:tc>
          <w:tcPr>
            <w:tcW w:type="dxa" w:w="3744"/>
            <w:vAlign w:val="top"/>
            <w:tcMar>
              <w:top w:w="100" w:type="dxa"/>
              <w:start w:w="120" w:type="dxa"/>
              <w:bottom w:w="100" w:type="dxa"/>
              <w:end w:w="120" w:type="dxa"/>
            </w:tcMar>
          </w:tcPr>
          <w:p>
            <w:pPr>
              <w:spacing w:after="40" w:line="240" w:lineRule="auto"/>
            </w:pPr>
            <w:r>
              <w:rPr>
                <w:rFonts w:ascii="Aptos" w:hAnsi="Aptos"/>
                <w:color w:val="243447"/>
                <w:sz w:val="15"/>
              </w:rPr>
              <w:t>In-app events, welcome/transactional mail.</w:t>
            </w:r>
          </w:p>
        </w:tc>
        <w:tc>
          <w:tcPr>
            <w:tcW w:type="dxa" w:w="4680"/>
            <w:vAlign w:val="top"/>
            <w:tcMar>
              <w:top w:w="100" w:type="dxa"/>
              <w:start w:w="120" w:type="dxa"/>
              <w:bottom w:w="100" w:type="dxa"/>
              <w:end w:w="120" w:type="dxa"/>
            </w:tcMar>
          </w:tcPr>
          <w:p>
            <w:pPr>
              <w:spacing w:after="40" w:line="240" w:lineRule="auto"/>
            </w:pPr>
            <w:r>
              <w:rPr>
                <w:rFonts w:ascii="Aptos" w:hAnsi="Aptos"/>
                <w:color w:val="243447"/>
                <w:sz w:val="15"/>
              </w:rPr>
              <w:t>No secrets in source; failures should not break registration.</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Administration</w:t>
            </w:r>
          </w:p>
        </w:tc>
        <w:tc>
          <w:tcPr>
            <w:tcW w:type="dxa" w:w="3744"/>
            <w:vAlign w:val="top"/>
            <w:tcMar>
              <w:top w:w="100" w:type="dxa"/>
              <w:start w:w="120" w:type="dxa"/>
              <w:bottom w:w="100" w:type="dxa"/>
              <w:end w:w="120" w:type="dxa"/>
            </w:tcMar>
            <w:shd w:fill="F4F7FA"/>
          </w:tcPr>
          <w:p>
            <w:pPr>
              <w:spacing w:after="40" w:line="240" w:lineRule="auto"/>
            </w:pPr>
            <w:r>
              <w:rPr>
                <w:rFonts w:ascii="Aptos" w:hAnsi="Aptos"/>
                <w:color w:val="243447"/>
                <w:sz w:val="15"/>
              </w:rPr>
              <w:t>Reports, audit logs, account moderation.</w:t>
            </w:r>
          </w:p>
        </w:tc>
        <w:tc>
          <w:tcPr>
            <w:tcW w:type="dxa" w:w="4680"/>
            <w:vAlign w:val="top"/>
            <w:tcMar>
              <w:top w:w="100" w:type="dxa"/>
              <w:start w:w="120" w:type="dxa"/>
              <w:bottom w:w="100" w:type="dxa"/>
              <w:end w:w="120" w:type="dxa"/>
            </w:tcMar>
            <w:shd w:fill="F4F7FA"/>
          </w:tcPr>
          <w:p>
            <w:pPr>
              <w:spacing w:after="40" w:line="240" w:lineRule="auto"/>
            </w:pPr>
            <w:r>
              <w:rPr>
                <w:rFonts w:ascii="Aptos" w:hAnsi="Aptos"/>
                <w:color w:val="243447"/>
                <w:sz w:val="15"/>
              </w:rPr>
              <w:t>Admin-only authorization; audit consequential actions.</w:t>
            </w:r>
          </w:p>
        </w:tc>
      </w:tr>
    </w:tbl>
    <w:p>
      <w:pPr>
        <w:spacing w:after="20"/>
      </w:pPr>
    </w:p>
    <w:p>
      <w:pPr>
        <w:pStyle w:val="Heading2"/>
      </w:pPr>
      <w:r>
        <w:t>Quality and security checklist</w:t>
      </w:r>
    </w:p>
    <w:p>
      <w:pPr>
        <w:pStyle w:val="ListBullet"/>
        <w:spacing w:after="50"/>
        <w:ind w:left="360" w:hanging="173"/>
      </w:pPr>
      <w:r>
        <w:t>Test every protected API as anonymous, as a normal user, and as an admin; check both allowed and denied cases.</w:t>
      </w:r>
    </w:p>
    <w:p>
      <w:pPr>
        <w:pStyle w:val="ListBullet"/>
        <w:spacing w:after="50"/>
        <w:ind w:left="360" w:hanging="173"/>
      </w:pPr>
      <w:r>
        <w:t>Verify resource ownership on the server. A user changing an ID in the URL must not gain access to someone else's profile, conversation, post, job, or report.</w:t>
      </w:r>
    </w:p>
    <w:p>
      <w:pPr>
        <w:pStyle w:val="ListBullet"/>
        <w:spacing w:after="50"/>
        <w:ind w:left="360" w:hanging="173"/>
      </w:pPr>
      <w:r>
        <w:t>Validate input sizes and types; return consistent 4xx responses for invalid requests instead of exposing stack traces.</w:t>
      </w:r>
    </w:p>
    <w:p>
      <w:pPr>
        <w:pStyle w:val="ListBullet"/>
        <w:spacing w:after="50"/>
        <w:ind w:left="360" w:hanging="173"/>
      </w:pPr>
      <w:r>
        <w:t>Apply pagination and appropriate database indexes to people search, activity feeds, messages, and notifications where query patterns require them.</w:t>
      </w:r>
    </w:p>
    <w:p>
      <w:pPr>
        <w:pStyle w:val="ListBullet"/>
        <w:spacing w:after="50"/>
        <w:ind w:left="360" w:hanging="173"/>
      </w:pPr>
      <w:r>
        <w:t>Keep JWT signing secrets, database credentials, SMTP credentials, and production configuration outside source control.</w:t>
      </w:r>
    </w:p>
    <w:p>
      <w:pPr>
        <w:pStyle w:val="ListBullet"/>
        <w:spacing w:after="50"/>
        <w:ind w:left="360" w:hanging="173"/>
      </w:pPr>
      <w:r>
        <w:t>Use HTTPS in production, configure CORS narrowly, rate-limit login and sensitive actions, and avoid logging passwords, tokens, message bodies, or personal data unnecessarily.</w:t>
      </w:r>
    </w:p>
    <w:p>
      <w:pPr>
        <w:pStyle w:val="ListBullet"/>
        <w:spacing w:after="50"/>
        <w:ind w:left="360" w:hanging="173"/>
      </w:pPr>
      <w:r>
        <w:t>Check WebSocket authentication/authorization as carefully as REST endpoints; persist messages and validate conversation membership server-side.</w:t>
      </w:r>
    </w:p>
    <w:p>
      <w:pPr>
        <w:pStyle w:val="ListBullet"/>
        <w:spacing w:after="50"/>
        <w:ind w:left="360" w:hanging="173"/>
      </w:pPr>
      <w:r>
        <w:t>Back up PostgreSQL automatically; document how to restore a backup and test the restore, not just the backup job.</w:t>
      </w:r>
    </w:p>
    <w:p>
      <w:pPr>
        <w:pStyle w:val="ListBullet"/>
        <w:spacing w:after="50"/>
        <w:ind w:left="360" w:hanging="173"/>
      </w:pPr>
      <w:r>
        <w:t>Provide an operational health check, actionable logs, error alerting, and a simple rollback path.</w:t>
      </w:r>
    </w:p>
    <w:p>
      <w:pPr>
        <w:pStyle w:val="ListBullet"/>
        <w:spacing w:after="50"/>
        <w:ind w:left="360" w:hanging="173"/>
      </w:pPr>
      <w:r>
        <w:t>Keep third-party packages and base images updated; remove test credentials and demo admin accounts before public launch.</w:t>
      </w:r>
    </w:p>
    <w:p>
      <w:pPr>
        <w:pStyle w:val="Heading2"/>
      </w:pPr>
      <w:r>
        <w:t>Known areas to retest from prior debugging history</w:t>
      </w:r>
    </w:p>
    <w:p>
      <w:r>
        <w:t>Past project conversations mentioned problems including 401 login responses, 403 access to profiles, a GET request returning “method not supported,” and controls that appeared clickable but did not act. This is historical context, not a claim that those bugs remain. Re-test these flows against the current code before launch.</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14243A"/>
            <w:vAlign w:val="center"/>
            <w:tcMar>
              <w:top w:w="100" w:type="dxa"/>
              <w:start w:w="120" w:type="dxa"/>
              <w:bottom w:w="100" w:type="dxa"/>
              <w:end w:w="120" w:type="dxa"/>
            </w:tcMar>
          </w:tcPr>
          <w:p>
            <w:pPr>
              <w:spacing w:after="20"/>
            </w:pPr>
            <w:r>
              <w:rPr>
                <w:rFonts w:ascii="Aptos" w:hAnsi="Aptos"/>
                <w:b/>
                <w:color w:val="FFFFFF"/>
                <w:sz w:val="15"/>
              </w:rPr>
              <w:t>Risk area</w:t>
            </w:r>
          </w:p>
        </w:tc>
        <w:tc>
          <w:tcPr>
            <w:tcW w:type="dxa" w:w="4536"/>
            <w:shd w:fill="14243A"/>
            <w:vAlign w:val="center"/>
            <w:tcMar>
              <w:top w:w="100" w:type="dxa"/>
              <w:start w:w="120" w:type="dxa"/>
              <w:bottom w:w="100" w:type="dxa"/>
              <w:end w:w="120" w:type="dxa"/>
            </w:tcMar>
          </w:tcPr>
          <w:p>
            <w:pPr>
              <w:spacing w:after="20"/>
            </w:pPr>
            <w:r>
              <w:rPr>
                <w:rFonts w:ascii="Aptos" w:hAnsi="Aptos"/>
                <w:b/>
                <w:color w:val="FFFFFF"/>
                <w:sz w:val="15"/>
              </w:rPr>
              <w:t>Reproduction test</w:t>
            </w:r>
          </w:p>
        </w:tc>
        <w:tc>
          <w:tcPr>
            <w:tcW w:type="dxa" w:w="4032"/>
            <w:shd w:fill="14243A"/>
            <w:vAlign w:val="center"/>
            <w:tcMar>
              <w:top w:w="100" w:type="dxa"/>
              <w:start w:w="120" w:type="dxa"/>
              <w:bottom w:w="100" w:type="dxa"/>
              <w:end w:w="120" w:type="dxa"/>
            </w:tcMar>
          </w:tcPr>
          <w:p>
            <w:pPr>
              <w:spacing w:after="20"/>
            </w:pPr>
            <w:r>
              <w:rPr>
                <w:rFonts w:ascii="Aptos" w:hAnsi="Aptos"/>
                <w:b/>
                <w:color w:val="FFFFFF"/>
                <w:sz w:val="15"/>
              </w:rPr>
              <w:t>Pass condition</w:t>
            </w:r>
          </w:p>
        </w:tc>
      </w:tr>
      <w:tr>
        <w:trPr>
          <w:cantSplit/>
        </w:trPr>
        <w:tc>
          <w:tcPr>
            <w:tcW w:type="dxa" w:w="1800"/>
            <w:vAlign w:val="top"/>
            <w:tcMar>
              <w:top w:w="100" w:type="dxa"/>
              <w:start w:w="120" w:type="dxa"/>
              <w:bottom w:w="100" w:type="dxa"/>
              <w:end w:w="120" w:type="dxa"/>
            </w:tcMar>
          </w:tcPr>
          <w:p>
            <w:pPr>
              <w:spacing w:after="40" w:line="240" w:lineRule="auto"/>
            </w:pPr>
            <w:r>
              <w:rPr>
                <w:rFonts w:ascii="Aptos" w:hAnsi="Aptos"/>
                <w:color w:val="243447"/>
                <w:sz w:val="15"/>
              </w:rPr>
              <w:t>Login 401</w:t>
            </w:r>
          </w:p>
        </w:tc>
        <w:tc>
          <w:tcPr>
            <w:tcW w:type="dxa" w:w="4536"/>
            <w:vAlign w:val="top"/>
            <w:tcMar>
              <w:top w:w="100" w:type="dxa"/>
              <w:start w:w="120" w:type="dxa"/>
              <w:bottom w:w="100" w:type="dxa"/>
              <w:end w:w="120" w:type="dxa"/>
            </w:tcMar>
          </w:tcPr>
          <w:p>
            <w:pPr>
              <w:spacing w:after="40" w:line="240" w:lineRule="auto"/>
            </w:pPr>
            <w:r>
              <w:rPr>
                <w:rFonts w:ascii="Aptos" w:hAnsi="Aptos"/>
                <w:color w:val="243447"/>
                <w:sz w:val="15"/>
              </w:rPr>
              <w:t>Register a fresh test user, verify stored password/auth flow, then login with correct and incorrect credentials.</w:t>
            </w:r>
          </w:p>
        </w:tc>
        <w:tc>
          <w:tcPr>
            <w:tcW w:type="dxa" w:w="4032"/>
            <w:vAlign w:val="top"/>
            <w:tcMar>
              <w:top w:w="100" w:type="dxa"/>
              <w:start w:w="120" w:type="dxa"/>
              <w:bottom w:w="100" w:type="dxa"/>
              <w:end w:w="120" w:type="dxa"/>
            </w:tcMar>
          </w:tcPr>
          <w:p>
            <w:pPr>
              <w:spacing w:after="40" w:line="240" w:lineRule="auto"/>
            </w:pPr>
            <w:r>
              <w:rPr>
                <w:rFonts w:ascii="Aptos" w:hAnsi="Aptos"/>
                <w:color w:val="243447"/>
                <w:sz w:val="15"/>
              </w:rPr>
              <w:t>Correct credentials succeed; incorrect credentials fail safely; no password workarounds.</w:t>
            </w:r>
          </w:p>
        </w:tc>
      </w:tr>
      <w:tr>
        <w:trPr>
          <w:cantSplit/>
        </w:trPr>
        <w:tc>
          <w:tcPr>
            <w:tcW w:type="dxa" w:w="1800"/>
            <w:vAlign w:val="top"/>
            <w:tcMar>
              <w:top w:w="100" w:type="dxa"/>
              <w:start w:w="120" w:type="dxa"/>
              <w:bottom w:w="100" w:type="dxa"/>
              <w:end w:w="120" w:type="dxa"/>
            </w:tcMar>
            <w:shd w:fill="F4F7FA"/>
          </w:tcPr>
          <w:p>
            <w:pPr>
              <w:spacing w:after="40" w:line="240" w:lineRule="auto"/>
            </w:pPr>
            <w:r>
              <w:rPr>
                <w:rFonts w:ascii="Aptos" w:hAnsi="Aptos"/>
                <w:color w:val="243447"/>
                <w:sz w:val="15"/>
              </w:rPr>
              <w:t>Profile 403</w:t>
            </w:r>
          </w:p>
        </w:tc>
        <w:tc>
          <w:tcPr>
            <w:tcW w:type="dxa" w:w="4536"/>
            <w:vAlign w:val="top"/>
            <w:tcMar>
              <w:top w:w="100" w:type="dxa"/>
              <w:start w:w="120" w:type="dxa"/>
              <w:bottom w:w="100" w:type="dxa"/>
              <w:end w:w="120" w:type="dxa"/>
            </w:tcMar>
            <w:shd w:fill="F4F7FA"/>
          </w:tcPr>
          <w:p>
            <w:pPr>
              <w:spacing w:after="40" w:line="240" w:lineRule="auto"/>
            </w:pPr>
            <w:r>
              <w:rPr>
                <w:rFonts w:ascii="Aptos" w:hAnsi="Aptos"/>
                <w:color w:val="243447"/>
                <w:sz w:val="15"/>
              </w:rPr>
              <w:t>Call intended profile endpoints as anonymous, owner, other user, and admin.</w:t>
            </w:r>
          </w:p>
        </w:tc>
        <w:tc>
          <w:tcPr>
            <w:tcW w:type="dxa" w:w="4032"/>
            <w:vAlign w:val="top"/>
            <w:tcMar>
              <w:top w:w="100" w:type="dxa"/>
              <w:start w:w="120" w:type="dxa"/>
              <w:bottom w:w="100" w:type="dxa"/>
              <w:end w:w="120" w:type="dxa"/>
            </w:tcMar>
            <w:shd w:fill="F4F7FA"/>
          </w:tcPr>
          <w:p>
            <w:pPr>
              <w:spacing w:after="40" w:line="240" w:lineRule="auto"/>
            </w:pPr>
            <w:r>
              <w:rPr>
                <w:rFonts w:ascii="Aptos" w:hAnsi="Aptos"/>
                <w:color w:val="243447"/>
                <w:sz w:val="15"/>
              </w:rPr>
              <w:t>Access matches written policy; frontend and backend agree on intended endpoint.</w:t>
            </w:r>
          </w:p>
        </w:tc>
      </w:tr>
      <w:tr>
        <w:trPr>
          <w:cantSplit/>
        </w:trPr>
        <w:tc>
          <w:tcPr>
            <w:tcW w:type="dxa" w:w="1800"/>
            <w:vAlign w:val="top"/>
            <w:tcMar>
              <w:top w:w="100" w:type="dxa"/>
              <w:start w:w="120" w:type="dxa"/>
              <w:bottom w:w="100" w:type="dxa"/>
              <w:end w:w="120" w:type="dxa"/>
            </w:tcMar>
          </w:tcPr>
          <w:p>
            <w:pPr>
              <w:spacing w:after="40" w:line="240" w:lineRule="auto"/>
            </w:pPr>
            <w:r>
              <w:rPr>
                <w:rFonts w:ascii="Aptos" w:hAnsi="Aptos"/>
                <w:color w:val="243447"/>
                <w:sz w:val="15"/>
              </w:rPr>
              <w:t>GET method mismatch</w:t>
            </w:r>
          </w:p>
        </w:tc>
        <w:tc>
          <w:tcPr>
            <w:tcW w:type="dxa" w:w="4536"/>
            <w:vAlign w:val="top"/>
            <w:tcMar>
              <w:top w:w="100" w:type="dxa"/>
              <w:start w:w="120" w:type="dxa"/>
              <w:bottom w:w="100" w:type="dxa"/>
              <w:end w:w="120" w:type="dxa"/>
            </w:tcMar>
          </w:tcPr>
          <w:p>
            <w:pPr>
              <w:spacing w:after="40" w:line="240" w:lineRule="auto"/>
            </w:pPr>
            <w:r>
              <w:rPr>
                <w:rFonts w:ascii="Aptos" w:hAnsi="Aptos"/>
                <w:color w:val="243447"/>
                <w:sz w:val="15"/>
              </w:rPr>
              <w:t>Compare frontend HTTP method/path with controller mapping.</w:t>
            </w:r>
          </w:p>
        </w:tc>
        <w:tc>
          <w:tcPr>
            <w:tcW w:type="dxa" w:w="4032"/>
            <w:vAlign w:val="top"/>
            <w:tcMar>
              <w:top w:w="100" w:type="dxa"/>
              <w:start w:w="120" w:type="dxa"/>
              <w:bottom w:w="100" w:type="dxa"/>
              <w:end w:w="120" w:type="dxa"/>
            </w:tcMar>
          </w:tcPr>
          <w:p>
            <w:pPr>
              <w:spacing w:after="40" w:line="240" w:lineRule="auto"/>
            </w:pPr>
            <w:r>
              <w:rPr>
                <w:rFonts w:ascii="Aptos" w:hAnsi="Aptos"/>
                <w:color w:val="243447"/>
                <w:sz w:val="15"/>
              </w:rPr>
              <w:t>Frontend and API contract match; correct status and response shape.</w:t>
            </w:r>
          </w:p>
        </w:tc>
      </w:tr>
      <w:tr>
        <w:trPr>
          <w:cantSplit/>
        </w:trPr>
        <w:tc>
          <w:tcPr>
            <w:tcW w:type="dxa" w:w="1800"/>
            <w:vAlign w:val="top"/>
            <w:tcMar>
              <w:top w:w="100" w:type="dxa"/>
              <w:start w:w="120" w:type="dxa"/>
              <w:bottom w:w="100" w:type="dxa"/>
              <w:end w:w="120" w:type="dxa"/>
            </w:tcMar>
            <w:shd w:fill="F4F7FA"/>
          </w:tcPr>
          <w:p>
            <w:pPr>
              <w:spacing w:after="40" w:line="240" w:lineRule="auto"/>
            </w:pPr>
            <w:r>
              <w:rPr>
                <w:rFonts w:ascii="Aptos" w:hAnsi="Aptos"/>
                <w:color w:val="243447"/>
                <w:sz w:val="15"/>
              </w:rPr>
              <w:t>Inert controls</w:t>
            </w:r>
          </w:p>
        </w:tc>
        <w:tc>
          <w:tcPr>
            <w:tcW w:type="dxa" w:w="4536"/>
            <w:vAlign w:val="top"/>
            <w:tcMar>
              <w:top w:w="100" w:type="dxa"/>
              <w:start w:w="120" w:type="dxa"/>
              <w:bottom w:w="100" w:type="dxa"/>
              <w:end w:w="120" w:type="dxa"/>
            </w:tcMar>
            <w:shd w:fill="F4F7FA"/>
          </w:tcPr>
          <w:p>
            <w:pPr>
              <w:spacing w:after="40" w:line="240" w:lineRule="auto"/>
            </w:pPr>
            <w:r>
              <w:rPr>
                <w:rFonts w:ascii="Aptos" w:hAnsi="Aptos"/>
                <w:color w:val="243447"/>
                <w:sz w:val="15"/>
              </w:rPr>
              <w:t>Click every primary CTA/dropdown/action on mobile and desktop.</w:t>
            </w:r>
          </w:p>
        </w:tc>
        <w:tc>
          <w:tcPr>
            <w:tcW w:type="dxa" w:w="4032"/>
            <w:vAlign w:val="top"/>
            <w:tcMar>
              <w:top w:w="100" w:type="dxa"/>
              <w:start w:w="120" w:type="dxa"/>
              <w:bottom w:w="100" w:type="dxa"/>
              <w:end w:w="120" w:type="dxa"/>
            </w:tcMar>
            <w:shd w:fill="F4F7FA"/>
          </w:tcPr>
          <w:p>
            <w:pPr>
              <w:spacing w:after="40" w:line="240" w:lineRule="auto"/>
            </w:pPr>
            <w:r>
              <w:rPr>
                <w:rFonts w:ascii="Aptos" w:hAnsi="Aptos"/>
                <w:color w:val="243447"/>
                <w:sz w:val="15"/>
              </w:rPr>
              <w:t>Action succeeds, shows loading/error/success states, and is keyboard accessible where applicable.</w:t>
            </w:r>
          </w:p>
        </w:tc>
      </w:tr>
      <w:tr>
        <w:trPr>
          <w:cantSplit/>
        </w:trPr>
        <w:tc>
          <w:tcPr>
            <w:tcW w:type="dxa" w:w="1800"/>
            <w:vAlign w:val="top"/>
            <w:tcMar>
              <w:top w:w="100" w:type="dxa"/>
              <w:start w:w="120" w:type="dxa"/>
              <w:bottom w:w="100" w:type="dxa"/>
              <w:end w:w="120" w:type="dxa"/>
            </w:tcMar>
          </w:tcPr>
          <w:p>
            <w:pPr>
              <w:spacing w:after="40" w:line="240" w:lineRule="auto"/>
            </w:pPr>
            <w:r>
              <w:rPr>
                <w:rFonts w:ascii="Aptos" w:hAnsi="Aptos"/>
                <w:color w:val="243447"/>
                <w:sz w:val="15"/>
              </w:rPr>
              <w:t>Docker port conflict</w:t>
            </w:r>
          </w:p>
        </w:tc>
        <w:tc>
          <w:tcPr>
            <w:tcW w:type="dxa" w:w="4536"/>
            <w:vAlign w:val="top"/>
            <w:tcMar>
              <w:top w:w="100" w:type="dxa"/>
              <w:start w:w="120" w:type="dxa"/>
              <w:bottom w:w="100" w:type="dxa"/>
              <w:end w:w="120" w:type="dxa"/>
            </w:tcMar>
          </w:tcPr>
          <w:p>
            <w:pPr>
              <w:spacing w:after="40" w:line="240" w:lineRule="auto"/>
            </w:pPr>
            <w:r>
              <w:rPr>
                <w:rFonts w:ascii="Aptos" w:hAnsi="Aptos"/>
                <w:color w:val="243447"/>
                <w:sz w:val="15"/>
              </w:rPr>
              <w:t>Start stack on a clean machine/port and document any required port override.</w:t>
            </w:r>
          </w:p>
        </w:tc>
        <w:tc>
          <w:tcPr>
            <w:tcW w:type="dxa" w:w="4032"/>
            <w:vAlign w:val="top"/>
            <w:tcMar>
              <w:top w:w="100" w:type="dxa"/>
              <w:start w:w="120" w:type="dxa"/>
              <w:bottom w:w="100" w:type="dxa"/>
              <w:end w:w="120" w:type="dxa"/>
            </w:tcMar>
          </w:tcPr>
          <w:p>
            <w:pPr>
              <w:spacing w:after="40" w:line="240" w:lineRule="auto"/>
            </w:pPr>
            <w:r>
              <w:rPr>
                <w:rFonts w:ascii="Aptos" w:hAnsi="Aptos"/>
                <w:color w:val="243447"/>
                <w:sz w:val="15"/>
              </w:rPr>
              <w:t>Startup instructions are clear; no silent service collision.</w:t>
            </w:r>
          </w:p>
        </w:tc>
      </w:tr>
    </w:tbl>
    <w:p>
      <w:pPr>
        <w:spacing w:after="20"/>
      </w:pPr>
    </w:p>
    <w:p>
      <w:pPr>
        <w:pStyle w:val="Heading2"/>
      </w:pPr>
      <w:r>
        <w:t>Recommended release gates</w:t>
      </w:r>
    </w:p>
    <w:p>
      <w:r>
        <w:t>Do not open broad registration until a new user can sign up, complete a profile, find a relevant person, and complete a meaningful action on desktop and mobile without a blocker. Test with two or more separate accounts. Ensure the deployment can be restored and someone owns incoming reports.</w:t>
      </w:r>
    </w:p>
    <w:p>
      <w:pPr>
        <w:pStyle w:val="Heading1"/>
      </w:pPr>
      <w:r>
        <w:t>5. Analytics and operating dashboard</w:t>
      </w:r>
    </w:p>
    <w:p>
      <w:pPr>
        <w:pStyle w:val="Heading2"/>
      </w:pPr>
      <w:r>
        <w:t>North-star and funnel metrics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shd w:fill="14243A"/>
            <w:vAlign w:val="center"/>
            <w:tcMar>
              <w:top w:w="100" w:type="dxa"/>
              <w:start w:w="120" w:type="dxa"/>
              <w:bottom w:w="100" w:type="dxa"/>
              <w:end w:w="120" w:type="dxa"/>
            </w:tcMar>
          </w:tcPr>
          <w:p>
            <w:pPr>
              <w:spacing w:after="20"/>
            </w:pPr>
            <w:r>
              <w:rPr>
                <w:rFonts w:ascii="Aptos" w:hAnsi="Aptos"/>
                <w:b/>
                <w:color w:val="FFFFFF"/>
                <w:sz w:val="14"/>
              </w:rPr>
              <w:t>Metric</w:t>
            </w:r>
          </w:p>
        </w:tc>
        <w:tc>
          <w:tcPr>
            <w:tcW w:type="dxa" w:w="3888"/>
            <w:shd w:fill="14243A"/>
            <w:vAlign w:val="center"/>
            <w:tcMar>
              <w:top w:w="100" w:type="dxa"/>
              <w:start w:w="120" w:type="dxa"/>
              <w:bottom w:w="100" w:type="dxa"/>
              <w:end w:w="120" w:type="dxa"/>
            </w:tcMar>
          </w:tcPr>
          <w:p>
            <w:pPr>
              <w:spacing w:after="20"/>
            </w:pPr>
            <w:r>
              <w:rPr>
                <w:rFonts w:ascii="Aptos" w:hAnsi="Aptos"/>
                <w:b/>
                <w:color w:val="FFFFFF"/>
                <w:sz w:val="14"/>
              </w:rPr>
              <w:t>Definition</w:t>
            </w:r>
          </w:p>
        </w:tc>
        <w:tc>
          <w:tcPr>
            <w:tcW w:type="dxa" w:w="2160"/>
            <w:shd w:fill="14243A"/>
            <w:vAlign w:val="center"/>
            <w:tcMar>
              <w:top w:w="100" w:type="dxa"/>
              <w:start w:w="120" w:type="dxa"/>
              <w:bottom w:w="100" w:type="dxa"/>
              <w:end w:w="120" w:type="dxa"/>
            </w:tcMar>
          </w:tcPr>
          <w:p>
            <w:pPr>
              <w:spacing w:after="20"/>
            </w:pPr>
            <w:r>
              <w:rPr>
                <w:rFonts w:ascii="Aptos" w:hAnsi="Aptos"/>
                <w:b/>
                <w:color w:val="FFFFFF"/>
                <w:sz w:val="14"/>
              </w:rPr>
              <w:t>Target by 15 Nov</w:t>
            </w:r>
          </w:p>
        </w:tc>
        <w:tc>
          <w:tcPr>
            <w:tcW w:type="dxa" w:w="2376"/>
            <w:shd w:fill="14243A"/>
            <w:vAlign w:val="center"/>
            <w:tcMar>
              <w:top w:w="100" w:type="dxa"/>
              <w:start w:w="120" w:type="dxa"/>
              <w:bottom w:w="100" w:type="dxa"/>
              <w:end w:w="120" w:type="dxa"/>
            </w:tcMar>
          </w:tcPr>
          <w:p>
            <w:pPr>
              <w:spacing w:after="20"/>
            </w:pPr>
            <w:r>
              <w:rPr>
                <w:rFonts w:ascii="Aptos" w:hAnsi="Aptos"/>
                <w:b/>
                <w:color w:val="FFFFFF"/>
                <w:sz w:val="14"/>
              </w:rPr>
              <w:t>Why it matters</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4"/>
              </w:rPr>
              <w:t>Registered users</w:t>
            </w:r>
          </w:p>
        </w:tc>
        <w:tc>
          <w:tcPr>
            <w:tcW w:type="dxa" w:w="3888"/>
            <w:vAlign w:val="top"/>
            <w:tcMar>
              <w:top w:w="100" w:type="dxa"/>
              <w:start w:w="120" w:type="dxa"/>
              <w:bottom w:w="100" w:type="dxa"/>
              <w:end w:w="120" w:type="dxa"/>
            </w:tcMar>
          </w:tcPr>
          <w:p>
            <w:pPr>
              <w:spacing w:after="40" w:line="240" w:lineRule="auto"/>
            </w:pPr>
            <w:r>
              <w:rPr>
                <w:rFonts w:ascii="Aptos" w:hAnsi="Aptos"/>
                <w:color w:val="243447"/>
                <w:sz w:val="14"/>
              </w:rPr>
              <w:t>Unique successful account creations, deduplicated.</w:t>
            </w:r>
          </w:p>
        </w:tc>
        <w:tc>
          <w:tcPr>
            <w:tcW w:type="dxa" w:w="2160"/>
            <w:vAlign w:val="top"/>
            <w:tcMar>
              <w:top w:w="100" w:type="dxa"/>
              <w:start w:w="120" w:type="dxa"/>
              <w:bottom w:w="100" w:type="dxa"/>
              <w:end w:w="120" w:type="dxa"/>
            </w:tcMar>
          </w:tcPr>
          <w:p>
            <w:pPr>
              <w:spacing w:after="40" w:line="240" w:lineRule="auto"/>
            </w:pPr>
            <w:r>
              <w:rPr>
                <w:rFonts w:ascii="Aptos" w:hAnsi="Aptos"/>
                <w:color w:val="243447"/>
                <w:sz w:val="14"/>
              </w:rPr>
              <w:t>100</w:t>
            </w:r>
          </w:p>
        </w:tc>
        <w:tc>
          <w:tcPr>
            <w:tcW w:type="dxa" w:w="2376"/>
            <w:vAlign w:val="top"/>
            <w:tcMar>
              <w:top w:w="100" w:type="dxa"/>
              <w:start w:w="120" w:type="dxa"/>
              <w:bottom w:w="100" w:type="dxa"/>
              <w:end w:w="120" w:type="dxa"/>
            </w:tcMar>
          </w:tcPr>
          <w:p>
            <w:pPr>
              <w:spacing w:after="40" w:line="240" w:lineRule="auto"/>
            </w:pPr>
            <w:r>
              <w:rPr>
                <w:rFonts w:ascii="Aptos" w:hAnsi="Aptos"/>
                <w:color w:val="243447"/>
                <w:sz w:val="14"/>
              </w:rPr>
              <w:t>Acquisition volume.</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4"/>
              </w:rPr>
              <w:t>Activated users</w:t>
            </w:r>
          </w:p>
        </w:tc>
        <w:tc>
          <w:tcPr>
            <w:tcW w:type="dxa" w:w="3888"/>
            <w:vAlign w:val="top"/>
            <w:tcMar>
              <w:top w:w="100" w:type="dxa"/>
              <w:start w:w="120" w:type="dxa"/>
              <w:bottom w:w="100" w:type="dxa"/>
              <w:end w:w="120" w:type="dxa"/>
            </w:tcMar>
            <w:shd w:fill="F4F7FA"/>
          </w:tcPr>
          <w:p>
            <w:pPr>
              <w:spacing w:after="40" w:line="240" w:lineRule="auto"/>
            </w:pPr>
            <w:r>
              <w:rPr>
                <w:rFonts w:ascii="Aptos" w:hAnsi="Aptos"/>
                <w:color w:val="243447"/>
                <w:sz w:val="14"/>
              </w:rPr>
              <w:t>Profile completed + one meaningful action within 7 days.</w:t>
            </w:r>
          </w:p>
        </w:tc>
        <w:tc>
          <w:tcPr>
            <w:tcW w:type="dxa" w:w="2160"/>
            <w:vAlign w:val="top"/>
            <w:tcMar>
              <w:top w:w="100" w:type="dxa"/>
              <w:start w:w="120" w:type="dxa"/>
              <w:bottom w:w="100" w:type="dxa"/>
              <w:end w:w="120" w:type="dxa"/>
            </w:tcMar>
            <w:shd w:fill="F4F7FA"/>
          </w:tcPr>
          <w:p>
            <w:pPr>
              <w:spacing w:after="40" w:line="240" w:lineRule="auto"/>
            </w:pPr>
            <w:r>
              <w:rPr>
                <w:rFonts w:ascii="Aptos" w:hAnsi="Aptos"/>
                <w:color w:val="243447"/>
                <w:sz w:val="14"/>
              </w:rPr>
              <w:t>50+ working target</w:t>
            </w:r>
          </w:p>
        </w:tc>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4"/>
              </w:rPr>
              <w:t>Evidence the product delivers value.</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4"/>
              </w:rPr>
              <w:t>Profile completion</w:t>
            </w:r>
          </w:p>
        </w:tc>
        <w:tc>
          <w:tcPr>
            <w:tcW w:type="dxa" w:w="3888"/>
            <w:vAlign w:val="top"/>
            <w:tcMar>
              <w:top w:w="100" w:type="dxa"/>
              <w:start w:w="120" w:type="dxa"/>
              <w:bottom w:w="100" w:type="dxa"/>
              <w:end w:w="120" w:type="dxa"/>
            </w:tcMar>
          </w:tcPr>
          <w:p>
            <w:pPr>
              <w:spacing w:after="40" w:line="240" w:lineRule="auto"/>
            </w:pPr>
            <w:r>
              <w:rPr>
                <w:rFonts w:ascii="Aptos" w:hAnsi="Aptos"/>
                <w:color w:val="243447"/>
                <w:sz w:val="14"/>
              </w:rPr>
              <w:t>Users completing the key profile fields needed for discovery.</w:t>
            </w:r>
          </w:p>
        </w:tc>
        <w:tc>
          <w:tcPr>
            <w:tcW w:type="dxa" w:w="2160"/>
            <w:vAlign w:val="top"/>
            <w:tcMar>
              <w:top w:w="100" w:type="dxa"/>
              <w:start w:w="120" w:type="dxa"/>
              <w:bottom w:w="100" w:type="dxa"/>
              <w:end w:w="120" w:type="dxa"/>
            </w:tcMar>
          </w:tcPr>
          <w:p>
            <w:pPr>
              <w:spacing w:after="40" w:line="240" w:lineRule="auto"/>
            </w:pPr>
            <w:r>
              <w:rPr>
                <w:rFonts w:ascii="Aptos" w:hAnsi="Aptos"/>
                <w:color w:val="243447"/>
                <w:sz w:val="14"/>
              </w:rPr>
              <w:t>60%+ of registrations</w:t>
            </w:r>
          </w:p>
        </w:tc>
        <w:tc>
          <w:tcPr>
            <w:tcW w:type="dxa" w:w="2376"/>
            <w:vAlign w:val="top"/>
            <w:tcMar>
              <w:top w:w="100" w:type="dxa"/>
              <w:start w:w="120" w:type="dxa"/>
              <w:bottom w:w="100" w:type="dxa"/>
              <w:end w:w="120" w:type="dxa"/>
            </w:tcMar>
          </w:tcPr>
          <w:p>
            <w:pPr>
              <w:spacing w:after="40" w:line="240" w:lineRule="auto"/>
            </w:pPr>
            <w:r>
              <w:rPr>
                <w:rFonts w:ascii="Aptos" w:hAnsi="Aptos"/>
                <w:color w:val="243447"/>
                <w:sz w:val="14"/>
              </w:rPr>
              <w:t>Relevant people can discover each other.</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4"/>
              </w:rPr>
              <w:t>Connection intent</w:t>
            </w:r>
          </w:p>
        </w:tc>
        <w:tc>
          <w:tcPr>
            <w:tcW w:type="dxa" w:w="3888"/>
            <w:vAlign w:val="top"/>
            <w:tcMar>
              <w:top w:w="100" w:type="dxa"/>
              <w:start w:w="120" w:type="dxa"/>
              <w:bottom w:w="100" w:type="dxa"/>
              <w:end w:w="120" w:type="dxa"/>
            </w:tcMar>
            <w:shd w:fill="F4F7FA"/>
          </w:tcPr>
          <w:p>
            <w:pPr>
              <w:spacing w:after="40" w:line="240" w:lineRule="auto"/>
            </w:pPr>
            <w:r>
              <w:rPr>
                <w:rFonts w:ascii="Aptos" w:hAnsi="Aptos"/>
                <w:color w:val="243447"/>
                <w:sz w:val="14"/>
              </w:rPr>
              <w:t>Users sending or accepting a connection request or sending a first message.</w:t>
            </w:r>
          </w:p>
        </w:tc>
        <w:tc>
          <w:tcPr>
            <w:tcW w:type="dxa" w:w="2160"/>
            <w:vAlign w:val="top"/>
            <w:tcMar>
              <w:top w:w="100" w:type="dxa"/>
              <w:start w:w="120" w:type="dxa"/>
              <w:bottom w:w="100" w:type="dxa"/>
              <w:end w:w="120" w:type="dxa"/>
            </w:tcMar>
            <w:shd w:fill="F4F7FA"/>
          </w:tcPr>
          <w:p>
            <w:pPr>
              <w:spacing w:after="40" w:line="240" w:lineRule="auto"/>
            </w:pPr>
            <w:r>
              <w:rPr>
                <w:rFonts w:ascii="Aptos" w:hAnsi="Aptos"/>
                <w:color w:val="243447"/>
                <w:sz w:val="14"/>
              </w:rPr>
              <w:t>Track weekly; improve trend</w:t>
            </w:r>
          </w:p>
        </w:tc>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4"/>
              </w:rPr>
              <w:t>Tests core value proposition.</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4"/>
              </w:rPr>
              <w:t>Two-way conversations</w:t>
            </w:r>
          </w:p>
        </w:tc>
        <w:tc>
          <w:tcPr>
            <w:tcW w:type="dxa" w:w="3888"/>
            <w:vAlign w:val="top"/>
            <w:tcMar>
              <w:top w:w="100" w:type="dxa"/>
              <w:start w:w="120" w:type="dxa"/>
              <w:bottom w:w="100" w:type="dxa"/>
              <w:end w:w="120" w:type="dxa"/>
            </w:tcMar>
          </w:tcPr>
          <w:p>
            <w:pPr>
              <w:spacing w:after="40" w:line="240" w:lineRule="auto"/>
            </w:pPr>
            <w:r>
              <w:rPr>
                <w:rFonts w:ascii="Aptos" w:hAnsi="Aptos"/>
                <w:color w:val="243447"/>
                <w:sz w:val="14"/>
              </w:rPr>
              <w:t>Interaction receives a response from another member.</w:t>
            </w:r>
          </w:p>
        </w:tc>
        <w:tc>
          <w:tcPr>
            <w:tcW w:type="dxa" w:w="2160"/>
            <w:vAlign w:val="top"/>
            <w:tcMar>
              <w:top w:w="100" w:type="dxa"/>
              <w:start w:w="120" w:type="dxa"/>
              <w:bottom w:w="100" w:type="dxa"/>
              <w:end w:w="120" w:type="dxa"/>
            </w:tcMar>
          </w:tcPr>
          <w:p>
            <w:pPr>
              <w:spacing w:after="40" w:line="240" w:lineRule="auto"/>
            </w:pPr>
            <w:r>
              <w:rPr>
                <w:rFonts w:ascii="Aptos" w:hAnsi="Aptos"/>
                <w:color w:val="243447"/>
                <w:sz w:val="14"/>
              </w:rPr>
              <w:t>25+</w:t>
            </w:r>
          </w:p>
        </w:tc>
        <w:tc>
          <w:tcPr>
            <w:tcW w:type="dxa" w:w="2376"/>
            <w:vAlign w:val="top"/>
            <w:tcMar>
              <w:top w:w="100" w:type="dxa"/>
              <w:start w:w="120" w:type="dxa"/>
              <w:bottom w:w="100" w:type="dxa"/>
              <w:end w:w="120" w:type="dxa"/>
            </w:tcMar>
          </w:tcPr>
          <w:p>
            <w:pPr>
              <w:spacing w:after="40" w:line="240" w:lineRule="auto"/>
            </w:pPr>
            <w:r>
              <w:rPr>
                <w:rFonts w:ascii="Aptos" w:hAnsi="Aptos"/>
                <w:color w:val="243447"/>
                <w:sz w:val="14"/>
              </w:rPr>
              <w:t>Stronger value signal than outbound requests alone.</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4"/>
              </w:rPr>
              <w:t>7-day return</w:t>
            </w:r>
          </w:p>
        </w:tc>
        <w:tc>
          <w:tcPr>
            <w:tcW w:type="dxa" w:w="3888"/>
            <w:vAlign w:val="top"/>
            <w:tcMar>
              <w:top w:w="100" w:type="dxa"/>
              <w:start w:w="120" w:type="dxa"/>
              <w:bottom w:w="100" w:type="dxa"/>
              <w:end w:w="120" w:type="dxa"/>
            </w:tcMar>
            <w:shd w:fill="F4F7FA"/>
          </w:tcPr>
          <w:p>
            <w:pPr>
              <w:spacing w:after="40" w:line="240" w:lineRule="auto"/>
            </w:pPr>
            <w:r>
              <w:rPr>
                <w:rFonts w:ascii="Aptos" w:hAnsi="Aptos"/>
                <w:color w:val="243447"/>
                <w:sz w:val="14"/>
              </w:rPr>
              <w:t>New users active again on day 7 or during days 2–7.</w:t>
            </w:r>
          </w:p>
        </w:tc>
        <w:tc>
          <w:tcPr>
            <w:tcW w:type="dxa" w:w="2160"/>
            <w:vAlign w:val="top"/>
            <w:tcMar>
              <w:top w:w="100" w:type="dxa"/>
              <w:start w:w="120" w:type="dxa"/>
              <w:bottom w:w="100" w:type="dxa"/>
              <w:end w:w="120" w:type="dxa"/>
            </w:tcMar>
            <w:shd w:fill="F4F7FA"/>
          </w:tcPr>
          <w:p>
            <w:pPr>
              <w:spacing w:after="40" w:line="240" w:lineRule="auto"/>
            </w:pPr>
            <w:r>
              <w:rPr>
                <w:rFonts w:ascii="Aptos" w:hAnsi="Aptos"/>
                <w:color w:val="243447"/>
                <w:sz w:val="14"/>
              </w:rPr>
              <w:t>Establish baseline; improve cohort to cohort</w:t>
            </w:r>
          </w:p>
        </w:tc>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4"/>
              </w:rPr>
              <w:t>Early retention.</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4"/>
              </w:rPr>
              <w:t>Safety response time</w:t>
            </w:r>
          </w:p>
        </w:tc>
        <w:tc>
          <w:tcPr>
            <w:tcW w:type="dxa" w:w="3888"/>
            <w:vAlign w:val="top"/>
            <w:tcMar>
              <w:top w:w="100" w:type="dxa"/>
              <w:start w:w="120" w:type="dxa"/>
              <w:bottom w:w="100" w:type="dxa"/>
              <w:end w:w="120" w:type="dxa"/>
            </w:tcMar>
          </w:tcPr>
          <w:p>
            <w:pPr>
              <w:spacing w:after="40" w:line="240" w:lineRule="auto"/>
            </w:pPr>
            <w:r>
              <w:rPr>
                <w:rFonts w:ascii="Aptos" w:hAnsi="Aptos"/>
                <w:color w:val="243447"/>
                <w:sz w:val="14"/>
              </w:rPr>
              <w:t>Time from valid report to first review.</w:t>
            </w:r>
          </w:p>
        </w:tc>
        <w:tc>
          <w:tcPr>
            <w:tcW w:type="dxa" w:w="2160"/>
            <w:vAlign w:val="top"/>
            <w:tcMar>
              <w:top w:w="100" w:type="dxa"/>
              <w:start w:w="120" w:type="dxa"/>
              <w:bottom w:w="100" w:type="dxa"/>
              <w:end w:w="120" w:type="dxa"/>
            </w:tcMar>
          </w:tcPr>
          <w:p>
            <w:pPr>
              <w:spacing w:after="40" w:line="240" w:lineRule="auto"/>
            </w:pPr>
            <w:r>
              <w:rPr>
                <w:rFonts w:ascii="Aptos" w:hAnsi="Aptos"/>
                <w:color w:val="243447"/>
                <w:sz w:val="14"/>
              </w:rPr>
              <w:t>Same day for beta; urgent safety reports promptly</w:t>
            </w:r>
          </w:p>
        </w:tc>
        <w:tc>
          <w:tcPr>
            <w:tcW w:type="dxa" w:w="2376"/>
            <w:vAlign w:val="top"/>
            <w:tcMar>
              <w:top w:w="100" w:type="dxa"/>
              <w:start w:w="120" w:type="dxa"/>
              <w:bottom w:w="100" w:type="dxa"/>
              <w:end w:w="120" w:type="dxa"/>
            </w:tcMar>
          </w:tcPr>
          <w:p>
            <w:pPr>
              <w:spacing w:after="40" w:line="240" w:lineRule="auto"/>
            </w:pPr>
            <w:r>
              <w:rPr>
                <w:rFonts w:ascii="Aptos" w:hAnsi="Aptos"/>
                <w:color w:val="243447"/>
                <w:sz w:val="14"/>
              </w:rPr>
              <w:t>Trust and risk control.</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4"/>
              </w:rPr>
              <w:t>Crash / error rate</w:t>
            </w:r>
          </w:p>
        </w:tc>
        <w:tc>
          <w:tcPr>
            <w:tcW w:type="dxa" w:w="3888"/>
            <w:vAlign w:val="top"/>
            <w:tcMar>
              <w:top w:w="100" w:type="dxa"/>
              <w:start w:w="120" w:type="dxa"/>
              <w:bottom w:w="100" w:type="dxa"/>
              <w:end w:w="120" w:type="dxa"/>
            </w:tcMar>
            <w:shd w:fill="F4F7FA"/>
          </w:tcPr>
          <w:p>
            <w:pPr>
              <w:spacing w:after="40" w:line="240" w:lineRule="auto"/>
            </w:pPr>
            <w:r>
              <w:rPr>
                <w:rFonts w:ascii="Aptos" w:hAnsi="Aptos"/>
                <w:color w:val="243447"/>
                <w:sz w:val="14"/>
              </w:rPr>
              <w:t>Failed signups, API failures, client errors on core journey.</w:t>
            </w:r>
          </w:p>
        </w:tc>
        <w:tc>
          <w:tcPr>
            <w:tcW w:type="dxa" w:w="2160"/>
            <w:vAlign w:val="top"/>
            <w:tcMar>
              <w:top w:w="100" w:type="dxa"/>
              <w:start w:w="120" w:type="dxa"/>
              <w:bottom w:w="100" w:type="dxa"/>
              <w:end w:w="120" w:type="dxa"/>
            </w:tcMar>
            <w:shd w:fill="F4F7FA"/>
          </w:tcPr>
          <w:p>
            <w:pPr>
              <w:spacing w:after="40" w:line="240" w:lineRule="auto"/>
            </w:pPr>
            <w:r>
              <w:rPr>
                <w:rFonts w:ascii="Aptos" w:hAnsi="Aptos"/>
                <w:color w:val="243447"/>
                <w:sz w:val="14"/>
              </w:rPr>
              <w:t>No launch-blocking failures; track trend</w:t>
            </w:r>
          </w:p>
        </w:tc>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4"/>
              </w:rPr>
              <w:t>Reliability.</w:t>
            </w:r>
          </w:p>
        </w:tc>
      </w:tr>
    </w:tbl>
    <w:p>
      <w:pPr>
        <w:spacing w:after="20"/>
      </w:pPr>
    </w:p>
    <w:p>
      <w:pPr>
        <w:pStyle w:val="Heading2"/>
      </w:pPr>
      <w:r>
        <w:t>Events to measure</w:t>
      </w:r>
    </w:p>
    <w:p>
      <w:r>
        <w:t>At minimum, record event name, timestamp, anonymous/session or user ID as appropriate, source/campaign tag, and outcome. Collect only what is needed.</w:t>
      </w:r>
    </w:p>
    <w:p>
      <w:pPr>
        <w:pStyle w:val="ListBullet"/>
        <w:spacing w:after="50"/>
        <w:ind w:left="360" w:hanging="173"/>
      </w:pPr>
      <w:r>
        <w:t>landing_view, signup_started, signup_succeeded, signup_failed</w:t>
      </w:r>
    </w:p>
    <w:p>
      <w:pPr>
        <w:pStyle w:val="ListBullet"/>
        <w:spacing w:after="50"/>
        <w:ind w:left="360" w:hanging="173"/>
      </w:pPr>
      <w:r>
        <w:t>profile_completed, discovery_used, profile_viewed</w:t>
      </w:r>
    </w:p>
    <w:p>
      <w:pPr>
        <w:pStyle w:val="ListBullet"/>
        <w:spacing w:after="50"/>
        <w:ind w:left="360" w:hanging="173"/>
      </w:pPr>
      <w:r>
        <w:t>connection_requested, connection_accepted, first_message_sent, reply_received</w:t>
      </w:r>
    </w:p>
    <w:p>
      <w:pPr>
        <w:pStyle w:val="ListBullet"/>
        <w:spacing w:after="50"/>
        <w:ind w:left="360" w:hanging="173"/>
      </w:pPr>
      <w:r>
        <w:t>community_joined or post_created only when the feature is live</w:t>
      </w:r>
    </w:p>
    <w:p>
      <w:pPr>
        <w:pStyle w:val="ListBullet"/>
        <w:spacing w:after="50"/>
        <w:ind w:left="360" w:hanging="173"/>
      </w:pPr>
      <w:r>
        <w:t>welcome_email_sent / failed, report_submitted, account_deleted</w:t>
      </w:r>
    </w:p>
    <w:p>
      <w:pPr>
        <w:pStyle w:val="ListBullet"/>
        <w:spacing w:after="50"/>
        <w:ind w:left="360" w:hanging="173"/>
      </w:pPr>
      <w:r>
        <w:t>return_session or meaningful_action on days 1–7</w:t>
      </w:r>
    </w:p>
    <w:p>
      <w:pPr>
        <w:pStyle w:val="Heading2"/>
      </w:pPr>
      <w:r>
        <w:t>Simple tracking method for the first month</w:t>
      </w:r>
    </w:p>
    <w:p>
      <w:r>
        <w:t>A spreadsheet is enough initially. Track weekly totals by channel; do not spend days building an analytics platform. Every Sunday, decide: which channel produced users who completed profiles and started real connections, and what is the one change for next week?</w:t>
      </w:r>
    </w:p>
    <w:p>
      <w:pPr>
        <w:pStyle w:val="Heading2"/>
      </w:pPr>
      <w:r>
        <w:t>Funnel math for 100 signups</w:t>
      </w:r>
    </w:p>
    <w:p>
      <w:r>
        <w:t>A working planning model is 600 qualified people reached → 180 landing-page visits (30%) → roughly 100 registrations (about 55% of visitors). These are assumptions, not benchmarks or promises. Warm introductions may convert differently; measure each stage and revise the model after the first 50 qualified contacts.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232"/>
            <w:shd w:fill="14243A"/>
            <w:vAlign w:val="center"/>
            <w:tcMar>
              <w:top w:w="100" w:type="dxa"/>
              <w:start w:w="120" w:type="dxa"/>
              <w:bottom w:w="100" w:type="dxa"/>
              <w:end w:w="120" w:type="dxa"/>
            </w:tcMar>
          </w:tcPr>
          <w:p>
            <w:pPr>
              <w:spacing w:after="20"/>
            </w:pPr>
            <w:r>
              <w:rPr>
                <w:rFonts w:ascii="Aptos" w:hAnsi="Aptos"/>
                <w:b/>
                <w:color w:val="FFFFFF"/>
                <w:sz w:val="16"/>
              </w:rPr>
              <w:t>Stage</w:t>
            </w:r>
          </w:p>
        </w:tc>
        <w:tc>
          <w:tcPr>
            <w:tcW w:type="dxa" w:w="3096"/>
            <w:shd w:fill="14243A"/>
            <w:vAlign w:val="center"/>
            <w:tcMar>
              <w:top w:w="100" w:type="dxa"/>
              <w:start w:w="120" w:type="dxa"/>
              <w:bottom w:w="100" w:type="dxa"/>
              <w:end w:w="120" w:type="dxa"/>
            </w:tcMar>
          </w:tcPr>
          <w:p>
            <w:pPr>
              <w:spacing w:after="20"/>
            </w:pPr>
            <w:r>
              <w:rPr>
                <w:rFonts w:ascii="Aptos" w:hAnsi="Aptos"/>
                <w:b/>
                <w:color w:val="FFFFFF"/>
                <w:sz w:val="16"/>
              </w:rPr>
              <w:t>Working goal</w:t>
            </w:r>
          </w:p>
        </w:tc>
        <w:tc>
          <w:tcPr>
            <w:tcW w:type="dxa" w:w="5040"/>
            <w:shd w:fill="14243A"/>
            <w:vAlign w:val="center"/>
            <w:tcMar>
              <w:top w:w="100" w:type="dxa"/>
              <w:start w:w="120" w:type="dxa"/>
              <w:bottom w:w="100" w:type="dxa"/>
              <w:end w:w="120" w:type="dxa"/>
            </w:tcMar>
          </w:tcPr>
          <w:p>
            <w:pPr>
              <w:spacing w:after="20"/>
            </w:pPr>
            <w:r>
              <w:rPr>
                <w:rFonts w:ascii="Aptos" w:hAnsi="Aptos"/>
                <w:b/>
                <w:color w:val="FFFFFF"/>
                <w:sz w:val="16"/>
              </w:rPr>
              <w:t>If below target, test</w:t>
            </w:r>
          </w:p>
        </w:tc>
      </w:tr>
      <w:tr>
        <w:trPr>
          <w:cantSplit/>
        </w:trPr>
        <w:tc>
          <w:tcPr>
            <w:tcW w:type="dxa" w:w="2232"/>
            <w:vAlign w:val="top"/>
            <w:tcMar>
              <w:top w:w="100" w:type="dxa"/>
              <w:start w:w="120" w:type="dxa"/>
              <w:bottom w:w="100" w:type="dxa"/>
              <w:end w:w="120" w:type="dxa"/>
            </w:tcMar>
          </w:tcPr>
          <w:p>
            <w:pPr>
              <w:spacing w:after="40" w:line="240" w:lineRule="auto"/>
            </w:pPr>
            <w:r>
              <w:rPr>
                <w:rFonts w:ascii="Aptos" w:hAnsi="Aptos"/>
                <w:color w:val="243447"/>
                <w:sz w:val="16"/>
              </w:rPr>
              <w:t>Qualified reach</w:t>
            </w:r>
          </w:p>
        </w:tc>
        <w:tc>
          <w:tcPr>
            <w:tcW w:type="dxa" w:w="3096"/>
            <w:vAlign w:val="top"/>
            <w:tcMar>
              <w:top w:w="100" w:type="dxa"/>
              <w:start w:w="120" w:type="dxa"/>
              <w:bottom w:w="100" w:type="dxa"/>
              <w:end w:w="120" w:type="dxa"/>
            </w:tcMar>
          </w:tcPr>
          <w:p>
            <w:pPr>
              <w:spacing w:after="40" w:line="240" w:lineRule="auto"/>
            </w:pPr>
            <w:r>
              <w:rPr>
                <w:rFonts w:ascii="Aptos" w:hAnsi="Aptos"/>
                <w:color w:val="243447"/>
                <w:sz w:val="16"/>
              </w:rPr>
              <w:t>600 people who plausibly match the first cohort</w:t>
            </w:r>
          </w:p>
        </w:tc>
        <w:tc>
          <w:tcPr>
            <w:tcW w:type="dxa" w:w="5040"/>
            <w:vAlign w:val="top"/>
            <w:tcMar>
              <w:top w:w="100" w:type="dxa"/>
              <w:start w:w="120" w:type="dxa"/>
              <w:bottom w:w="100" w:type="dxa"/>
              <w:end w:w="120" w:type="dxa"/>
            </w:tcMar>
          </w:tcPr>
          <w:p>
            <w:pPr>
              <w:spacing w:after="40" w:line="240" w:lineRule="auto"/>
            </w:pPr>
            <w:r>
              <w:rPr>
                <w:rFonts w:ascii="Aptos" w:hAnsi="Aptos"/>
                <w:color w:val="243447"/>
                <w:sz w:val="16"/>
              </w:rPr>
              <w:t>Narrow the audience; add personal outreach and community partners.</w:t>
            </w:r>
          </w:p>
        </w:tc>
      </w:tr>
      <w:tr>
        <w:trPr>
          <w:cantSplit/>
        </w:trPr>
        <w:tc>
          <w:tcPr>
            <w:tcW w:type="dxa" w:w="2232"/>
            <w:vAlign w:val="top"/>
            <w:tcMar>
              <w:top w:w="100" w:type="dxa"/>
              <w:start w:w="120" w:type="dxa"/>
              <w:bottom w:w="100" w:type="dxa"/>
              <w:end w:w="120" w:type="dxa"/>
            </w:tcMar>
            <w:shd w:fill="F4F7FA"/>
          </w:tcPr>
          <w:p>
            <w:pPr>
              <w:spacing w:after="40" w:line="240" w:lineRule="auto"/>
            </w:pPr>
            <w:r>
              <w:rPr>
                <w:rFonts w:ascii="Aptos" w:hAnsi="Aptos"/>
                <w:color w:val="243447"/>
                <w:sz w:val="16"/>
              </w:rPr>
              <w:t>Landing visit</w:t>
            </w:r>
          </w:p>
        </w:tc>
        <w:tc>
          <w:tcPr>
            <w:tcW w:type="dxa" w:w="3096"/>
            <w:vAlign w:val="top"/>
            <w:tcMar>
              <w:top w:w="100" w:type="dxa"/>
              <w:start w:w="120" w:type="dxa"/>
              <w:bottom w:w="100" w:type="dxa"/>
              <w:end w:w="120" w:type="dxa"/>
            </w:tcMar>
            <w:shd w:fill="F4F7FA"/>
          </w:tcPr>
          <w:p>
            <w:pPr>
              <w:spacing w:after="40" w:line="240" w:lineRule="auto"/>
            </w:pPr>
            <w:r>
              <w:rPr>
                <w:rFonts w:ascii="Aptos" w:hAnsi="Aptos"/>
                <w:color w:val="243447"/>
                <w:sz w:val="16"/>
              </w:rPr>
              <w:t>180 visits</w:t>
            </w:r>
          </w:p>
        </w:tc>
        <w:tc>
          <w:tcPr>
            <w:tcW w:type="dxa" w:w="5040"/>
            <w:vAlign w:val="top"/>
            <w:tcMar>
              <w:top w:w="100" w:type="dxa"/>
              <w:start w:w="120" w:type="dxa"/>
              <w:bottom w:w="100" w:type="dxa"/>
              <w:end w:w="120" w:type="dxa"/>
            </w:tcMar>
            <w:shd w:fill="F4F7FA"/>
          </w:tcPr>
          <w:p>
            <w:pPr>
              <w:spacing w:after="40" w:line="240" w:lineRule="auto"/>
            </w:pPr>
            <w:r>
              <w:rPr>
                <w:rFonts w:ascii="Aptos" w:hAnsi="Aptos"/>
                <w:color w:val="243447"/>
                <w:sz w:val="16"/>
              </w:rPr>
              <w:t>Improve message clarity; use tracked links and a clear ask.</w:t>
            </w:r>
          </w:p>
        </w:tc>
      </w:tr>
      <w:tr>
        <w:trPr>
          <w:cantSplit/>
        </w:trPr>
        <w:tc>
          <w:tcPr>
            <w:tcW w:type="dxa" w:w="2232"/>
            <w:vAlign w:val="top"/>
            <w:tcMar>
              <w:top w:w="100" w:type="dxa"/>
              <w:start w:w="120" w:type="dxa"/>
              <w:bottom w:w="100" w:type="dxa"/>
              <w:end w:w="120" w:type="dxa"/>
            </w:tcMar>
          </w:tcPr>
          <w:p>
            <w:pPr>
              <w:spacing w:after="40" w:line="240" w:lineRule="auto"/>
            </w:pPr>
            <w:r>
              <w:rPr>
                <w:rFonts w:ascii="Aptos" w:hAnsi="Aptos"/>
                <w:color w:val="243447"/>
                <w:sz w:val="16"/>
              </w:rPr>
              <w:t>Signup</w:t>
            </w:r>
          </w:p>
        </w:tc>
        <w:tc>
          <w:tcPr>
            <w:tcW w:type="dxa" w:w="3096"/>
            <w:vAlign w:val="top"/>
            <w:tcMar>
              <w:top w:w="100" w:type="dxa"/>
              <w:start w:w="120" w:type="dxa"/>
              <w:bottom w:w="100" w:type="dxa"/>
              <w:end w:w="120" w:type="dxa"/>
            </w:tcMar>
          </w:tcPr>
          <w:p>
            <w:pPr>
              <w:spacing w:after="40" w:line="240" w:lineRule="auto"/>
            </w:pPr>
            <w:r>
              <w:rPr>
                <w:rFonts w:ascii="Aptos" w:hAnsi="Aptos"/>
                <w:color w:val="243447"/>
                <w:sz w:val="16"/>
              </w:rPr>
              <w:t>100 registrations</w:t>
            </w:r>
          </w:p>
        </w:tc>
        <w:tc>
          <w:tcPr>
            <w:tcW w:type="dxa" w:w="5040"/>
            <w:vAlign w:val="top"/>
            <w:tcMar>
              <w:top w:w="100" w:type="dxa"/>
              <w:start w:w="120" w:type="dxa"/>
              <w:bottom w:w="100" w:type="dxa"/>
              <w:end w:w="120" w:type="dxa"/>
            </w:tcMar>
          </w:tcPr>
          <w:p>
            <w:pPr>
              <w:spacing w:after="40" w:line="240" w:lineRule="auto"/>
            </w:pPr>
            <w:r>
              <w:rPr>
                <w:rFonts w:ascii="Aptos" w:hAnsi="Aptos"/>
                <w:color w:val="243447"/>
                <w:sz w:val="16"/>
              </w:rPr>
              <w:t>Reduce friction, fix errors, show privacy and product value clearly.</w:t>
            </w:r>
          </w:p>
        </w:tc>
      </w:tr>
      <w:tr>
        <w:trPr>
          <w:cantSplit/>
        </w:trPr>
        <w:tc>
          <w:tcPr>
            <w:tcW w:type="dxa" w:w="2232"/>
            <w:vAlign w:val="top"/>
            <w:tcMar>
              <w:top w:w="100" w:type="dxa"/>
              <w:start w:w="120" w:type="dxa"/>
              <w:bottom w:w="100" w:type="dxa"/>
              <w:end w:w="120" w:type="dxa"/>
            </w:tcMar>
            <w:shd w:fill="F4F7FA"/>
          </w:tcPr>
          <w:p>
            <w:pPr>
              <w:spacing w:after="40" w:line="240" w:lineRule="auto"/>
            </w:pPr>
            <w:r>
              <w:rPr>
                <w:rFonts w:ascii="Aptos" w:hAnsi="Aptos"/>
                <w:color w:val="243447"/>
                <w:sz w:val="16"/>
              </w:rPr>
              <w:t>Activation</w:t>
            </w:r>
          </w:p>
        </w:tc>
        <w:tc>
          <w:tcPr>
            <w:tcW w:type="dxa" w:w="3096"/>
            <w:vAlign w:val="top"/>
            <w:tcMar>
              <w:top w:w="100" w:type="dxa"/>
              <w:start w:w="120" w:type="dxa"/>
              <w:bottom w:w="100" w:type="dxa"/>
              <w:end w:w="120" w:type="dxa"/>
            </w:tcMar>
            <w:shd w:fill="F4F7FA"/>
          </w:tcPr>
          <w:p>
            <w:pPr>
              <w:spacing w:after="40" w:line="240" w:lineRule="auto"/>
            </w:pPr>
            <w:r>
              <w:rPr>
                <w:rFonts w:ascii="Aptos" w:hAnsi="Aptos"/>
                <w:color w:val="243447"/>
                <w:sz w:val="16"/>
              </w:rPr>
              <w:t>50+ activated users</w:t>
            </w:r>
          </w:p>
        </w:tc>
        <w:tc>
          <w:tcPr>
            <w:tcW w:type="dxa" w:w="5040"/>
            <w:vAlign w:val="top"/>
            <w:tcMar>
              <w:top w:w="100" w:type="dxa"/>
              <w:start w:w="120" w:type="dxa"/>
              <w:bottom w:w="100" w:type="dxa"/>
              <w:end w:w="120" w:type="dxa"/>
            </w:tcMar>
            <w:shd w:fill="F4F7FA"/>
          </w:tcPr>
          <w:p>
            <w:pPr>
              <w:spacing w:after="40" w:line="240" w:lineRule="auto"/>
            </w:pPr>
            <w:r>
              <w:rPr>
                <w:rFonts w:ascii="Aptos" w:hAnsi="Aptos"/>
                <w:color w:val="243447"/>
                <w:sz w:val="16"/>
              </w:rPr>
              <w:t>Improve onboarding and profile discovery; personally help the first cohort.</w:t>
            </w:r>
          </w:p>
        </w:tc>
      </w:tr>
    </w:tbl>
    <w:p>
      <w:pPr>
        <w:spacing w:after="20"/>
      </w:pPr>
    </w:p>
    <w:p>
      <w:pPr>
        <w:pStyle w:val="Heading1"/>
      </w:pPr>
      <w:r>
        <w:t>6. Go-to-market: first 100 users by 15 November</w:t>
      </w:r>
    </w:p>
    <w:p>
      <w:pPr>
        <w:pStyle w:val="Heading2"/>
      </w:pPr>
      <w:r>
        <w:t>Acquisition strategy: three channels, one message</w:t>
      </w:r>
    </w:p>
    <w:p>
      <w:r>
        <w:t>The first 100 should come from trust and a concentrated launch cohort, not broad untargeted promotion. Spend the founder’s time where there is a real relationship or credible reason to care.</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944"/>
            <w:shd w:fill="14243A"/>
            <w:vAlign w:val="center"/>
            <w:tcMar>
              <w:top w:w="100" w:type="dxa"/>
              <w:start w:w="120" w:type="dxa"/>
              <w:bottom w:w="100" w:type="dxa"/>
              <w:end w:w="120" w:type="dxa"/>
            </w:tcMar>
          </w:tcPr>
          <w:p>
            <w:pPr>
              <w:spacing w:after="20"/>
            </w:pPr>
            <w:r>
              <w:rPr>
                <w:rFonts w:ascii="Aptos" w:hAnsi="Aptos"/>
                <w:b/>
                <w:color w:val="FFFFFF"/>
                <w:sz w:val="15"/>
              </w:rPr>
              <w:t>Channel</w:t>
            </w:r>
          </w:p>
        </w:tc>
        <w:tc>
          <w:tcPr>
            <w:tcW w:type="dxa" w:w="4392"/>
            <w:shd w:fill="14243A"/>
            <w:vAlign w:val="center"/>
            <w:tcMar>
              <w:top w:w="100" w:type="dxa"/>
              <w:start w:w="120" w:type="dxa"/>
              <w:bottom w:w="100" w:type="dxa"/>
              <w:end w:w="120" w:type="dxa"/>
            </w:tcMar>
          </w:tcPr>
          <w:p>
            <w:pPr>
              <w:spacing w:after="20"/>
            </w:pPr>
            <w:r>
              <w:rPr>
                <w:rFonts w:ascii="Aptos" w:hAnsi="Aptos"/>
                <w:b/>
                <w:color w:val="FFFFFF"/>
                <w:sz w:val="15"/>
              </w:rPr>
              <w:t>Execution</w:t>
            </w:r>
          </w:p>
        </w:tc>
        <w:tc>
          <w:tcPr>
            <w:tcW w:type="dxa" w:w="1728"/>
            <w:shd w:fill="14243A"/>
            <w:vAlign w:val="center"/>
            <w:tcMar>
              <w:top w:w="100" w:type="dxa"/>
              <w:start w:w="120" w:type="dxa"/>
              <w:bottom w:w="100" w:type="dxa"/>
              <w:end w:w="120" w:type="dxa"/>
            </w:tcMar>
          </w:tcPr>
          <w:p>
            <w:pPr>
              <w:spacing w:after="20"/>
            </w:pPr>
            <w:r>
              <w:rPr>
                <w:rFonts w:ascii="Aptos" w:hAnsi="Aptos"/>
                <w:b/>
                <w:color w:val="FFFFFF"/>
                <w:sz w:val="15"/>
              </w:rPr>
              <w:t>Planning contribution</w:t>
            </w:r>
          </w:p>
        </w:tc>
        <w:tc>
          <w:tcPr>
            <w:tcW w:type="dxa" w:w="2304"/>
            <w:shd w:fill="14243A"/>
            <w:vAlign w:val="center"/>
            <w:tcMar>
              <w:top w:w="100" w:type="dxa"/>
              <w:start w:w="120" w:type="dxa"/>
              <w:bottom w:w="100" w:type="dxa"/>
              <w:end w:w="120" w:type="dxa"/>
            </w:tcMar>
          </w:tcPr>
          <w:p>
            <w:pPr>
              <w:spacing w:after="20"/>
            </w:pPr>
            <w:r>
              <w:rPr>
                <w:rFonts w:ascii="Aptos" w:hAnsi="Aptos"/>
                <w:b/>
                <w:color w:val="FFFFFF"/>
                <w:sz w:val="15"/>
              </w:rPr>
              <w:t>Guardrail</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Founder-led outreach</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Personal messages to target users, former classmates, colleagues, friends, and relevant peers; ask for feedback, not just signup.</w:t>
            </w:r>
          </w:p>
        </w:tc>
        <w:tc>
          <w:tcPr>
            <w:tcW w:type="dxa" w:w="1728"/>
            <w:vAlign w:val="top"/>
            <w:tcMar>
              <w:top w:w="100" w:type="dxa"/>
              <w:start w:w="120" w:type="dxa"/>
              <w:bottom w:w="100" w:type="dxa"/>
              <w:end w:w="120" w:type="dxa"/>
            </w:tcMar>
          </w:tcPr>
          <w:p>
            <w:pPr>
              <w:spacing w:after="40" w:line="240" w:lineRule="auto"/>
            </w:pPr>
            <w:r>
              <w:rPr>
                <w:rFonts w:ascii="Aptos" w:hAnsi="Aptos"/>
                <w:color w:val="243447"/>
                <w:sz w:val="15"/>
              </w:rPr>
              <w:t>30 users</w:t>
            </w:r>
          </w:p>
        </w:tc>
        <w:tc>
          <w:tcPr>
            <w:tcW w:type="dxa" w:w="2304"/>
            <w:vAlign w:val="top"/>
            <w:tcMar>
              <w:top w:w="100" w:type="dxa"/>
              <w:start w:w="120" w:type="dxa"/>
              <w:bottom w:w="100" w:type="dxa"/>
              <w:end w:w="120" w:type="dxa"/>
            </w:tcMar>
          </w:tcPr>
          <w:p>
            <w:pPr>
              <w:spacing w:after="40" w:line="240" w:lineRule="auto"/>
            </w:pPr>
            <w:r>
              <w:rPr>
                <w:rFonts w:ascii="Aptos" w:hAnsi="Aptos"/>
                <w:color w:val="243447"/>
                <w:sz w:val="15"/>
              </w:rPr>
              <w:t>Personalize; no bulk spam or scraping.</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Community partners</w:t>
            </w:r>
          </w:p>
        </w:tc>
        <w:tc>
          <w:tcPr>
            <w:tcW w:type="dxa" w:w="4392"/>
            <w:vAlign w:val="top"/>
            <w:tcMar>
              <w:top w:w="100" w:type="dxa"/>
              <w:start w:w="120" w:type="dxa"/>
              <w:bottom w:w="100" w:type="dxa"/>
              <w:end w:w="120" w:type="dxa"/>
            </w:tcMar>
            <w:shd w:fill="F4F7FA"/>
          </w:tcPr>
          <w:p>
            <w:pPr>
              <w:spacing w:after="40" w:line="240" w:lineRule="auto"/>
            </w:pPr>
            <w:r>
              <w:rPr>
                <w:rFonts w:ascii="Aptos" w:hAnsi="Aptos"/>
                <w:color w:val="243447"/>
                <w:sz w:val="15"/>
              </w:rPr>
              <w:t>Ask 5–8 college, alumni, student, hometown, professional, or diaspora group admins to share a short opt-in invitation.</w:t>
            </w:r>
          </w:p>
        </w:tc>
        <w:tc>
          <w:tcPr>
            <w:tcW w:type="dxa" w:w="1728"/>
            <w:vAlign w:val="top"/>
            <w:tcMar>
              <w:top w:w="100" w:type="dxa"/>
              <w:start w:w="120" w:type="dxa"/>
              <w:bottom w:w="100" w:type="dxa"/>
              <w:end w:w="120" w:type="dxa"/>
            </w:tcMar>
            <w:shd w:fill="F4F7FA"/>
          </w:tcPr>
          <w:p>
            <w:pPr>
              <w:spacing w:after="40" w:line="240" w:lineRule="auto"/>
            </w:pPr>
            <w:r>
              <w:rPr>
                <w:rFonts w:ascii="Aptos" w:hAnsi="Aptos"/>
                <w:color w:val="243447"/>
                <w:sz w:val="15"/>
              </w:rPr>
              <w:t>30 users</w:t>
            </w:r>
          </w:p>
        </w:tc>
        <w:tc>
          <w:tcPr>
            <w:tcW w:type="dxa" w:w="2304"/>
            <w:vAlign w:val="top"/>
            <w:tcMar>
              <w:top w:w="100" w:type="dxa"/>
              <w:start w:w="120" w:type="dxa"/>
              <w:bottom w:w="100" w:type="dxa"/>
              <w:end w:w="120" w:type="dxa"/>
            </w:tcMar>
            <w:shd w:fill="F4F7FA"/>
          </w:tcPr>
          <w:p>
            <w:pPr>
              <w:spacing w:after="40" w:line="240" w:lineRule="auto"/>
            </w:pPr>
            <w:r>
              <w:rPr>
                <w:rFonts w:ascii="Aptos" w:hAnsi="Aptos"/>
                <w:color w:val="243447"/>
                <w:sz w:val="15"/>
              </w:rPr>
              <w:t>Obtain admin permission; respect group rules.</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Founding ambassadors</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Recruit 5–10 credible users already abroad or planning to move; help them invite a small trusted cohort.</w:t>
            </w:r>
          </w:p>
        </w:tc>
        <w:tc>
          <w:tcPr>
            <w:tcW w:type="dxa" w:w="1728"/>
            <w:vAlign w:val="top"/>
            <w:tcMar>
              <w:top w:w="100" w:type="dxa"/>
              <w:start w:w="120" w:type="dxa"/>
              <w:bottom w:w="100" w:type="dxa"/>
              <w:end w:w="120" w:type="dxa"/>
            </w:tcMar>
          </w:tcPr>
          <w:p>
            <w:pPr>
              <w:spacing w:after="40" w:line="240" w:lineRule="auto"/>
            </w:pPr>
            <w:r>
              <w:rPr>
                <w:rFonts w:ascii="Aptos" w:hAnsi="Aptos"/>
                <w:color w:val="243447"/>
                <w:sz w:val="15"/>
              </w:rPr>
              <w:t>25 users</w:t>
            </w:r>
          </w:p>
        </w:tc>
        <w:tc>
          <w:tcPr>
            <w:tcW w:type="dxa" w:w="2304"/>
            <w:vAlign w:val="top"/>
            <w:tcMar>
              <w:top w:w="100" w:type="dxa"/>
              <w:start w:w="120" w:type="dxa"/>
              <w:bottom w:w="100" w:type="dxa"/>
              <w:end w:w="120" w:type="dxa"/>
            </w:tcMar>
          </w:tcPr>
          <w:p>
            <w:pPr>
              <w:spacing w:after="40" w:line="240" w:lineRule="auto"/>
            </w:pPr>
            <w:r>
              <w:rPr>
                <w:rFonts w:ascii="Aptos" w:hAnsi="Aptos"/>
                <w:color w:val="243447"/>
                <w:sz w:val="15"/>
              </w:rPr>
              <w:t>No fake endorsement or pressure; provide a clear feedback path.</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Useful public content</w:t>
            </w:r>
          </w:p>
        </w:tc>
        <w:tc>
          <w:tcPr>
            <w:tcW w:type="dxa" w:w="4392"/>
            <w:vAlign w:val="top"/>
            <w:tcMar>
              <w:top w:w="100" w:type="dxa"/>
              <w:start w:w="120" w:type="dxa"/>
              <w:bottom w:w="100" w:type="dxa"/>
              <w:end w:w="120" w:type="dxa"/>
            </w:tcMar>
            <w:shd w:fill="F4F7FA"/>
          </w:tcPr>
          <w:p>
            <w:pPr>
              <w:spacing w:after="40" w:line="240" w:lineRule="auto"/>
            </w:pPr>
            <w:r>
              <w:rPr>
                <w:rFonts w:ascii="Aptos" w:hAnsi="Aptos"/>
                <w:color w:val="243447"/>
                <w:sz w:val="15"/>
              </w:rPr>
              <w:t>Publish stories, practical checklists, product demos, and build-in-public progress on LinkedIn/Instagram/community spaces.</w:t>
            </w:r>
          </w:p>
        </w:tc>
        <w:tc>
          <w:tcPr>
            <w:tcW w:type="dxa" w:w="1728"/>
            <w:vAlign w:val="top"/>
            <w:tcMar>
              <w:top w:w="100" w:type="dxa"/>
              <w:start w:w="120" w:type="dxa"/>
              <w:bottom w:w="100" w:type="dxa"/>
              <w:end w:w="120" w:type="dxa"/>
            </w:tcMar>
            <w:shd w:fill="F4F7FA"/>
          </w:tcPr>
          <w:p>
            <w:pPr>
              <w:spacing w:after="40" w:line="240" w:lineRule="auto"/>
            </w:pPr>
            <w:r>
              <w:rPr>
                <w:rFonts w:ascii="Aptos" w:hAnsi="Aptos"/>
                <w:color w:val="243447"/>
                <w:sz w:val="15"/>
              </w:rPr>
              <w:t>15 users</w:t>
            </w:r>
          </w:p>
        </w:tc>
        <w:tc>
          <w:tcPr>
            <w:tcW w:type="dxa" w:w="2304"/>
            <w:vAlign w:val="top"/>
            <w:tcMar>
              <w:top w:w="100" w:type="dxa"/>
              <w:start w:w="120" w:type="dxa"/>
              <w:bottom w:w="100" w:type="dxa"/>
              <w:end w:w="120" w:type="dxa"/>
            </w:tcMar>
            <w:shd w:fill="F4F7FA"/>
          </w:tcPr>
          <w:p>
            <w:pPr>
              <w:spacing w:after="40" w:line="240" w:lineRule="auto"/>
            </w:pPr>
            <w:r>
              <w:rPr>
                <w:rFonts w:ascii="Aptos" w:hAnsi="Aptos"/>
                <w:color w:val="243447"/>
                <w:sz w:val="15"/>
              </w:rPr>
              <w:t>Use actual experiences; avoid unverified advice or inflated claims.</w:t>
            </w:r>
          </w:p>
        </w:tc>
      </w:tr>
    </w:tbl>
    <w:p>
      <w:pPr>
        <w:spacing w:after="20"/>
      </w:pPr>
    </w:p>
    <w:p>
      <w:pPr>
        <w:pStyle w:val="Heading2"/>
      </w:pPr>
      <w:r>
        <w:t>Weekly cumulative milestones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4243A"/>
            <w:vAlign w:val="center"/>
            <w:tcMar>
              <w:top w:w="100" w:type="dxa"/>
              <w:start w:w="120" w:type="dxa"/>
              <w:bottom w:w="100" w:type="dxa"/>
              <w:end w:w="120" w:type="dxa"/>
            </w:tcMar>
          </w:tcPr>
          <w:p>
            <w:pPr>
              <w:spacing w:after="20"/>
            </w:pPr>
            <w:r>
              <w:rPr>
                <w:rFonts w:ascii="Aptos" w:hAnsi="Aptos"/>
                <w:b/>
                <w:color w:val="FFFFFF"/>
                <w:sz w:val="15"/>
              </w:rPr>
              <w:t>Checkpoint</w:t>
            </w:r>
          </w:p>
        </w:tc>
        <w:tc>
          <w:tcPr>
            <w:tcW w:type="dxa" w:w="1656"/>
            <w:shd w:fill="14243A"/>
            <w:vAlign w:val="center"/>
            <w:tcMar>
              <w:top w:w="100" w:type="dxa"/>
              <w:start w:w="120" w:type="dxa"/>
              <w:bottom w:w="100" w:type="dxa"/>
              <w:end w:w="120" w:type="dxa"/>
            </w:tcMar>
          </w:tcPr>
          <w:p>
            <w:pPr>
              <w:spacing w:after="20"/>
            </w:pPr>
            <w:r>
              <w:rPr>
                <w:rFonts w:ascii="Aptos" w:hAnsi="Aptos"/>
                <w:b/>
                <w:color w:val="FFFFFF"/>
                <w:sz w:val="15"/>
              </w:rPr>
              <w:t>Cumulative signups</w:t>
            </w:r>
          </w:p>
        </w:tc>
        <w:tc>
          <w:tcPr>
            <w:tcW w:type="dxa" w:w="3888"/>
            <w:shd w:fill="14243A"/>
            <w:vAlign w:val="center"/>
            <w:tcMar>
              <w:top w:w="100" w:type="dxa"/>
              <w:start w:w="120" w:type="dxa"/>
              <w:bottom w:w="100" w:type="dxa"/>
              <w:end w:w="120" w:type="dxa"/>
            </w:tcMar>
          </w:tcPr>
          <w:p>
            <w:pPr>
              <w:spacing w:after="20"/>
            </w:pPr>
            <w:r>
              <w:rPr>
                <w:rFonts w:ascii="Aptos" w:hAnsi="Aptos"/>
                <w:b/>
                <w:color w:val="FFFFFF"/>
                <w:sz w:val="15"/>
              </w:rPr>
              <w:t>Primary founder focus</w:t>
            </w:r>
          </w:p>
        </w:tc>
        <w:tc>
          <w:tcPr>
            <w:tcW w:type="dxa" w:w="3384"/>
            <w:shd w:fill="14243A"/>
            <w:vAlign w:val="center"/>
            <w:tcMar>
              <w:top w:w="100" w:type="dxa"/>
              <w:start w:w="120" w:type="dxa"/>
              <w:bottom w:w="100" w:type="dxa"/>
              <w:end w:w="120" w:type="dxa"/>
            </w:tcMar>
          </w:tcPr>
          <w:p>
            <w:pPr>
              <w:spacing w:after="20"/>
            </w:pPr>
            <w:r>
              <w:rPr>
                <w:rFonts w:ascii="Aptos" w:hAnsi="Aptos"/>
                <w:b/>
                <w:color w:val="FFFFFF"/>
                <w:sz w:val="15"/>
              </w:rPr>
              <w:t>Activation focus</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5"/>
              </w:rPr>
              <w:t>18 Oct</w:t>
            </w:r>
          </w:p>
        </w:tc>
        <w:tc>
          <w:tcPr>
            <w:tcW w:type="dxa" w:w="1656"/>
            <w:vAlign w:val="top"/>
            <w:tcMar>
              <w:top w:w="100" w:type="dxa"/>
              <w:start w:w="120" w:type="dxa"/>
              <w:bottom w:w="100" w:type="dxa"/>
              <w:end w:w="120" w:type="dxa"/>
            </w:tcMar>
          </w:tcPr>
          <w:p>
            <w:pPr>
              <w:spacing w:after="40" w:line="240" w:lineRule="auto"/>
            </w:pPr>
            <w:r>
              <w:rPr>
                <w:rFonts w:ascii="Aptos" w:hAnsi="Aptos"/>
                <w:color w:val="243447"/>
                <w:sz w:val="15"/>
              </w:rPr>
              <w:t>10</w:t>
            </w:r>
          </w:p>
        </w:tc>
        <w:tc>
          <w:tcPr>
            <w:tcW w:type="dxa" w:w="3888"/>
            <w:vAlign w:val="top"/>
            <w:tcMar>
              <w:top w:w="100" w:type="dxa"/>
              <w:start w:w="120" w:type="dxa"/>
              <w:bottom w:w="100" w:type="dxa"/>
              <w:end w:w="120" w:type="dxa"/>
            </w:tcMar>
          </w:tcPr>
          <w:p>
            <w:pPr>
              <w:spacing w:after="40" w:line="240" w:lineRule="auto"/>
            </w:pPr>
            <w:r>
              <w:rPr>
                <w:rFonts w:ascii="Aptos" w:hAnsi="Aptos"/>
                <w:color w:val="243447"/>
                <w:sz w:val="15"/>
              </w:rPr>
              <w:t>Design partners; 10 interviews; core flow fixes.</w:t>
            </w:r>
          </w:p>
        </w:tc>
        <w:tc>
          <w:tcPr>
            <w:tcW w:type="dxa" w:w="3384"/>
            <w:vAlign w:val="top"/>
            <w:tcMar>
              <w:top w:w="100" w:type="dxa"/>
              <w:start w:w="120" w:type="dxa"/>
              <w:bottom w:w="100" w:type="dxa"/>
              <w:end w:w="120" w:type="dxa"/>
            </w:tcMar>
          </w:tcPr>
          <w:p>
            <w:pPr>
              <w:spacing w:after="40" w:line="240" w:lineRule="auto"/>
            </w:pPr>
            <w:r>
              <w:rPr>
                <w:rFonts w:ascii="Aptos" w:hAnsi="Aptos"/>
                <w:color w:val="243447"/>
                <w:sz w:val="15"/>
              </w:rPr>
              <w:t>Personally onboard every user.</w:t>
            </w:r>
          </w:p>
        </w:tc>
      </w:tr>
      <w:tr>
        <w:trPr>
          <w:cantSplit/>
        </w:trPr>
        <w:tc>
          <w:tcPr>
            <w:tcW w:type="dxa" w:w="1440"/>
            <w:vAlign w:val="top"/>
            <w:tcMar>
              <w:top w:w="100" w:type="dxa"/>
              <w:start w:w="120" w:type="dxa"/>
              <w:bottom w:w="100" w:type="dxa"/>
              <w:end w:w="120" w:type="dxa"/>
            </w:tcMar>
            <w:shd w:fill="F4F7FA"/>
          </w:tcPr>
          <w:p>
            <w:pPr>
              <w:spacing w:after="40" w:line="240" w:lineRule="auto"/>
            </w:pPr>
            <w:r>
              <w:rPr>
                <w:rFonts w:ascii="Aptos" w:hAnsi="Aptos"/>
                <w:color w:val="243447"/>
                <w:sz w:val="15"/>
              </w:rPr>
              <w:t>25 Oct</w:t>
            </w:r>
          </w:p>
        </w:tc>
        <w:tc>
          <w:tcPr>
            <w:tcW w:type="dxa" w:w="1656"/>
            <w:vAlign w:val="top"/>
            <w:tcMar>
              <w:top w:w="100" w:type="dxa"/>
              <w:start w:w="120" w:type="dxa"/>
              <w:bottom w:w="100" w:type="dxa"/>
              <w:end w:w="120" w:type="dxa"/>
            </w:tcMar>
            <w:shd w:fill="F4F7FA"/>
          </w:tcPr>
          <w:p>
            <w:pPr>
              <w:spacing w:after="40" w:line="240" w:lineRule="auto"/>
            </w:pPr>
            <w:r>
              <w:rPr>
                <w:rFonts w:ascii="Aptos" w:hAnsi="Aptos"/>
                <w:color w:val="243447"/>
                <w:sz w:val="15"/>
              </w:rPr>
              <w:t>25</w:t>
            </w:r>
          </w:p>
        </w:tc>
        <w:tc>
          <w:tcPr>
            <w:tcW w:type="dxa" w:w="3888"/>
            <w:vAlign w:val="top"/>
            <w:tcMar>
              <w:top w:w="100" w:type="dxa"/>
              <w:start w:w="120" w:type="dxa"/>
              <w:bottom w:w="100" w:type="dxa"/>
              <w:end w:w="120" w:type="dxa"/>
            </w:tcMar>
            <w:shd w:fill="F4F7FA"/>
          </w:tcPr>
          <w:p>
            <w:pPr>
              <w:spacing w:after="40" w:line="240" w:lineRule="auto"/>
            </w:pPr>
            <w:r>
              <w:rPr>
                <w:rFonts w:ascii="Aptos" w:hAnsi="Aptos"/>
                <w:color w:val="243447"/>
                <w:sz w:val="15"/>
              </w:rPr>
              <w:t>Repeat personal outreach; 2–3 partner shares.</w:t>
            </w:r>
          </w:p>
        </w:tc>
        <w:tc>
          <w:tcPr>
            <w:tcW w:type="dxa" w:w="3384"/>
            <w:vAlign w:val="top"/>
            <w:tcMar>
              <w:top w:w="100" w:type="dxa"/>
              <w:start w:w="120" w:type="dxa"/>
              <w:bottom w:w="100" w:type="dxa"/>
              <w:end w:w="120" w:type="dxa"/>
            </w:tcMar>
            <w:shd w:fill="F4F7FA"/>
          </w:tcPr>
          <w:p>
            <w:pPr>
              <w:spacing w:after="40" w:line="240" w:lineRule="auto"/>
            </w:pPr>
            <w:r>
              <w:rPr>
                <w:rFonts w:ascii="Aptos" w:hAnsi="Aptos"/>
                <w:color w:val="243447"/>
                <w:sz w:val="15"/>
              </w:rPr>
              <w:t>Profile completion and first connection.</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5"/>
              </w:rPr>
              <w:t>01 Nov</w:t>
            </w:r>
          </w:p>
        </w:tc>
        <w:tc>
          <w:tcPr>
            <w:tcW w:type="dxa" w:w="1656"/>
            <w:vAlign w:val="top"/>
            <w:tcMar>
              <w:top w:w="100" w:type="dxa"/>
              <w:start w:w="120" w:type="dxa"/>
              <w:bottom w:w="100" w:type="dxa"/>
              <w:end w:w="120" w:type="dxa"/>
            </w:tcMar>
          </w:tcPr>
          <w:p>
            <w:pPr>
              <w:spacing w:after="40" w:line="240" w:lineRule="auto"/>
            </w:pPr>
            <w:r>
              <w:rPr>
                <w:rFonts w:ascii="Aptos" w:hAnsi="Aptos"/>
                <w:color w:val="243447"/>
                <w:sz w:val="15"/>
              </w:rPr>
              <w:t>45</w:t>
            </w:r>
          </w:p>
        </w:tc>
        <w:tc>
          <w:tcPr>
            <w:tcW w:type="dxa" w:w="3888"/>
            <w:vAlign w:val="top"/>
            <w:tcMar>
              <w:top w:w="100" w:type="dxa"/>
              <w:start w:w="120" w:type="dxa"/>
              <w:bottom w:w="100" w:type="dxa"/>
              <w:end w:w="120" w:type="dxa"/>
            </w:tcMar>
          </w:tcPr>
          <w:p>
            <w:pPr>
              <w:spacing w:after="40" w:line="240" w:lineRule="auto"/>
            </w:pPr>
            <w:r>
              <w:rPr>
                <w:rFonts w:ascii="Aptos" w:hAnsi="Aptos"/>
                <w:color w:val="243447"/>
                <w:sz w:val="15"/>
              </w:rPr>
              <w:t>Publish useful content; recruit ambassadors.</w:t>
            </w:r>
          </w:p>
        </w:tc>
        <w:tc>
          <w:tcPr>
            <w:tcW w:type="dxa" w:w="3384"/>
            <w:vAlign w:val="top"/>
            <w:tcMar>
              <w:top w:w="100" w:type="dxa"/>
              <w:start w:w="120" w:type="dxa"/>
              <w:bottom w:w="100" w:type="dxa"/>
              <w:end w:w="120" w:type="dxa"/>
            </w:tcMar>
          </w:tcPr>
          <w:p>
            <w:pPr>
              <w:spacing w:after="40" w:line="240" w:lineRule="auto"/>
            </w:pPr>
            <w:r>
              <w:rPr>
                <w:rFonts w:ascii="Aptos" w:hAnsi="Aptos"/>
                <w:color w:val="243447"/>
                <w:sz w:val="15"/>
              </w:rPr>
              <w:t>Find out why users do not connect or return.</w:t>
            </w:r>
          </w:p>
        </w:tc>
      </w:tr>
      <w:tr>
        <w:trPr>
          <w:cantSplit/>
        </w:trPr>
        <w:tc>
          <w:tcPr>
            <w:tcW w:type="dxa" w:w="1440"/>
            <w:vAlign w:val="top"/>
            <w:tcMar>
              <w:top w:w="100" w:type="dxa"/>
              <w:start w:w="120" w:type="dxa"/>
              <w:bottom w:w="100" w:type="dxa"/>
              <w:end w:w="120" w:type="dxa"/>
            </w:tcMar>
            <w:shd w:fill="F4F7FA"/>
          </w:tcPr>
          <w:p>
            <w:pPr>
              <w:spacing w:after="40" w:line="240" w:lineRule="auto"/>
            </w:pPr>
            <w:r>
              <w:rPr>
                <w:rFonts w:ascii="Aptos" w:hAnsi="Aptos"/>
                <w:color w:val="243447"/>
                <w:sz w:val="15"/>
              </w:rPr>
              <w:t>08 Nov</w:t>
            </w:r>
          </w:p>
        </w:tc>
        <w:tc>
          <w:tcPr>
            <w:tcW w:type="dxa" w:w="1656"/>
            <w:vAlign w:val="top"/>
            <w:tcMar>
              <w:top w:w="100" w:type="dxa"/>
              <w:start w:w="120" w:type="dxa"/>
              <w:bottom w:w="100" w:type="dxa"/>
              <w:end w:w="120" w:type="dxa"/>
            </w:tcMar>
            <w:shd w:fill="F4F7FA"/>
          </w:tcPr>
          <w:p>
            <w:pPr>
              <w:spacing w:after="40" w:line="240" w:lineRule="auto"/>
            </w:pPr>
            <w:r>
              <w:rPr>
                <w:rFonts w:ascii="Aptos" w:hAnsi="Aptos"/>
                <w:color w:val="243447"/>
                <w:sz w:val="15"/>
              </w:rPr>
              <w:t>70</w:t>
            </w:r>
          </w:p>
        </w:tc>
        <w:tc>
          <w:tcPr>
            <w:tcW w:type="dxa" w:w="3888"/>
            <w:vAlign w:val="top"/>
            <w:tcMar>
              <w:top w:w="100" w:type="dxa"/>
              <w:start w:w="120" w:type="dxa"/>
              <w:bottom w:w="100" w:type="dxa"/>
              <w:end w:w="120" w:type="dxa"/>
            </w:tcMar>
            <w:shd w:fill="F4F7FA"/>
          </w:tcPr>
          <w:p>
            <w:pPr>
              <w:spacing w:after="40" w:line="240" w:lineRule="auto"/>
            </w:pPr>
            <w:r>
              <w:rPr>
                <w:rFonts w:ascii="Aptos" w:hAnsi="Aptos"/>
                <w:color w:val="243447"/>
                <w:sz w:val="15"/>
              </w:rPr>
              <w:t>Double down on top 1–2 channels; host a small online intro.</w:t>
            </w:r>
          </w:p>
        </w:tc>
        <w:tc>
          <w:tcPr>
            <w:tcW w:type="dxa" w:w="3384"/>
            <w:vAlign w:val="top"/>
            <w:tcMar>
              <w:top w:w="100" w:type="dxa"/>
              <w:start w:w="120" w:type="dxa"/>
              <w:bottom w:w="100" w:type="dxa"/>
              <w:end w:w="120" w:type="dxa"/>
            </w:tcMar>
            <w:shd w:fill="F4F7FA"/>
          </w:tcPr>
          <w:p>
            <w:pPr>
              <w:spacing w:after="40" w:line="240" w:lineRule="auto"/>
            </w:pPr>
            <w:r>
              <w:rPr>
                <w:rFonts w:ascii="Aptos" w:hAnsi="Aptos"/>
                <w:color w:val="243447"/>
                <w:sz w:val="15"/>
              </w:rPr>
              <w:t>Create relevant density inside the cohort.</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5"/>
              </w:rPr>
              <w:t>15 Nov</w:t>
            </w:r>
          </w:p>
        </w:tc>
        <w:tc>
          <w:tcPr>
            <w:tcW w:type="dxa" w:w="1656"/>
            <w:vAlign w:val="top"/>
            <w:tcMar>
              <w:top w:w="100" w:type="dxa"/>
              <w:start w:w="120" w:type="dxa"/>
              <w:bottom w:w="100" w:type="dxa"/>
              <w:end w:w="120" w:type="dxa"/>
            </w:tcMar>
          </w:tcPr>
          <w:p>
            <w:pPr>
              <w:spacing w:after="40" w:line="240" w:lineRule="auto"/>
            </w:pPr>
            <w:r>
              <w:rPr>
                <w:rFonts w:ascii="Aptos" w:hAnsi="Aptos"/>
                <w:color w:val="243447"/>
                <w:sz w:val="15"/>
              </w:rPr>
              <w:t>100</w:t>
            </w:r>
          </w:p>
        </w:tc>
        <w:tc>
          <w:tcPr>
            <w:tcW w:type="dxa" w:w="3888"/>
            <w:vAlign w:val="top"/>
            <w:tcMar>
              <w:top w:w="100" w:type="dxa"/>
              <w:start w:w="120" w:type="dxa"/>
              <w:bottom w:w="100" w:type="dxa"/>
              <w:end w:w="120" w:type="dxa"/>
            </w:tcMar>
          </w:tcPr>
          <w:p>
            <w:pPr>
              <w:spacing w:after="40" w:line="240" w:lineRule="auto"/>
            </w:pPr>
            <w:r>
              <w:rPr>
                <w:rFonts w:ascii="Aptos" w:hAnsi="Aptos"/>
                <w:color w:val="243447"/>
                <w:sz w:val="15"/>
              </w:rPr>
              <w:t>Launch update and thank the first cohort.</w:t>
            </w:r>
          </w:p>
        </w:tc>
        <w:tc>
          <w:tcPr>
            <w:tcW w:type="dxa" w:w="3384"/>
            <w:vAlign w:val="top"/>
            <w:tcMar>
              <w:top w:w="100" w:type="dxa"/>
              <w:start w:w="120" w:type="dxa"/>
              <w:bottom w:w="100" w:type="dxa"/>
              <w:end w:w="120" w:type="dxa"/>
            </w:tcMar>
          </w:tcPr>
          <w:p>
            <w:pPr>
              <w:spacing w:after="40" w:line="240" w:lineRule="auto"/>
            </w:pPr>
            <w:r>
              <w:rPr>
                <w:rFonts w:ascii="Aptos" w:hAnsi="Aptos"/>
                <w:color w:val="243447"/>
                <w:sz w:val="15"/>
              </w:rPr>
              <w:t>Report actual activation, replies, and retention; plan next month.</w:t>
            </w:r>
          </w:p>
        </w:tc>
      </w:tr>
    </w:tbl>
    <w:p>
      <w:pPr>
        <w:spacing w:after="20"/>
      </w:pPr>
    </w:p>
    <w:p>
      <w:pPr>
        <w:pStyle w:val="Heading2"/>
      </w:pPr>
      <w:r>
        <w:t>Weekly operating plan</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cantSplit/>
        </w:trPr>
        <w:tc>
          <w:tcPr>
            <w:tcW w:type="dxa" w:w="1440"/>
            <w:shd w:fill="14243A"/>
            <w:vAlign w:val="center"/>
            <w:tcMar>
              <w:top w:w="100" w:type="dxa"/>
              <w:start w:w="120" w:type="dxa"/>
              <w:bottom w:w="100" w:type="dxa"/>
              <w:end w:w="120" w:type="dxa"/>
            </w:tcMar>
          </w:tcPr>
          <w:p>
            <w:pPr>
              <w:spacing w:after="20"/>
            </w:pPr>
            <w:r>
              <w:rPr>
                <w:rFonts w:ascii="Aptos" w:hAnsi="Aptos"/>
                <w:b/>
                <w:color w:val="FFFFFF"/>
                <w:sz w:val="14"/>
              </w:rPr>
              <w:t>Dates</w:t>
            </w:r>
          </w:p>
        </w:tc>
        <w:tc>
          <w:tcPr>
            <w:tcW w:type="dxa" w:w="3672"/>
            <w:shd w:fill="14243A"/>
            <w:vAlign w:val="center"/>
            <w:tcMar>
              <w:top w:w="100" w:type="dxa"/>
              <w:start w:w="120" w:type="dxa"/>
              <w:bottom w:w="100" w:type="dxa"/>
              <w:end w:w="120" w:type="dxa"/>
            </w:tcMar>
          </w:tcPr>
          <w:p>
            <w:pPr>
              <w:spacing w:after="20"/>
            </w:pPr>
            <w:r>
              <w:rPr>
                <w:rFonts w:ascii="Aptos" w:hAnsi="Aptos"/>
                <w:b/>
                <w:color w:val="FFFFFF"/>
                <w:sz w:val="14"/>
              </w:rPr>
              <w:t>Product work</w:t>
            </w:r>
          </w:p>
        </w:tc>
        <w:tc>
          <w:tcPr>
            <w:tcW w:type="dxa" w:w="3672"/>
            <w:shd w:fill="14243A"/>
            <w:vAlign w:val="center"/>
            <w:tcMar>
              <w:top w:w="100" w:type="dxa"/>
              <w:start w:w="120" w:type="dxa"/>
              <w:bottom w:w="100" w:type="dxa"/>
              <w:end w:w="120" w:type="dxa"/>
            </w:tcMar>
          </w:tcPr>
          <w:p>
            <w:pPr>
              <w:spacing w:after="20"/>
            </w:pPr>
            <w:r>
              <w:rPr>
                <w:rFonts w:ascii="Aptos" w:hAnsi="Aptos"/>
                <w:b/>
                <w:color w:val="FFFFFF"/>
                <w:sz w:val="14"/>
              </w:rPr>
              <w:t>Growth work</w:t>
            </w:r>
          </w:p>
        </w:tc>
        <w:tc>
          <w:tcPr>
            <w:tcW w:type="dxa" w:w="1584"/>
            <w:shd w:fill="14243A"/>
            <w:vAlign w:val="center"/>
            <w:tcMar>
              <w:top w:w="100" w:type="dxa"/>
              <w:start w:w="120" w:type="dxa"/>
              <w:bottom w:w="100" w:type="dxa"/>
              <w:end w:w="120" w:type="dxa"/>
            </w:tcMar>
          </w:tcPr>
          <w:p>
            <w:pPr>
              <w:spacing w:after="20"/>
            </w:pPr>
            <w:r>
              <w:rPr>
                <w:rFonts w:ascii="Aptos" w:hAnsi="Aptos"/>
                <w:b/>
                <w:color w:val="FFFFFF"/>
                <w:sz w:val="14"/>
              </w:rPr>
              <w:t>Exit criteria</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4"/>
              </w:rPr>
              <w:t>09–11 Oct</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4"/>
              </w:rPr>
              <w:t>Audit current state, write blocker list, choose narrow cohort, make a smoke-test checklist.</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4"/>
              </w:rPr>
              <w:t>Interview 5 people; identify 30 warm contacts and 3 community connectors.</w:t>
            </w:r>
          </w:p>
        </w:tc>
        <w:tc>
          <w:tcPr>
            <w:tcW w:type="dxa" w:w="1584"/>
            <w:vAlign w:val="top"/>
            <w:tcMar>
              <w:top w:w="100" w:type="dxa"/>
              <w:start w:w="120" w:type="dxa"/>
              <w:bottom w:w="100" w:type="dxa"/>
              <w:end w:w="120" w:type="dxa"/>
            </w:tcMar>
          </w:tcPr>
          <w:p>
            <w:pPr>
              <w:spacing w:after="40" w:line="240" w:lineRule="auto"/>
            </w:pPr>
            <w:r>
              <w:rPr>
                <w:rFonts w:ascii="Aptos" w:hAnsi="Aptos"/>
                <w:color w:val="243447"/>
                <w:sz w:val="14"/>
              </w:rPr>
              <w:t>One-sentence positioning and first cohort defined.</w:t>
            </w:r>
          </w:p>
        </w:tc>
      </w:tr>
      <w:tr>
        <w:trPr>
          <w:cantSplit/>
        </w:trPr>
        <w:tc>
          <w:tcPr>
            <w:tcW w:type="dxa" w:w="1440"/>
            <w:vAlign w:val="top"/>
            <w:tcMar>
              <w:top w:w="100" w:type="dxa"/>
              <w:start w:w="120" w:type="dxa"/>
              <w:bottom w:w="100" w:type="dxa"/>
              <w:end w:w="120" w:type="dxa"/>
            </w:tcMar>
            <w:shd w:fill="F4F7FA"/>
          </w:tcPr>
          <w:p>
            <w:pPr>
              <w:spacing w:after="40" w:line="240" w:lineRule="auto"/>
            </w:pPr>
            <w:r>
              <w:rPr>
                <w:rFonts w:ascii="Aptos" w:hAnsi="Aptos"/>
                <w:color w:val="243447"/>
                <w:sz w:val="14"/>
              </w:rPr>
              <w:t>12–18 Oct</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4"/>
              </w:rPr>
              <w:t>Fix P0 blockers; deploy private beta; ensure support/report path.</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4"/>
              </w:rPr>
              <w:t>Recruit 10 design partners; 1:1 onboarding; 10 interviews total.</w:t>
            </w:r>
          </w:p>
        </w:tc>
        <w:tc>
          <w:tcPr>
            <w:tcW w:type="dxa" w:w="1584"/>
            <w:vAlign w:val="top"/>
            <w:tcMar>
              <w:top w:w="100" w:type="dxa"/>
              <w:start w:w="120" w:type="dxa"/>
              <w:bottom w:w="100" w:type="dxa"/>
              <w:end w:w="120" w:type="dxa"/>
            </w:tcMar>
            <w:shd w:fill="F4F7FA"/>
          </w:tcPr>
          <w:p>
            <w:pPr>
              <w:spacing w:after="40" w:line="240" w:lineRule="auto"/>
            </w:pPr>
            <w:r>
              <w:rPr>
                <w:rFonts w:ascii="Aptos" w:hAnsi="Aptos"/>
                <w:color w:val="243447"/>
                <w:sz w:val="14"/>
              </w:rPr>
              <w:t>10 users can complete core loop without founder intervention or blockers.</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4"/>
              </w:rPr>
              <w:t>19–25 Oct</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4"/>
              </w:rPr>
              <w:t>Fix highest-impact onboarding/discovery problems; instrument funnel simply.</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4"/>
              </w:rPr>
              <w:t>Reach out to 5–10 people/day; ask 2 admins to share; one public demo.</w:t>
            </w:r>
          </w:p>
        </w:tc>
        <w:tc>
          <w:tcPr>
            <w:tcW w:type="dxa" w:w="1584"/>
            <w:vAlign w:val="top"/>
            <w:tcMar>
              <w:top w:w="100" w:type="dxa"/>
              <w:start w:w="120" w:type="dxa"/>
              <w:bottom w:w="100" w:type="dxa"/>
              <w:end w:w="120" w:type="dxa"/>
            </w:tcMar>
          </w:tcPr>
          <w:p>
            <w:pPr>
              <w:spacing w:after="40" w:line="240" w:lineRule="auto"/>
            </w:pPr>
            <w:r>
              <w:rPr>
                <w:rFonts w:ascii="Aptos" w:hAnsi="Aptos"/>
                <w:color w:val="243447"/>
                <w:sz w:val="14"/>
              </w:rPr>
              <w:t>25 cumulative users; know first signup and activation conversion.</w:t>
            </w:r>
          </w:p>
        </w:tc>
      </w:tr>
      <w:tr>
        <w:trPr>
          <w:cantSplit/>
        </w:trPr>
        <w:tc>
          <w:tcPr>
            <w:tcW w:type="dxa" w:w="1440"/>
            <w:vAlign w:val="top"/>
            <w:tcMar>
              <w:top w:w="100" w:type="dxa"/>
              <w:start w:w="120" w:type="dxa"/>
              <w:bottom w:w="100" w:type="dxa"/>
              <w:end w:w="120" w:type="dxa"/>
            </w:tcMar>
            <w:shd w:fill="F4F7FA"/>
          </w:tcPr>
          <w:p>
            <w:pPr>
              <w:spacing w:after="40" w:line="240" w:lineRule="auto"/>
            </w:pPr>
            <w:r>
              <w:rPr>
                <w:rFonts w:ascii="Aptos" w:hAnsi="Aptos"/>
                <w:color w:val="243447"/>
                <w:sz w:val="14"/>
              </w:rPr>
              <w:t>26 Oct–01 Nov</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4"/>
              </w:rPr>
              <w:t>Improve empty states, profile prompts, search relevance, notification reliability.</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4"/>
              </w:rPr>
              <w:t>Activate ambassadors; two value posts; first user story with consent.</w:t>
            </w:r>
          </w:p>
        </w:tc>
        <w:tc>
          <w:tcPr>
            <w:tcW w:type="dxa" w:w="1584"/>
            <w:vAlign w:val="top"/>
            <w:tcMar>
              <w:top w:w="100" w:type="dxa"/>
              <w:start w:w="120" w:type="dxa"/>
              <w:bottom w:w="100" w:type="dxa"/>
              <w:end w:w="120" w:type="dxa"/>
            </w:tcMar>
            <w:shd w:fill="F4F7FA"/>
          </w:tcPr>
          <w:p>
            <w:pPr>
              <w:spacing w:after="40" w:line="240" w:lineRule="auto"/>
            </w:pPr>
            <w:r>
              <w:rPr>
                <w:rFonts w:ascii="Aptos" w:hAnsi="Aptos"/>
                <w:color w:val="243447"/>
                <w:sz w:val="14"/>
              </w:rPr>
              <w:t>45 cumulative; at least one channel produces activated users.</w:t>
            </w:r>
          </w:p>
        </w:tc>
      </w:tr>
      <w:tr>
        <w:trPr>
          <w:cantSplit/>
        </w:trPr>
        <w:tc>
          <w:tcPr>
            <w:tcW w:type="dxa" w:w="1440"/>
            <w:vAlign w:val="top"/>
            <w:tcMar>
              <w:top w:w="100" w:type="dxa"/>
              <w:start w:w="120" w:type="dxa"/>
              <w:bottom w:w="100" w:type="dxa"/>
              <w:end w:w="120" w:type="dxa"/>
            </w:tcMar>
          </w:tcPr>
          <w:p>
            <w:pPr>
              <w:spacing w:after="40" w:line="240" w:lineRule="auto"/>
            </w:pPr>
            <w:r>
              <w:rPr>
                <w:rFonts w:ascii="Aptos" w:hAnsi="Aptos"/>
                <w:color w:val="243447"/>
                <w:sz w:val="14"/>
              </w:rPr>
              <w:t>02–08 Nov</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4"/>
              </w:rPr>
              <w:t>Regression test; performance/backup/security checks; avoid feature creep.</w:t>
            </w:r>
          </w:p>
        </w:tc>
        <w:tc>
          <w:tcPr>
            <w:tcW w:type="dxa" w:w="3672"/>
            <w:vAlign w:val="top"/>
            <w:tcMar>
              <w:top w:w="100" w:type="dxa"/>
              <w:start w:w="120" w:type="dxa"/>
              <w:bottom w:w="100" w:type="dxa"/>
              <w:end w:w="120" w:type="dxa"/>
            </w:tcMar>
          </w:tcPr>
          <w:p>
            <w:pPr>
              <w:spacing w:after="40" w:line="240" w:lineRule="auto"/>
            </w:pPr>
            <w:r>
              <w:rPr>
                <w:rFonts w:ascii="Aptos" w:hAnsi="Aptos"/>
                <w:color w:val="243447"/>
                <w:sz w:val="14"/>
              </w:rPr>
              <w:t>Repeat best channel, partner shares, run a small online welcome session.</w:t>
            </w:r>
          </w:p>
        </w:tc>
        <w:tc>
          <w:tcPr>
            <w:tcW w:type="dxa" w:w="1584"/>
            <w:vAlign w:val="top"/>
            <w:tcMar>
              <w:top w:w="100" w:type="dxa"/>
              <w:start w:w="120" w:type="dxa"/>
              <w:bottom w:w="100" w:type="dxa"/>
              <w:end w:w="120" w:type="dxa"/>
            </w:tcMar>
          </w:tcPr>
          <w:p>
            <w:pPr>
              <w:spacing w:after="40" w:line="240" w:lineRule="auto"/>
            </w:pPr>
            <w:r>
              <w:rPr>
                <w:rFonts w:ascii="Aptos" w:hAnsi="Aptos"/>
                <w:color w:val="243447"/>
                <w:sz w:val="14"/>
              </w:rPr>
              <w:t>70 cumulative; clear feedback and retention trend.</w:t>
            </w:r>
          </w:p>
        </w:tc>
      </w:tr>
      <w:tr>
        <w:trPr>
          <w:cantSplit/>
        </w:trPr>
        <w:tc>
          <w:tcPr>
            <w:tcW w:type="dxa" w:w="1440"/>
            <w:vAlign w:val="top"/>
            <w:tcMar>
              <w:top w:w="100" w:type="dxa"/>
              <w:start w:w="120" w:type="dxa"/>
              <w:bottom w:w="100" w:type="dxa"/>
              <w:end w:w="120" w:type="dxa"/>
            </w:tcMar>
            <w:shd w:fill="F4F7FA"/>
          </w:tcPr>
          <w:p>
            <w:pPr>
              <w:spacing w:after="40" w:line="240" w:lineRule="auto"/>
            </w:pPr>
            <w:r>
              <w:rPr>
                <w:rFonts w:ascii="Aptos" w:hAnsi="Aptos"/>
                <w:color w:val="243447"/>
                <w:sz w:val="14"/>
              </w:rPr>
              <w:t>09–15 Nov</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4"/>
              </w:rPr>
              <w:t>Ship only critical fixes; test rollback, monitoring, and core paths.</w:t>
            </w:r>
          </w:p>
        </w:tc>
        <w:tc>
          <w:tcPr>
            <w:tcW w:type="dxa" w:w="3672"/>
            <w:vAlign w:val="top"/>
            <w:tcMar>
              <w:top w:w="100" w:type="dxa"/>
              <w:start w:w="120" w:type="dxa"/>
              <w:bottom w:w="100" w:type="dxa"/>
              <w:end w:w="120" w:type="dxa"/>
            </w:tcMar>
            <w:shd w:fill="F4F7FA"/>
          </w:tcPr>
          <w:p>
            <w:pPr>
              <w:spacing w:after="40" w:line="240" w:lineRule="auto"/>
            </w:pPr>
            <w:r>
              <w:rPr>
                <w:rFonts w:ascii="Aptos" w:hAnsi="Aptos"/>
                <w:color w:val="243447"/>
                <w:sz w:val="14"/>
              </w:rPr>
              <w:t>Founder follow-ups, referral ask, final cohort push and transparent milestone update.</w:t>
            </w:r>
          </w:p>
        </w:tc>
        <w:tc>
          <w:tcPr>
            <w:tcW w:type="dxa" w:w="1584"/>
            <w:vAlign w:val="top"/>
            <w:tcMar>
              <w:top w:w="100" w:type="dxa"/>
              <w:start w:w="120" w:type="dxa"/>
              <w:bottom w:w="100" w:type="dxa"/>
              <w:end w:w="120" w:type="dxa"/>
            </w:tcMar>
            <w:shd w:fill="F4F7FA"/>
          </w:tcPr>
          <w:p>
            <w:pPr>
              <w:spacing w:after="40" w:line="240" w:lineRule="auto"/>
            </w:pPr>
            <w:r>
              <w:rPr>
                <w:rFonts w:ascii="Aptos" w:hAnsi="Aptos"/>
                <w:color w:val="243447"/>
                <w:sz w:val="14"/>
              </w:rPr>
              <w:t>100 cumulative signups; publish honest metrics and next steps.</w:t>
            </w:r>
          </w:p>
        </w:tc>
      </w:tr>
    </w:tbl>
    <w:p>
      <w:pPr>
        <w:spacing w:after="20"/>
      </w:pPr>
    </w:p>
    <w:p>
      <w:pPr>
        <w:pStyle w:val="Heading2"/>
      </w:pPr>
      <w:r>
        <w:t>Daily founder minimums</w:t>
      </w:r>
    </w:p>
    <w:p>
      <w:pPr>
        <w:pStyle w:val="ListBullet"/>
        <w:spacing w:after="50"/>
        <w:ind w:left="360" w:hanging="173"/>
      </w:pPr>
      <w:r>
        <w:t>5–10 high-quality, personalized outreach attempts on working days.</w:t>
      </w:r>
    </w:p>
    <w:p>
      <w:pPr>
        <w:pStyle w:val="ListBullet"/>
        <w:spacing w:after="50"/>
        <w:ind w:left="360" w:hanging="173"/>
      </w:pPr>
      <w:r>
        <w:t>One direct conversation with a target user, not just a social-media impression.</w:t>
      </w:r>
    </w:p>
    <w:p>
      <w:pPr>
        <w:pStyle w:val="ListBullet"/>
        <w:spacing w:after="50"/>
        <w:ind w:left="360" w:hanging="173"/>
      </w:pPr>
      <w:r>
        <w:t>Review unanswered onboarding and connection flows; manually help early users if needed.</w:t>
      </w:r>
    </w:p>
    <w:p>
      <w:pPr>
        <w:pStyle w:val="ListBullet"/>
        <w:spacing w:after="50"/>
        <w:ind w:left="360" w:hanging="173"/>
      </w:pPr>
      <w:r>
        <w:t>Log objections verbatim and tag them: relevance, trust/privacy, confusing value, friction, not now.</w:t>
      </w:r>
    </w:p>
    <w:p>
      <w:pPr>
        <w:pStyle w:val="ListBullet"/>
        <w:spacing w:after="50"/>
        <w:ind w:left="360" w:hanging="173"/>
      </w:pPr>
      <w:r>
        <w:t>End the day with one measurable product or distribution action for the next day.</w:t>
      </w:r>
    </w:p>
    <w:p>
      <w:pPr>
        <w:pStyle w:val="Heading1"/>
      </w:pPr>
      <w:r>
        <w:t>7. Community and ambassador playbook</w:t>
      </w:r>
    </w:p>
    <w:p>
      <w:pPr>
        <w:pStyle w:val="Heading2"/>
      </w:pPr>
      <w:r>
        <w:t>Build a founding cohort, not a mailing list</w:t>
      </w:r>
    </w:p>
    <w:p>
      <w:r>
        <w:t>The strongest early network effect is not “invite everybody.” It is to gather a group whose members have reasons to find each other. Start with one cohort and make the experience feel personally hosted.</w:t>
      </w:r>
    </w:p>
    <w:p>
      <w:pPr>
        <w:pStyle w:val="Heading2"/>
      </w:pPr>
      <w:r>
        <w:t>Partner offer</w:t>
      </w:r>
    </w:p>
    <w:p>
      <w:r>
        <w:t>Offer community admins a free early-access space for their members to meet relevant peers, a short onboarding walkthrough, and a feedback summary. Do not promise exclusive features, jobs, visas, or official affiliation unless those are real and approved.</w:t>
      </w:r>
    </w:p>
    <w:p>
      <w:pPr>
        <w:pStyle w:val="Heading2"/>
      </w:pPr>
      <w:r>
        <w:t>Outreach template: individual</w:t>
      </w:r>
    </w:p>
    <w:tbl>
      <w:tblPr>
        <w:tblW w:type="auto" w:w="0"/>
        <w:jc w:val="center"/>
        <w:tblLook w:firstColumn="1" w:firstRow="1" w:lastColumn="0" w:lastRow="0" w:noHBand="0" w:noVBand="1" w:val="04A0"/>
      </w:tblPr>
      <w:tblGrid>
        <w:gridCol w:w="10080"/>
      </w:tblGrid>
      <w:tr>
        <w:tc>
          <w:tcPr>
            <w:tcW w:type="dxa" w:w="10080"/>
            <w:shd w:fill="EAF4F5"/>
            <w:tcMar>
              <w:top w:w="150" w:type="dxa"/>
              <w:start w:w="190" w:type="dxa"/>
              <w:bottom w:w="150" w:type="dxa"/>
              <w:end w:w="190" w:type="dxa"/>
            </w:tcMar>
          </w:tcPr>
          <w:p>
            <w:pPr>
              <w:spacing w:after="60"/>
            </w:pPr>
            <w:r>
              <w:rPr>
                <w:b/>
                <w:color w:val="12A89D"/>
                <w:sz w:val="20"/>
              </w:rPr>
              <w:t>Copy / personalize</w:t>
            </w:r>
          </w:p>
          <w:p>
            <w:pPr>
              <w:spacing w:after="0"/>
            </w:pPr>
            <w:r>
              <w:rPr>
                <w:color w:val="243447"/>
                <w:sz w:val="18"/>
              </w:rPr>
              <w:t>Hi [Name] — I’m building ConnectAbroad to help people planning to move abroad connect with people who have already made a similar move, especially through shared college, hometown, or community ties. I’m inviting a small founding group and would value your honest feedback. Would you be open to taking a look and telling me what feels useful or missing? Here’s the link: [working link]. No pressure if it’s not relevant.</w:t>
            </w:r>
          </w:p>
        </w:tc>
      </w:tr>
    </w:tbl>
    <w:p>
      <w:pPr>
        <w:spacing w:after="20"/>
      </w:pPr>
    </w:p>
    <w:p>
      <w:pPr>
        <w:pStyle w:val="Heading2"/>
      </w:pPr>
      <w:r>
        <w:t>Outreach template: community administrator</w:t>
      </w:r>
    </w:p>
    <w:tbl>
      <w:tblPr>
        <w:tblW w:type="auto" w:w="0"/>
        <w:jc w:val="center"/>
        <w:tblLook w:firstColumn="1" w:firstRow="1" w:lastColumn="0" w:lastRow="0" w:noHBand="0" w:noVBand="1" w:val="04A0"/>
      </w:tblPr>
      <w:tblGrid>
        <w:gridCol w:w="10080"/>
      </w:tblGrid>
      <w:tr>
        <w:tc>
          <w:tcPr>
            <w:tcW w:type="dxa" w:w="10080"/>
            <w:shd w:fill="EAF4F5"/>
            <w:tcMar>
              <w:top w:w="150" w:type="dxa"/>
              <w:start w:w="190" w:type="dxa"/>
              <w:bottom w:w="150" w:type="dxa"/>
              <w:end w:w="190" w:type="dxa"/>
            </w:tcMar>
          </w:tcPr>
          <w:p>
            <w:pPr>
              <w:spacing w:after="60"/>
            </w:pPr>
            <w:r>
              <w:rPr>
                <w:b/>
                <w:color w:val="12A89D"/>
                <w:sz w:val="20"/>
              </w:rPr>
              <w:t>Copy / personalize</w:t>
            </w:r>
          </w:p>
          <w:p>
            <w:pPr>
              <w:spacing w:after="0"/>
            </w:pPr>
            <w:r>
              <w:rPr>
                <w:color w:val="243447"/>
                <w:sz w:val="18"/>
              </w:rPr>
              <w:t>Hi [Admin Name] — I’m working on ConnectAbroad, an early community product for people preparing to move abroad and people already living abroad. We’re testing whether shared college, hometown, and community connections make it easier to find relevant peers. Would you be open to reviewing a short invite to share with members who may find it useful? I’ll follow your group rules, keep the ask transparent, and welcome critical feedback. I can send a one-paragraph post and a demo if helpful.</w:t>
            </w:r>
          </w:p>
        </w:tc>
      </w:tr>
    </w:tbl>
    <w:p>
      <w:pPr>
        <w:spacing w:after="20"/>
      </w:pPr>
    </w:p>
    <w:p>
      <w:pPr>
        <w:pStyle w:val="Heading2"/>
      </w:pPr>
      <w:r>
        <w:t>Outreach template: founding ambassador</w:t>
      </w:r>
    </w:p>
    <w:tbl>
      <w:tblPr>
        <w:tblW w:type="auto" w:w="0"/>
        <w:jc w:val="center"/>
        <w:tblLook w:firstColumn="1" w:firstRow="1" w:lastColumn="0" w:lastRow="0" w:noHBand="0" w:noVBand="1" w:val="04A0"/>
      </w:tblPr>
      <w:tblGrid>
        <w:gridCol w:w="10080"/>
      </w:tblGrid>
      <w:tr>
        <w:tc>
          <w:tcPr>
            <w:tcW w:type="dxa" w:w="10080"/>
            <w:shd w:fill="EAF4F5"/>
            <w:tcMar>
              <w:top w:w="150" w:type="dxa"/>
              <w:start w:w="190" w:type="dxa"/>
              <w:bottom w:w="150" w:type="dxa"/>
              <w:end w:w="190" w:type="dxa"/>
            </w:tcMar>
          </w:tcPr>
          <w:p>
            <w:pPr>
              <w:spacing w:after="60"/>
            </w:pPr>
            <w:r>
              <w:rPr>
                <w:b/>
                <w:color w:val="12A89D"/>
                <w:sz w:val="20"/>
              </w:rPr>
              <w:t>Copy / personalize</w:t>
            </w:r>
          </w:p>
          <w:p>
            <w:pPr>
              <w:spacing w:after="0"/>
            </w:pPr>
            <w:r>
              <w:rPr>
                <w:color w:val="243447"/>
                <w:sz w:val="18"/>
              </w:rPr>
              <w:t>I’m inviting a few early ConnectAbroad members to be founding ambassadors. The role is simple: try the product, tell me where it feels confusing, and invite 3–5 people who genuinely fit the first cohort. This is about creating a useful, respectful community — not spamming friends. Would you like to try it?</w:t>
            </w:r>
          </w:p>
        </w:tc>
      </w:tr>
    </w:tbl>
    <w:p>
      <w:pPr>
        <w:spacing w:after="20"/>
      </w:pPr>
    </w:p>
    <w:p>
      <w:pPr>
        <w:pStyle w:val="Heading2"/>
      </w:pPr>
      <w:r>
        <w:t>Content calendar: repeatable formats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72"/>
            <w:shd w:fill="14243A"/>
            <w:vAlign w:val="center"/>
            <w:tcMar>
              <w:top w:w="100" w:type="dxa"/>
              <w:start w:w="120" w:type="dxa"/>
              <w:bottom w:w="100" w:type="dxa"/>
              <w:end w:w="120" w:type="dxa"/>
            </w:tcMar>
          </w:tcPr>
          <w:p>
            <w:pPr>
              <w:spacing w:after="20"/>
            </w:pPr>
            <w:r>
              <w:rPr>
                <w:rFonts w:ascii="Aptos" w:hAnsi="Aptos"/>
                <w:b/>
                <w:color w:val="FFFFFF"/>
                <w:sz w:val="15"/>
              </w:rPr>
              <w:t>Format</w:t>
            </w:r>
          </w:p>
        </w:tc>
        <w:tc>
          <w:tcPr>
            <w:tcW w:type="dxa" w:w="5976"/>
            <w:shd w:fill="14243A"/>
            <w:vAlign w:val="center"/>
            <w:tcMar>
              <w:top w:w="100" w:type="dxa"/>
              <w:start w:w="120" w:type="dxa"/>
              <w:bottom w:w="100" w:type="dxa"/>
              <w:end w:w="120" w:type="dxa"/>
            </w:tcMar>
          </w:tcPr>
          <w:p>
            <w:pPr>
              <w:spacing w:after="20"/>
            </w:pPr>
            <w:r>
              <w:rPr>
                <w:rFonts w:ascii="Aptos" w:hAnsi="Aptos"/>
                <w:b/>
                <w:color w:val="FFFFFF"/>
                <w:sz w:val="15"/>
              </w:rPr>
              <w:t>Example hook</w:t>
            </w:r>
          </w:p>
        </w:tc>
        <w:tc>
          <w:tcPr>
            <w:tcW w:type="dxa" w:w="2520"/>
            <w:shd w:fill="14243A"/>
            <w:vAlign w:val="center"/>
            <w:tcMar>
              <w:top w:w="100" w:type="dxa"/>
              <w:start w:w="120" w:type="dxa"/>
              <w:bottom w:w="100" w:type="dxa"/>
              <w:end w:w="120" w:type="dxa"/>
            </w:tcMar>
          </w:tcPr>
          <w:p>
            <w:pPr>
              <w:spacing w:after="20"/>
            </w:pPr>
            <w:r>
              <w:rPr>
                <w:rFonts w:ascii="Aptos" w:hAnsi="Aptos"/>
                <w:b/>
                <w:color w:val="FFFFFF"/>
                <w:sz w:val="15"/>
              </w:rPr>
              <w:t>CTA</w:t>
            </w:r>
          </w:p>
        </w:tc>
      </w:tr>
      <w:tr>
        <w:trPr>
          <w:cantSplit/>
        </w:trPr>
        <w:tc>
          <w:tcPr>
            <w:tcW w:type="dxa" w:w="1872"/>
            <w:vAlign w:val="top"/>
            <w:tcMar>
              <w:top w:w="100" w:type="dxa"/>
              <w:start w:w="120" w:type="dxa"/>
              <w:bottom w:w="100" w:type="dxa"/>
              <w:end w:w="120" w:type="dxa"/>
            </w:tcMar>
          </w:tcPr>
          <w:p>
            <w:pPr>
              <w:spacing w:after="40" w:line="240" w:lineRule="auto"/>
            </w:pPr>
            <w:r>
              <w:rPr>
                <w:rFonts w:ascii="Aptos" w:hAnsi="Aptos"/>
                <w:color w:val="243447"/>
                <w:sz w:val="15"/>
              </w:rPr>
              <w:t>Founder story</w:t>
            </w:r>
          </w:p>
        </w:tc>
        <w:tc>
          <w:tcPr>
            <w:tcW w:type="dxa" w:w="5976"/>
            <w:vAlign w:val="top"/>
            <w:tcMar>
              <w:top w:w="100" w:type="dxa"/>
              <w:start w:w="120" w:type="dxa"/>
              <w:bottom w:w="100" w:type="dxa"/>
              <w:end w:w="120" w:type="dxa"/>
            </w:tcMar>
          </w:tcPr>
          <w:p>
            <w:pPr>
              <w:spacing w:after="40" w:line="240" w:lineRule="auto"/>
            </w:pPr>
            <w:r>
              <w:rPr>
                <w:rFonts w:ascii="Aptos" w:hAnsi="Aptos"/>
                <w:color w:val="243447"/>
                <w:sz w:val="15"/>
              </w:rPr>
              <w:t>“Why I’m building a place for people who have made the move to help the next person.”</w:t>
            </w:r>
          </w:p>
        </w:tc>
        <w:tc>
          <w:tcPr>
            <w:tcW w:type="dxa" w:w="2520"/>
            <w:vAlign w:val="top"/>
            <w:tcMar>
              <w:top w:w="100" w:type="dxa"/>
              <w:start w:w="120" w:type="dxa"/>
              <w:bottom w:w="100" w:type="dxa"/>
              <w:end w:w="120" w:type="dxa"/>
            </w:tcMar>
          </w:tcPr>
          <w:p>
            <w:pPr>
              <w:spacing w:after="40" w:line="240" w:lineRule="auto"/>
            </w:pPr>
            <w:r>
              <w:rPr>
                <w:rFonts w:ascii="Aptos" w:hAnsi="Aptos"/>
                <w:color w:val="243447"/>
                <w:sz w:val="15"/>
              </w:rPr>
              <w:t>Join the founding cohort / share feedback.</w:t>
            </w:r>
          </w:p>
        </w:tc>
      </w:tr>
      <w:tr>
        <w:trPr>
          <w:cantSplit/>
        </w:trPr>
        <w:tc>
          <w:tcPr>
            <w:tcW w:type="dxa" w:w="1872"/>
            <w:vAlign w:val="top"/>
            <w:tcMar>
              <w:top w:w="100" w:type="dxa"/>
              <w:start w:w="120" w:type="dxa"/>
              <w:bottom w:w="100" w:type="dxa"/>
              <w:end w:w="120" w:type="dxa"/>
            </w:tcMar>
            <w:shd w:fill="F4F7FA"/>
          </w:tcPr>
          <w:p>
            <w:pPr>
              <w:spacing w:after="40" w:line="240" w:lineRule="auto"/>
            </w:pPr>
            <w:r>
              <w:rPr>
                <w:rFonts w:ascii="Aptos" w:hAnsi="Aptos"/>
                <w:color w:val="243447"/>
                <w:sz w:val="15"/>
              </w:rPr>
              <w:t>Problem insight</w:t>
            </w:r>
          </w:p>
        </w:tc>
        <w:tc>
          <w:tcPr>
            <w:tcW w:type="dxa" w:w="5976"/>
            <w:vAlign w:val="top"/>
            <w:tcMar>
              <w:top w:w="100" w:type="dxa"/>
              <w:start w:w="120" w:type="dxa"/>
              <w:bottom w:w="100" w:type="dxa"/>
              <w:end w:w="120" w:type="dxa"/>
            </w:tcMar>
            <w:shd w:fill="F4F7FA"/>
          </w:tcPr>
          <w:p>
            <w:pPr>
              <w:spacing w:after="40" w:line="240" w:lineRule="auto"/>
            </w:pPr>
            <w:r>
              <w:rPr>
                <w:rFonts w:ascii="Aptos" w:hAnsi="Aptos"/>
                <w:color w:val="243447"/>
                <w:sz w:val="15"/>
              </w:rPr>
              <w:t>“Three things a public group can’t tell you about finding a relevant peer.”</w:t>
            </w:r>
          </w:p>
        </w:tc>
        <w:tc>
          <w:tcPr>
            <w:tcW w:type="dxa" w:w="2520"/>
            <w:vAlign w:val="top"/>
            <w:tcMar>
              <w:top w:w="100" w:type="dxa"/>
              <w:start w:w="120" w:type="dxa"/>
              <w:bottom w:w="100" w:type="dxa"/>
              <w:end w:w="120" w:type="dxa"/>
            </w:tcMar>
            <w:shd w:fill="F4F7FA"/>
          </w:tcPr>
          <w:p>
            <w:pPr>
              <w:spacing w:after="40" w:line="240" w:lineRule="auto"/>
            </w:pPr>
            <w:r>
              <w:rPr>
                <w:rFonts w:ascii="Aptos" w:hAnsi="Aptos"/>
                <w:color w:val="243447"/>
                <w:sz w:val="15"/>
              </w:rPr>
              <w:t>Tell us which connection would help you most.</w:t>
            </w:r>
          </w:p>
        </w:tc>
      </w:tr>
      <w:tr>
        <w:trPr>
          <w:cantSplit/>
        </w:trPr>
        <w:tc>
          <w:tcPr>
            <w:tcW w:type="dxa" w:w="1872"/>
            <w:vAlign w:val="top"/>
            <w:tcMar>
              <w:top w:w="100" w:type="dxa"/>
              <w:start w:w="120" w:type="dxa"/>
              <w:bottom w:w="100" w:type="dxa"/>
              <w:end w:w="120" w:type="dxa"/>
            </w:tcMar>
          </w:tcPr>
          <w:p>
            <w:pPr>
              <w:spacing w:after="40" w:line="240" w:lineRule="auto"/>
            </w:pPr>
            <w:r>
              <w:rPr>
                <w:rFonts w:ascii="Aptos" w:hAnsi="Aptos"/>
                <w:color w:val="243447"/>
                <w:sz w:val="15"/>
              </w:rPr>
              <w:t>Member story</w:t>
            </w:r>
          </w:p>
        </w:tc>
        <w:tc>
          <w:tcPr>
            <w:tcW w:type="dxa" w:w="5976"/>
            <w:vAlign w:val="top"/>
            <w:tcMar>
              <w:top w:w="100" w:type="dxa"/>
              <w:start w:w="120" w:type="dxa"/>
              <w:bottom w:w="100" w:type="dxa"/>
              <w:end w:w="120" w:type="dxa"/>
            </w:tcMar>
          </w:tcPr>
          <w:p>
            <w:pPr>
              <w:spacing w:after="40" w:line="240" w:lineRule="auto"/>
            </w:pPr>
            <w:r>
              <w:rPr>
                <w:rFonts w:ascii="Aptos" w:hAnsi="Aptos"/>
                <w:color w:val="243447"/>
                <w:sz w:val="15"/>
              </w:rPr>
              <w:t>“What I wish I could have asked someone before moving.”</w:t>
            </w:r>
          </w:p>
        </w:tc>
        <w:tc>
          <w:tcPr>
            <w:tcW w:type="dxa" w:w="2520"/>
            <w:vAlign w:val="top"/>
            <w:tcMar>
              <w:top w:w="100" w:type="dxa"/>
              <w:start w:w="120" w:type="dxa"/>
              <w:bottom w:w="100" w:type="dxa"/>
              <w:end w:w="120" w:type="dxa"/>
            </w:tcMar>
          </w:tcPr>
          <w:p>
            <w:pPr>
              <w:spacing w:after="40" w:line="240" w:lineRule="auto"/>
            </w:pPr>
            <w:r>
              <w:rPr>
                <w:rFonts w:ascii="Aptos" w:hAnsi="Aptos"/>
                <w:color w:val="243447"/>
                <w:sz w:val="15"/>
              </w:rPr>
              <w:t>Join a conversation; publish only with consent.</w:t>
            </w:r>
          </w:p>
        </w:tc>
      </w:tr>
      <w:tr>
        <w:trPr>
          <w:cantSplit/>
        </w:trPr>
        <w:tc>
          <w:tcPr>
            <w:tcW w:type="dxa" w:w="1872"/>
            <w:vAlign w:val="top"/>
            <w:tcMar>
              <w:top w:w="100" w:type="dxa"/>
              <w:start w:w="120" w:type="dxa"/>
              <w:bottom w:w="100" w:type="dxa"/>
              <w:end w:w="120" w:type="dxa"/>
            </w:tcMar>
            <w:shd w:fill="F4F7FA"/>
          </w:tcPr>
          <w:p>
            <w:pPr>
              <w:spacing w:after="40" w:line="240" w:lineRule="auto"/>
            </w:pPr>
            <w:r>
              <w:rPr>
                <w:rFonts w:ascii="Aptos" w:hAnsi="Aptos"/>
                <w:color w:val="243447"/>
                <w:sz w:val="15"/>
              </w:rPr>
              <w:t>Product walkthrough</w:t>
            </w:r>
          </w:p>
        </w:tc>
        <w:tc>
          <w:tcPr>
            <w:tcW w:type="dxa" w:w="5976"/>
            <w:vAlign w:val="top"/>
            <w:tcMar>
              <w:top w:w="100" w:type="dxa"/>
              <w:start w:w="120" w:type="dxa"/>
              <w:bottom w:w="100" w:type="dxa"/>
              <w:end w:w="120" w:type="dxa"/>
            </w:tcMar>
            <w:shd w:fill="F4F7FA"/>
          </w:tcPr>
          <w:p>
            <w:pPr>
              <w:spacing w:after="40" w:line="240" w:lineRule="auto"/>
            </w:pPr>
            <w:r>
              <w:rPr>
                <w:rFonts w:ascii="Aptos" w:hAnsi="Aptos"/>
                <w:color w:val="243447"/>
                <w:sz w:val="15"/>
              </w:rPr>
              <w:t>A short screen recording showing signup, profile, discovery, and connection — using test data that protects real people.</w:t>
            </w:r>
          </w:p>
        </w:tc>
        <w:tc>
          <w:tcPr>
            <w:tcW w:type="dxa" w:w="2520"/>
            <w:vAlign w:val="top"/>
            <w:tcMar>
              <w:top w:w="100" w:type="dxa"/>
              <w:start w:w="120" w:type="dxa"/>
              <w:bottom w:w="100" w:type="dxa"/>
              <w:end w:w="120" w:type="dxa"/>
            </w:tcMar>
            <w:shd w:fill="F4F7FA"/>
          </w:tcPr>
          <w:p>
            <w:pPr>
              <w:spacing w:after="40" w:line="240" w:lineRule="auto"/>
            </w:pPr>
            <w:r>
              <w:rPr>
                <w:rFonts w:ascii="Aptos" w:hAnsi="Aptos"/>
                <w:color w:val="243447"/>
                <w:sz w:val="15"/>
              </w:rPr>
              <w:t>Try the working feature.</w:t>
            </w:r>
          </w:p>
        </w:tc>
      </w:tr>
      <w:tr>
        <w:trPr>
          <w:cantSplit/>
        </w:trPr>
        <w:tc>
          <w:tcPr>
            <w:tcW w:type="dxa" w:w="1872"/>
            <w:vAlign w:val="top"/>
            <w:tcMar>
              <w:top w:w="100" w:type="dxa"/>
              <w:start w:w="120" w:type="dxa"/>
              <w:bottom w:w="100" w:type="dxa"/>
              <w:end w:w="120" w:type="dxa"/>
            </w:tcMar>
          </w:tcPr>
          <w:p>
            <w:pPr>
              <w:spacing w:after="40" w:line="240" w:lineRule="auto"/>
            </w:pPr>
            <w:r>
              <w:rPr>
                <w:rFonts w:ascii="Aptos" w:hAnsi="Aptos"/>
                <w:color w:val="243447"/>
                <w:sz w:val="15"/>
              </w:rPr>
              <w:t>Learning in public</w:t>
            </w:r>
          </w:p>
        </w:tc>
        <w:tc>
          <w:tcPr>
            <w:tcW w:type="dxa" w:w="5976"/>
            <w:vAlign w:val="top"/>
            <w:tcMar>
              <w:top w:w="100" w:type="dxa"/>
              <w:start w:w="120" w:type="dxa"/>
              <w:bottom w:w="100" w:type="dxa"/>
              <w:end w:w="120" w:type="dxa"/>
            </w:tcMar>
          </w:tcPr>
          <w:p>
            <w:pPr>
              <w:spacing w:after="40" w:line="240" w:lineRule="auto"/>
            </w:pPr>
            <w:r>
              <w:rPr>
                <w:rFonts w:ascii="Aptos" w:hAnsi="Aptos"/>
                <w:color w:val="243447"/>
                <w:sz w:val="15"/>
              </w:rPr>
              <w:t>“We spoke with 10 early users. Here is what we learned and what we are fixing.”</w:t>
            </w:r>
          </w:p>
        </w:tc>
        <w:tc>
          <w:tcPr>
            <w:tcW w:type="dxa" w:w="2520"/>
            <w:vAlign w:val="top"/>
            <w:tcMar>
              <w:top w:w="100" w:type="dxa"/>
              <w:start w:w="120" w:type="dxa"/>
              <w:bottom w:w="100" w:type="dxa"/>
              <w:end w:w="120" w:type="dxa"/>
            </w:tcMar>
          </w:tcPr>
          <w:p>
            <w:pPr>
              <w:spacing w:after="40" w:line="240" w:lineRule="auto"/>
            </w:pPr>
            <w:r>
              <w:rPr>
                <w:rFonts w:ascii="Aptos" w:hAnsi="Aptos"/>
                <w:color w:val="243447"/>
                <w:sz w:val="15"/>
              </w:rPr>
              <w:t>Apply to the next test cohort.</w:t>
            </w:r>
          </w:p>
        </w:tc>
      </w:tr>
      <w:tr>
        <w:trPr>
          <w:cantSplit/>
        </w:trPr>
        <w:tc>
          <w:tcPr>
            <w:tcW w:type="dxa" w:w="1872"/>
            <w:vAlign w:val="top"/>
            <w:tcMar>
              <w:top w:w="100" w:type="dxa"/>
              <w:start w:w="120" w:type="dxa"/>
              <w:bottom w:w="100" w:type="dxa"/>
              <w:end w:w="120" w:type="dxa"/>
            </w:tcMar>
            <w:shd w:fill="F4F7FA"/>
          </w:tcPr>
          <w:p>
            <w:pPr>
              <w:spacing w:after="40" w:line="240" w:lineRule="auto"/>
            </w:pPr>
            <w:r>
              <w:rPr>
                <w:rFonts w:ascii="Aptos" w:hAnsi="Aptos"/>
                <w:color w:val="243447"/>
                <w:sz w:val="15"/>
              </w:rPr>
              <w:t>Community prompt</w:t>
            </w:r>
          </w:p>
        </w:tc>
        <w:tc>
          <w:tcPr>
            <w:tcW w:type="dxa" w:w="5976"/>
            <w:vAlign w:val="top"/>
            <w:tcMar>
              <w:top w:w="100" w:type="dxa"/>
              <w:start w:w="120" w:type="dxa"/>
              <w:bottom w:w="100" w:type="dxa"/>
              <w:end w:w="120" w:type="dxa"/>
            </w:tcMar>
            <w:shd w:fill="F4F7FA"/>
          </w:tcPr>
          <w:p>
            <w:pPr>
              <w:spacing w:after="40" w:line="240" w:lineRule="auto"/>
            </w:pPr>
            <w:r>
              <w:rPr>
                <w:rFonts w:ascii="Aptos" w:hAnsi="Aptos"/>
                <w:color w:val="243447"/>
                <w:sz w:val="15"/>
              </w:rPr>
              <w:t>“Which background detail makes you trust a peer’s experience most?”</w:t>
            </w:r>
          </w:p>
        </w:tc>
        <w:tc>
          <w:tcPr>
            <w:tcW w:type="dxa" w:w="2520"/>
            <w:vAlign w:val="top"/>
            <w:tcMar>
              <w:top w:w="100" w:type="dxa"/>
              <w:start w:w="120" w:type="dxa"/>
              <w:bottom w:w="100" w:type="dxa"/>
              <w:end w:w="120" w:type="dxa"/>
            </w:tcMar>
            <w:shd w:fill="F4F7FA"/>
          </w:tcPr>
          <w:p>
            <w:pPr>
              <w:spacing w:after="40" w:line="240" w:lineRule="auto"/>
            </w:pPr>
            <w:r>
              <w:rPr>
                <w:rFonts w:ascii="Aptos" w:hAnsi="Aptos"/>
                <w:color w:val="243447"/>
                <w:sz w:val="15"/>
              </w:rPr>
              <w:t>Comment or respond; no pressure to signup.</w:t>
            </w:r>
          </w:p>
        </w:tc>
      </w:tr>
    </w:tbl>
    <w:p>
      <w:pPr>
        <w:spacing w:after="20"/>
      </w:pPr>
    </w:p>
    <w:p>
      <w:pPr>
        <w:pStyle w:val="Heading2"/>
      </w:pPr>
      <w:r>
        <w:t>Referral loop</w:t>
      </w:r>
    </w:p>
    <w:p>
      <w:pPr>
        <w:pStyle w:val="ListParagraph"/>
        <w:spacing w:after="60" w:line="252" w:lineRule="auto"/>
        <w:ind w:left="360" w:hanging="115"/>
      </w:pPr>
      <w:r>
        <w:t>1. A member completes a profile and finds a relevant person.</w:t>
      </w:r>
    </w:p>
    <w:p>
      <w:pPr>
        <w:pStyle w:val="ListParagraph"/>
        <w:spacing w:after="60" w:line="252" w:lineRule="auto"/>
        <w:ind w:left="360" w:hanging="115"/>
      </w:pPr>
      <w:r>
        <w:t>2. After a positive interaction, show or send a respectful invitation they can forward.</w:t>
      </w:r>
    </w:p>
    <w:p>
      <w:pPr>
        <w:pStyle w:val="ListParagraph"/>
        <w:spacing w:after="60" w:line="252" w:lineRule="auto"/>
        <w:ind w:left="360" w:hanging="115"/>
      </w:pPr>
      <w:r>
        <w:t>3. The invite explains who the product is for and links to a working signup page.</w:t>
      </w:r>
    </w:p>
    <w:p>
      <w:pPr>
        <w:pStyle w:val="ListParagraph"/>
        <w:spacing w:after="60" w:line="252" w:lineRule="auto"/>
        <w:ind w:left="360" w:hanging="115"/>
      </w:pPr>
      <w:r>
        <w:t>4. New member joins the same cohort, making discovery more valuable.</w:t>
      </w:r>
    </w:p>
    <w:p>
      <w:pPr>
        <w:pStyle w:val="ListParagraph"/>
        <w:spacing w:after="60" w:line="252" w:lineRule="auto"/>
        <w:ind w:left="360" w:hanging="115"/>
      </w:pPr>
      <w:r>
        <w:t>5. Track invites and activated referrals; improve the loop only after the core experience works.</w:t>
      </w:r>
    </w:p>
    <w:p>
      <w:pPr>
        <w:pStyle w:val="Heading2"/>
      </w:pPr>
      <w:r>
        <w:t>No-spam rules</w:t>
      </w:r>
    </w:p>
    <w:p>
      <w:pPr>
        <w:pStyle w:val="ListBullet"/>
        <w:spacing w:after="50"/>
        <w:ind w:left="360" w:hanging="173"/>
      </w:pPr>
      <w:r>
        <w:t>Ask group administrators before posting in controlled communities.</w:t>
      </w:r>
    </w:p>
    <w:p>
      <w:pPr>
        <w:pStyle w:val="ListBullet"/>
        <w:spacing w:after="50"/>
        <w:ind w:left="360" w:hanging="173"/>
      </w:pPr>
      <w:r>
        <w:t>Do not scrape personal contact data or add people to groups without consent.</w:t>
      </w:r>
    </w:p>
    <w:p>
      <w:pPr>
        <w:pStyle w:val="ListBullet"/>
        <w:spacing w:after="50"/>
        <w:ind w:left="360" w:hanging="173"/>
      </w:pPr>
      <w:r>
        <w:t>Never send repeated follow-ups after a clear no; one courteous follow-up is enough.</w:t>
      </w:r>
    </w:p>
    <w:p>
      <w:pPr>
        <w:pStyle w:val="ListBullet"/>
        <w:spacing w:after="50"/>
        <w:ind w:left="360" w:hanging="173"/>
      </w:pPr>
      <w:r>
        <w:t>Do not pay for fake users, fake reviews, or artificial engagement.</w:t>
      </w:r>
    </w:p>
    <w:p>
      <w:pPr>
        <w:pStyle w:val="ListBullet"/>
        <w:spacing w:after="50"/>
        <w:ind w:left="360" w:hanging="173"/>
      </w:pPr>
      <w:r>
        <w:t>Use real member stories only with explicit permission; remove identifying details where requested.</w:t>
      </w:r>
    </w:p>
    <w:p>
      <w:pPr>
        <w:pStyle w:val="Heading1"/>
      </w:pPr>
      <w:r>
        <w:t>8. Conversion: turn interest into use</w:t>
      </w:r>
    </w:p>
    <w:p>
      <w:pPr>
        <w:pStyle w:val="Heading2"/>
      </w:pPr>
      <w:r>
        <w:t>The early-user onboarding script</w:t>
      </w:r>
    </w:p>
    <w:p>
      <w:pPr>
        <w:pStyle w:val="ListParagraph"/>
        <w:spacing w:after="60" w:line="252" w:lineRule="auto"/>
        <w:ind w:left="360" w:hanging="115"/>
      </w:pPr>
      <w:r>
        <w:t>1. Welcome the member personally and explain this is an early product.</w:t>
      </w:r>
    </w:p>
    <w:p>
      <w:pPr>
        <w:pStyle w:val="ListParagraph"/>
        <w:spacing w:after="60" w:line="252" w:lineRule="auto"/>
        <w:ind w:left="360" w:hanging="115"/>
      </w:pPr>
      <w:r>
        <w:t>2. Ask what their journey is: already abroad, preparing to move, or helping a community.</w:t>
      </w:r>
    </w:p>
    <w:p>
      <w:pPr>
        <w:pStyle w:val="ListParagraph"/>
        <w:spacing w:after="60" w:line="252" w:lineRule="auto"/>
        <w:ind w:left="360" w:hanging="115"/>
      </w:pPr>
      <w:r>
        <w:t>3. Help them fill only profile fields needed to discover relevant people; explain visibility settings.</w:t>
      </w:r>
    </w:p>
    <w:p>
      <w:pPr>
        <w:pStyle w:val="ListParagraph"/>
        <w:spacing w:after="60" w:line="252" w:lineRule="auto"/>
        <w:ind w:left="360" w:hanging="115"/>
      </w:pPr>
      <w:r>
        <w:t>4. Show one or two relevant profiles or communities if available. Do not invent matches if the platform is empty.</w:t>
      </w:r>
    </w:p>
    <w:p>
      <w:pPr>
        <w:pStyle w:val="ListParagraph"/>
        <w:spacing w:after="60" w:line="252" w:lineRule="auto"/>
        <w:ind w:left="360" w:hanging="115"/>
      </w:pPr>
      <w:r>
        <w:t>5. Ask for one meaningful action: send a connection request, start a conversation, join a relevant community, or another tested core action.</w:t>
      </w:r>
    </w:p>
    <w:p>
      <w:pPr>
        <w:pStyle w:val="ListParagraph"/>
        <w:spacing w:after="60" w:line="252" w:lineRule="auto"/>
        <w:ind w:left="360" w:hanging="115"/>
      </w:pPr>
      <w:r>
        <w:t>6. Ask for friction feedback immediately after the action.</w:t>
      </w:r>
    </w:p>
    <w:p>
      <w:pPr>
        <w:pStyle w:val="ListParagraph"/>
        <w:spacing w:after="60" w:line="252" w:lineRule="auto"/>
        <w:ind w:left="360" w:hanging="115"/>
      </w:pPr>
      <w:r>
        <w:t>7. Follow up after 3–5 days: did the person receive a response, and what would make them return?</w:t>
      </w:r>
    </w:p>
    <w:p>
      <w:pPr>
        <w:pStyle w:val="Heading2"/>
      </w:pPr>
      <w:r>
        <w:t>Five objections and honest responses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376"/>
            <w:shd w:fill="14243A"/>
            <w:vAlign w:val="center"/>
            <w:tcMar>
              <w:top w:w="100" w:type="dxa"/>
              <w:start w:w="120" w:type="dxa"/>
              <w:bottom w:w="100" w:type="dxa"/>
              <w:end w:w="120" w:type="dxa"/>
            </w:tcMar>
          </w:tcPr>
          <w:p>
            <w:pPr>
              <w:spacing w:after="20"/>
            </w:pPr>
            <w:r>
              <w:rPr>
                <w:rFonts w:ascii="Aptos" w:hAnsi="Aptos"/>
                <w:b/>
                <w:color w:val="FFFFFF"/>
                <w:sz w:val="15"/>
              </w:rPr>
              <w:t>Objection</w:t>
            </w:r>
          </w:p>
        </w:tc>
        <w:tc>
          <w:tcPr>
            <w:tcW w:type="dxa" w:w="4392"/>
            <w:shd w:fill="14243A"/>
            <w:vAlign w:val="center"/>
            <w:tcMar>
              <w:top w:w="100" w:type="dxa"/>
              <w:start w:w="120" w:type="dxa"/>
              <w:bottom w:w="100" w:type="dxa"/>
              <w:end w:w="120" w:type="dxa"/>
            </w:tcMar>
          </w:tcPr>
          <w:p>
            <w:pPr>
              <w:spacing w:after="20"/>
            </w:pPr>
            <w:r>
              <w:rPr>
                <w:rFonts w:ascii="Aptos" w:hAnsi="Aptos"/>
                <w:b/>
                <w:color w:val="FFFFFF"/>
                <w:sz w:val="15"/>
              </w:rPr>
              <w:t>Response</w:t>
            </w:r>
          </w:p>
        </w:tc>
        <w:tc>
          <w:tcPr>
            <w:tcW w:type="dxa" w:w="3600"/>
            <w:shd w:fill="14243A"/>
            <w:vAlign w:val="center"/>
            <w:tcMar>
              <w:top w:w="100" w:type="dxa"/>
              <w:start w:w="120" w:type="dxa"/>
              <w:bottom w:w="100" w:type="dxa"/>
              <w:end w:w="120" w:type="dxa"/>
            </w:tcMar>
          </w:tcPr>
          <w:p>
            <w:pPr>
              <w:spacing w:after="20"/>
            </w:pPr>
            <w:r>
              <w:rPr>
                <w:rFonts w:ascii="Aptos" w:hAnsi="Aptos"/>
                <w:b/>
                <w:color w:val="FFFFFF"/>
                <w:sz w:val="15"/>
              </w:rPr>
              <w:t>Product action</w:t>
            </w:r>
          </w:p>
        </w:tc>
      </w:tr>
      <w:tr>
        <w:trPr>
          <w:cantSplit/>
        </w:trPr>
        <w:tc>
          <w:tcPr>
            <w:tcW w:type="dxa" w:w="2376"/>
            <w:vAlign w:val="top"/>
            <w:tcMar>
              <w:top w:w="100" w:type="dxa"/>
              <w:start w:w="120" w:type="dxa"/>
              <w:bottom w:w="100" w:type="dxa"/>
              <w:end w:w="120" w:type="dxa"/>
            </w:tcMar>
          </w:tcPr>
          <w:p>
            <w:pPr>
              <w:spacing w:after="40" w:line="240" w:lineRule="auto"/>
            </w:pPr>
            <w:r>
              <w:rPr>
                <w:rFonts w:ascii="Aptos" w:hAnsi="Aptos"/>
                <w:color w:val="243447"/>
                <w:sz w:val="15"/>
              </w:rPr>
              <w:t>“Why not just use WhatsApp/LinkedIn?”</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Those tools are useful. ConnectAbroad is testing a more focused way to discover peers around a similar journey and shared background.</w:t>
            </w:r>
          </w:p>
        </w:tc>
        <w:tc>
          <w:tcPr>
            <w:tcW w:type="dxa" w:w="3600"/>
            <w:vAlign w:val="top"/>
            <w:tcMar>
              <w:top w:w="100" w:type="dxa"/>
              <w:start w:w="120" w:type="dxa"/>
              <w:bottom w:w="100" w:type="dxa"/>
              <w:end w:w="120" w:type="dxa"/>
            </w:tcMar>
          </w:tcPr>
          <w:p>
            <w:pPr>
              <w:spacing w:after="40" w:line="240" w:lineRule="auto"/>
            </w:pPr>
            <w:r>
              <w:rPr>
                <w:rFonts w:ascii="Aptos" w:hAnsi="Aptos"/>
                <w:color w:val="243447"/>
                <w:sz w:val="15"/>
              </w:rPr>
              <w:t>Show an actual relevant discovery journey; do not claim superiority without evidence.</w:t>
            </w:r>
          </w:p>
        </w:tc>
      </w:tr>
      <w:tr>
        <w:trPr>
          <w:cantSplit/>
        </w:trPr>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5"/>
              </w:rPr>
              <w:t>“Are there enough people here?”</w:t>
            </w:r>
          </w:p>
        </w:tc>
        <w:tc>
          <w:tcPr>
            <w:tcW w:type="dxa" w:w="4392"/>
            <w:vAlign w:val="top"/>
            <w:tcMar>
              <w:top w:w="100" w:type="dxa"/>
              <w:start w:w="120" w:type="dxa"/>
              <w:bottom w:w="100" w:type="dxa"/>
              <w:end w:w="120" w:type="dxa"/>
            </w:tcMar>
            <w:shd w:fill="F4F7FA"/>
          </w:tcPr>
          <w:p>
            <w:pPr>
              <w:spacing w:after="40" w:line="240" w:lineRule="auto"/>
            </w:pPr>
            <w:r>
              <w:rPr>
                <w:rFonts w:ascii="Aptos" w:hAnsi="Aptos"/>
                <w:color w:val="243447"/>
                <w:sz w:val="15"/>
              </w:rPr>
              <w:t>We’re starting with a focused founding cohort and expanding based on real demand.</w:t>
            </w:r>
          </w:p>
        </w:tc>
        <w:tc>
          <w:tcPr>
            <w:tcW w:type="dxa" w:w="3600"/>
            <w:vAlign w:val="top"/>
            <w:tcMar>
              <w:top w:w="100" w:type="dxa"/>
              <w:start w:w="120" w:type="dxa"/>
              <w:bottom w:w="100" w:type="dxa"/>
              <w:end w:w="120" w:type="dxa"/>
            </w:tcMar>
            <w:shd w:fill="F4F7FA"/>
          </w:tcPr>
          <w:p>
            <w:pPr>
              <w:spacing w:after="40" w:line="240" w:lineRule="auto"/>
            </w:pPr>
            <w:r>
              <w:rPr>
                <w:rFonts w:ascii="Aptos" w:hAnsi="Aptos"/>
                <w:color w:val="243447"/>
                <w:sz w:val="15"/>
              </w:rPr>
              <w:t>Keep the cohort concentrated; help members invite relevant peers.</w:t>
            </w:r>
          </w:p>
        </w:tc>
      </w:tr>
      <w:tr>
        <w:trPr>
          <w:cantSplit/>
        </w:trPr>
        <w:tc>
          <w:tcPr>
            <w:tcW w:type="dxa" w:w="2376"/>
            <w:vAlign w:val="top"/>
            <w:tcMar>
              <w:top w:w="100" w:type="dxa"/>
              <w:start w:w="120" w:type="dxa"/>
              <w:bottom w:w="100" w:type="dxa"/>
              <w:end w:w="120" w:type="dxa"/>
            </w:tcMar>
          </w:tcPr>
          <w:p>
            <w:pPr>
              <w:spacing w:after="40" w:line="240" w:lineRule="auto"/>
            </w:pPr>
            <w:r>
              <w:rPr>
                <w:rFonts w:ascii="Aptos" w:hAnsi="Aptos"/>
                <w:color w:val="243447"/>
                <w:sz w:val="15"/>
              </w:rPr>
              <w:t>“Is my personal information safe?”</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Explain exactly what is public, what is private, and how to report/block/delete. Never guess or promise controls that do not exist.</w:t>
            </w:r>
          </w:p>
        </w:tc>
        <w:tc>
          <w:tcPr>
            <w:tcW w:type="dxa" w:w="3600"/>
            <w:vAlign w:val="top"/>
            <w:tcMar>
              <w:top w:w="100" w:type="dxa"/>
              <w:start w:w="120" w:type="dxa"/>
              <w:bottom w:w="100" w:type="dxa"/>
              <w:end w:w="120" w:type="dxa"/>
            </w:tcMar>
          </w:tcPr>
          <w:p>
            <w:pPr>
              <w:spacing w:after="40" w:line="240" w:lineRule="auto"/>
            </w:pPr>
            <w:r>
              <w:rPr>
                <w:rFonts w:ascii="Aptos" w:hAnsi="Aptos"/>
                <w:color w:val="243447"/>
                <w:sz w:val="15"/>
              </w:rPr>
              <w:t>Fix visibility, authorization, deletion and policy gaps before promotion.</w:t>
            </w:r>
          </w:p>
        </w:tc>
      </w:tr>
      <w:tr>
        <w:trPr>
          <w:cantSplit/>
        </w:trPr>
        <w:tc>
          <w:tcPr>
            <w:tcW w:type="dxa" w:w="2376"/>
            <w:vAlign w:val="top"/>
            <w:tcMar>
              <w:top w:w="100" w:type="dxa"/>
              <w:start w:w="120" w:type="dxa"/>
              <w:bottom w:w="100" w:type="dxa"/>
              <w:end w:w="120" w:type="dxa"/>
            </w:tcMar>
            <w:shd w:fill="F4F7FA"/>
          </w:tcPr>
          <w:p>
            <w:pPr>
              <w:spacing w:after="40" w:line="240" w:lineRule="auto"/>
            </w:pPr>
            <w:r>
              <w:rPr>
                <w:rFonts w:ascii="Aptos" w:hAnsi="Aptos"/>
                <w:color w:val="243447"/>
                <w:sz w:val="15"/>
              </w:rPr>
              <w:t>“Will I get a job/visa/accommodation?”</w:t>
            </w:r>
          </w:p>
        </w:tc>
        <w:tc>
          <w:tcPr>
            <w:tcW w:type="dxa" w:w="4392"/>
            <w:vAlign w:val="top"/>
            <w:tcMar>
              <w:top w:w="100" w:type="dxa"/>
              <w:start w:w="120" w:type="dxa"/>
              <w:bottom w:w="100" w:type="dxa"/>
              <w:end w:w="120" w:type="dxa"/>
            </w:tcMar>
            <w:shd w:fill="F4F7FA"/>
          </w:tcPr>
          <w:p>
            <w:pPr>
              <w:spacing w:after="40" w:line="240" w:lineRule="auto"/>
            </w:pPr>
            <w:r>
              <w:rPr>
                <w:rFonts w:ascii="Aptos" w:hAnsi="Aptos"/>
                <w:color w:val="243447"/>
                <w:sz w:val="15"/>
              </w:rPr>
              <w:t>No such outcome is guaranteed. The purpose is peer connection and lived-experience sharing.</w:t>
            </w:r>
          </w:p>
        </w:tc>
        <w:tc>
          <w:tcPr>
            <w:tcW w:type="dxa" w:w="3600"/>
            <w:vAlign w:val="top"/>
            <w:tcMar>
              <w:top w:w="100" w:type="dxa"/>
              <w:start w:w="120" w:type="dxa"/>
              <w:bottom w:w="100" w:type="dxa"/>
              <w:end w:w="120" w:type="dxa"/>
            </w:tcMar>
            <w:shd w:fill="F4F7FA"/>
          </w:tcPr>
          <w:p>
            <w:pPr>
              <w:spacing w:after="40" w:line="240" w:lineRule="auto"/>
            </w:pPr>
            <w:r>
              <w:rPr>
                <w:rFonts w:ascii="Aptos" w:hAnsi="Aptos"/>
                <w:color w:val="243447"/>
                <w:sz w:val="15"/>
              </w:rPr>
              <w:t>Remove misleading copy and moderate scams.</w:t>
            </w:r>
          </w:p>
        </w:tc>
      </w:tr>
      <w:tr>
        <w:trPr>
          <w:cantSplit/>
        </w:trPr>
        <w:tc>
          <w:tcPr>
            <w:tcW w:type="dxa" w:w="2376"/>
            <w:vAlign w:val="top"/>
            <w:tcMar>
              <w:top w:w="100" w:type="dxa"/>
              <w:start w:w="120" w:type="dxa"/>
              <w:bottom w:w="100" w:type="dxa"/>
              <w:end w:w="120" w:type="dxa"/>
            </w:tcMar>
          </w:tcPr>
          <w:p>
            <w:pPr>
              <w:spacing w:after="40" w:line="240" w:lineRule="auto"/>
            </w:pPr>
            <w:r>
              <w:rPr>
                <w:rFonts w:ascii="Aptos" w:hAnsi="Aptos"/>
                <w:color w:val="243447"/>
                <w:sz w:val="15"/>
              </w:rPr>
              <w:t>“I signed up but found no one.”</w:t>
            </w:r>
          </w:p>
        </w:tc>
        <w:tc>
          <w:tcPr>
            <w:tcW w:type="dxa" w:w="4392"/>
            <w:vAlign w:val="top"/>
            <w:tcMar>
              <w:top w:w="100" w:type="dxa"/>
              <w:start w:w="120" w:type="dxa"/>
              <w:bottom w:w="100" w:type="dxa"/>
              <w:end w:w="120" w:type="dxa"/>
            </w:tcMar>
          </w:tcPr>
          <w:p>
            <w:pPr>
              <w:spacing w:after="40" w:line="240" w:lineRule="auto"/>
            </w:pPr>
            <w:r>
              <w:rPr>
                <w:rFonts w:ascii="Aptos" w:hAnsi="Aptos"/>
                <w:color w:val="243447"/>
                <w:sz w:val="15"/>
              </w:rPr>
              <w:t>Thanks for saying so; we’re building the first cohort and want to know whom you hoped to find.</w:t>
            </w:r>
          </w:p>
        </w:tc>
        <w:tc>
          <w:tcPr>
            <w:tcW w:type="dxa" w:w="3600"/>
            <w:vAlign w:val="top"/>
            <w:tcMar>
              <w:top w:w="100" w:type="dxa"/>
              <w:start w:w="120" w:type="dxa"/>
              <w:bottom w:w="100" w:type="dxa"/>
              <w:end w:w="120" w:type="dxa"/>
            </w:tcMar>
          </w:tcPr>
          <w:p>
            <w:pPr>
              <w:spacing w:after="40" w:line="240" w:lineRule="auto"/>
            </w:pPr>
            <w:r>
              <w:rPr>
                <w:rFonts w:ascii="Aptos" w:hAnsi="Aptos"/>
                <w:color w:val="243447"/>
                <w:sz w:val="15"/>
              </w:rPr>
              <w:t>Log the missing cohort/destination; improve density and onboarding before adding unrelated features.</w:t>
            </w:r>
          </w:p>
        </w:tc>
      </w:tr>
    </w:tbl>
    <w:p>
      <w:pPr>
        <w:spacing w:after="20"/>
      </w:pPr>
    </w:p>
    <w:p>
      <w:pPr>
        <w:pStyle w:val="Heading2"/>
      </w:pPr>
      <w:r>
        <w:t>User interview script (15 minutes)</w:t>
      </w:r>
    </w:p>
    <w:p>
      <w:pPr>
        <w:pStyle w:val="ListBullet"/>
        <w:spacing w:after="50"/>
        <w:ind w:left="360" w:hanging="173"/>
      </w:pPr>
      <w:r>
        <w:t>What is your current relationship to moving or living abroad?</w:t>
      </w:r>
    </w:p>
    <w:p>
      <w:pPr>
        <w:pStyle w:val="ListBullet"/>
        <w:spacing w:after="50"/>
        <w:ind w:left="360" w:hanging="173"/>
      </w:pPr>
      <w:r>
        <w:t>Where do you currently go to find advice or community?</w:t>
      </w:r>
    </w:p>
    <w:p>
      <w:pPr>
        <w:pStyle w:val="ListBullet"/>
        <w:spacing w:after="50"/>
        <w:ind w:left="360" w:hanging="173"/>
      </w:pPr>
      <w:r>
        <w:t>Tell me about a recent frustrating search or conversation.</w:t>
      </w:r>
    </w:p>
    <w:p>
      <w:pPr>
        <w:pStyle w:val="ListBullet"/>
        <w:spacing w:after="50"/>
        <w:ind w:left="360" w:hanging="173"/>
      </w:pPr>
      <w:r>
        <w:t>What would make a peer feel relevant and trustworthy to you?</w:t>
      </w:r>
    </w:p>
    <w:p>
      <w:pPr>
        <w:pStyle w:val="ListBullet"/>
        <w:spacing w:after="50"/>
        <w:ind w:left="360" w:hanging="173"/>
      </w:pPr>
      <w:r>
        <w:t>Can you try the current product while sharing what you expect at each step?</w:t>
      </w:r>
    </w:p>
    <w:p>
      <w:pPr>
        <w:pStyle w:val="ListBullet"/>
        <w:spacing w:after="50"/>
        <w:ind w:left="360" w:hanging="173"/>
      </w:pPr>
      <w:r>
        <w:t>What did you expect but could not find?</w:t>
      </w:r>
    </w:p>
    <w:p>
      <w:pPr>
        <w:pStyle w:val="ListBullet"/>
        <w:spacing w:after="50"/>
        <w:ind w:left="360" w:hanging="173"/>
      </w:pPr>
      <w:r>
        <w:t>Would you come back next week? What would have to happen first?</w:t>
      </w:r>
    </w:p>
    <w:p>
      <w:pPr>
        <w:pStyle w:val="ListBullet"/>
        <w:spacing w:after="50"/>
        <w:ind w:left="360" w:hanging="173"/>
      </w:pPr>
      <w:r>
        <w:t>Who are two people for whom this would genuinely be useful? Would you be comfortable forwarding an invite yourself?</w:t>
      </w:r>
    </w:p>
    <w:p>
      <w:pPr>
        <w:pStyle w:val="Heading2"/>
      </w:pPr>
      <w:r>
        <w:t>Follow-up message after onboarding</w:t>
      </w:r>
    </w:p>
    <w:tbl>
      <w:tblPr>
        <w:tblW w:type="auto" w:w="0"/>
        <w:jc w:val="center"/>
        <w:tblLook w:firstColumn="1" w:firstRow="1" w:lastColumn="0" w:lastRow="0" w:noHBand="0" w:noVBand="1" w:val="04A0"/>
      </w:tblPr>
      <w:tblGrid>
        <w:gridCol w:w="10080"/>
      </w:tblGrid>
      <w:tr>
        <w:tc>
          <w:tcPr>
            <w:tcW w:type="dxa" w:w="10080"/>
            <w:shd w:fill="EAF4F5"/>
            <w:tcMar>
              <w:top w:w="150" w:type="dxa"/>
              <w:start w:w="190" w:type="dxa"/>
              <w:bottom w:w="150" w:type="dxa"/>
              <w:end w:w="190" w:type="dxa"/>
            </w:tcMar>
          </w:tcPr>
          <w:p>
            <w:pPr>
              <w:spacing w:after="60"/>
            </w:pPr>
            <w:r>
              <w:rPr>
                <w:b/>
                <w:color w:val="12A89D"/>
                <w:sz w:val="20"/>
              </w:rPr>
              <w:t>Copy / personalize</w:t>
            </w:r>
          </w:p>
          <w:p>
            <w:pPr>
              <w:spacing w:after="0"/>
            </w:pPr>
            <w:r>
              <w:rPr>
                <w:color w:val="243447"/>
                <w:sz w:val="18"/>
              </w:rPr>
              <w:t>Thanks for trying ConnectAbroad today. The most useful thing you can do is tell me where the experience felt clear or confusing. Were you able to find someone relevant and take a meaningful next step? A candid reply — including “not useful yet” — helps us prioritize the right improvements.</w:t>
            </w:r>
          </w:p>
        </w:tc>
      </w:tr>
    </w:tbl>
    <w:p>
      <w:pPr>
        <w:spacing w:after="20"/>
      </w:pPr>
    </w:p>
    <w:p>
      <w:pPr>
        <w:pStyle w:val="Heading2"/>
      </w:pPr>
      <w:r>
        <w:t>Close the loop publicly</w:t>
      </w:r>
    </w:p>
    <w:p>
      <w:r>
        <w:t>Once a week, share what you learned, what changed, and what you still do not know. Credit contributors only with permission. Do not present early qualitative feedback as statistically representative or claim product-market fit based on 100 signups.</w:t>
      </w:r>
    </w:p>
    <w:p>
      <w:pPr>
        <w:pStyle w:val="Heading1"/>
      </w:pPr>
      <w:r>
        <w:t>9. Launch operations and trust</w:t>
      </w:r>
    </w:p>
    <w:p>
      <w:pPr>
        <w:pStyle w:val="Heading2"/>
      </w:pPr>
      <w:r>
        <w:t>Pre-launch checklist</w:t>
      </w:r>
    </w:p>
    <w:p>
      <w:pPr>
        <w:spacing w:after="40" w:line="240" w:lineRule="auto"/>
        <w:ind w:left="216" w:firstLine="0"/>
      </w:pPr>
      <w:r>
        <w:t>☐ The deployed URL loads over HTTPS and presents the real product identity.</w:t>
      </w:r>
    </w:p>
    <w:p>
      <w:pPr>
        <w:spacing w:after="40" w:line="240" w:lineRule="auto"/>
        <w:ind w:left="216" w:firstLine="0"/>
      </w:pPr>
      <w:r>
        <w:t>☐ Registration, login, logout, password errors, duplicate account handling, and session expiry have been tested.</w:t>
      </w:r>
    </w:p>
    <w:p>
      <w:pPr>
        <w:spacing w:after="40" w:line="240" w:lineRule="auto"/>
        <w:ind w:left="216" w:firstLine="0"/>
      </w:pPr>
      <w:r>
        <w:t>☐ A new member can finish a profile and understand which fields are public.</w:t>
      </w:r>
    </w:p>
    <w:p>
      <w:pPr>
        <w:spacing w:after="40" w:line="240" w:lineRule="auto"/>
        <w:ind w:left="216" w:firstLine="0"/>
      </w:pPr>
      <w:r>
        <w:t>☐ Discovery, connections, and messaging — if marketed — work across two separate accounts and survive page refreshes.</w:t>
      </w:r>
    </w:p>
    <w:p>
      <w:pPr>
        <w:spacing w:after="40" w:line="240" w:lineRule="auto"/>
        <w:ind w:left="216" w:firstLine="0"/>
      </w:pPr>
      <w:r>
        <w:t>☐ Primary buttons, menus, drop-downs, mobile layouts, keyboard navigation, and error messages are checked.</w:t>
      </w:r>
    </w:p>
    <w:p>
      <w:pPr>
        <w:spacing w:after="40" w:line="240" w:lineRule="auto"/>
        <w:ind w:left="216" w:firstLine="0"/>
      </w:pPr>
      <w:r>
        <w:t>☐ User-owned resources cannot be read or changed by another member by manipulating IDs.</w:t>
      </w:r>
    </w:p>
    <w:p>
      <w:pPr>
        <w:spacing w:after="40" w:line="240" w:lineRule="auto"/>
        <w:ind w:left="216" w:firstLine="0"/>
      </w:pPr>
      <w:r>
        <w:t>☐ A user can report suspicious behavior; the team knows where reports arrive and who reviews them.</w:t>
      </w:r>
    </w:p>
    <w:p>
      <w:pPr>
        <w:spacing w:after="40" w:line="240" w:lineRule="auto"/>
        <w:ind w:left="216" w:firstLine="0"/>
      </w:pPr>
      <w:r>
        <w:t>☐ Privacy notice, terms/community rules, contact method, and account-deletion request process are visible.</w:t>
      </w:r>
    </w:p>
    <w:p>
      <w:pPr>
        <w:spacing w:after="40" w:line="240" w:lineRule="auto"/>
        <w:ind w:left="216" w:firstLine="0"/>
      </w:pPr>
      <w:r>
        <w:t>☐ Database and email credentials are outside source control; production secrets are rotated before launch.</w:t>
      </w:r>
    </w:p>
    <w:p>
      <w:pPr>
        <w:spacing w:after="40" w:line="240" w:lineRule="auto"/>
        <w:ind w:left="216" w:firstLine="0"/>
      </w:pPr>
      <w:r>
        <w:t>☐ Backup and restore have been tested; errors are logged without exposing passwords, JWTs, or private message content.</w:t>
      </w:r>
    </w:p>
    <w:p>
      <w:pPr>
        <w:spacing w:after="40" w:line="240" w:lineRule="auto"/>
        <w:ind w:left="216" w:firstLine="0"/>
      </w:pPr>
      <w:r>
        <w:t>☐ Email messages use a verified sender/domain where applicable; failure to send does not corrupt account creation.</w:t>
      </w:r>
    </w:p>
    <w:p>
      <w:pPr>
        <w:spacing w:after="40" w:line="240" w:lineRule="auto"/>
        <w:ind w:left="216" w:firstLine="0"/>
      </w:pPr>
      <w:r>
        <w:t>☐ Test/dummy accounts, seeded sample content, placeholder links, and debug admin access are removed or clearly isolated.</w:t>
      </w:r>
    </w:p>
    <w:p>
      <w:pPr>
        <w:spacing w:after="40" w:line="240" w:lineRule="auto"/>
        <w:ind w:left="216" w:firstLine="0"/>
      </w:pPr>
      <w:r>
        <w:t>☐ Monitoring, server logs, uptime checks, and a rollback plan have an owner.</w:t>
      </w:r>
    </w:p>
    <w:p>
      <w:pPr>
        <w:pStyle w:val="Heading2"/>
      </w:pPr>
      <w:r>
        <w:t>Beta support standard</w:t>
      </w:r>
    </w:p>
    <w:p>
      <w:r>
        <w:t>Use a visible feedback email or in-product pathway. During the first month, acknowledge product issues within one working day where possible. Handle safety reports promptly and escalate any credible threat, scam, impersonation, or personal-data exposure immediately.</w:t>
      </w:r>
    </w:p>
    <w:p>
      <w:pPr>
        <w:pStyle w:val="Heading2"/>
      </w:pPr>
      <w:r>
        <w:t>Moderation starter policy</w:t>
      </w:r>
    </w:p>
    <w:p>
      <w:pPr>
        <w:pStyle w:val="ListBullet"/>
        <w:spacing w:after="50"/>
        <w:ind w:left="360" w:hanging="173"/>
      </w:pPr>
      <w:r>
        <w:t>Do not allow threats, harassment, hateful abuse, impersonation, scams, or spam.</w:t>
      </w:r>
    </w:p>
    <w:p>
      <w:pPr>
        <w:pStyle w:val="ListBullet"/>
        <w:spacing w:after="50"/>
        <w:ind w:left="360" w:hanging="173"/>
      </w:pPr>
      <w:r>
        <w:t>Do not allow false claims that a member represents an institution, employer, government, or immigration authority.</w:t>
      </w:r>
    </w:p>
    <w:p>
      <w:pPr>
        <w:pStyle w:val="ListBullet"/>
        <w:spacing w:after="50"/>
        <w:ind w:left="360" w:hanging="173"/>
      </w:pPr>
      <w:r>
        <w:t>Members must not present personal immigration or employment stories as guaranteed or professional advice.</w:t>
      </w:r>
    </w:p>
    <w:p>
      <w:pPr>
        <w:pStyle w:val="ListBullet"/>
        <w:spacing w:after="50"/>
        <w:ind w:left="360" w:hanging="173"/>
      </w:pPr>
      <w:r>
        <w:t>Make it easy to report users/content and document moderation actions. Use admin audit logs where implemented.</w:t>
      </w:r>
    </w:p>
    <w:p>
      <w:pPr>
        <w:pStyle w:val="ListBullet"/>
        <w:spacing w:after="50"/>
        <w:ind w:left="360" w:hanging="173"/>
      </w:pPr>
      <w:r>
        <w:t>Define an escalation contact and a repeat-offender process before inviting large groups.</w:t>
      </w:r>
    </w:p>
    <w:p>
      <w:pPr>
        <w:pStyle w:val="Heading2"/>
      </w:pPr>
      <w:r>
        <w:t>Privacy baseline</w:t>
      </w:r>
    </w:p>
    <w:p>
      <w:pPr>
        <w:pStyle w:val="ListBullet"/>
        <w:spacing w:after="50"/>
        <w:ind w:left="360" w:hanging="173"/>
      </w:pPr>
      <w:r>
        <w:t>Collect the least information needed to create relevant connections.</w:t>
      </w:r>
    </w:p>
    <w:p>
      <w:pPr>
        <w:pStyle w:val="ListBullet"/>
        <w:spacing w:after="50"/>
        <w:ind w:left="360" w:hanging="173"/>
      </w:pPr>
      <w:r>
        <w:t>Explain profile visibility before publishing; do not expose email, phone, exact home address, immigration documents, or sensitive data by default.</w:t>
      </w:r>
    </w:p>
    <w:p>
      <w:pPr>
        <w:pStyle w:val="ListBullet"/>
        <w:spacing w:after="50"/>
        <w:ind w:left="360" w:hanging="173"/>
      </w:pPr>
      <w:r>
        <w:t>Do not store secrets in profile fields, logs, analytics events, or public demo content.</w:t>
      </w:r>
    </w:p>
    <w:p>
      <w:pPr>
        <w:pStyle w:val="ListBullet"/>
        <w:spacing w:after="50"/>
        <w:ind w:left="360" w:hanging="173"/>
      </w:pPr>
      <w:r>
        <w:t>Provide a clear route for account deletion/data requests and follow applicable legal requirements for the jurisdictions served.</w:t>
      </w:r>
    </w:p>
    <w:p>
      <w:pPr>
        <w:pStyle w:val="ListBullet"/>
        <w:spacing w:after="50"/>
        <w:ind w:left="360" w:hanging="173"/>
      </w:pPr>
      <w:r>
        <w:t>If operating across borders, get qualified advice on applicable privacy and consumer obligations before scale.</w:t>
      </w:r>
    </w:p>
    <w:p>
      <w:pPr>
        <w:pStyle w:val="Heading2"/>
      </w:pPr>
      <w:r>
        <w:t>Production readiness ≠ enterprise architecture</w:t>
      </w:r>
    </w:p>
    <w:p>
      <w:r>
        <w:t>For the first 100 users, a well-tested modular Spring Boot application and PostgreSQL can be enough. Professional readiness means access control, reliability, recovery, monitoring, moderation, and clear ownership. Add infrastructure only when measured load or operational needs justify it.</w:t>
      </w:r>
    </w:p>
    <w:p>
      <w:pPr>
        <w:pStyle w:val="Heading1"/>
      </w:pPr>
      <w:r>
        <w:t>10. Implementation brief for your AI coding agent</w:t>
      </w:r>
    </w:p>
    <w:p>
      <w:r>
        <w:t>Use this prompt in your coding agent for the audit-and-stabilize phase. Run it against the existing repository, not against a fresh scaffold. Review the agent’s proposed plan before authorizing broad changes.</w:t>
      </w:r>
    </w:p>
    <w:tbl>
      <w:tblPr>
        <w:tblW w:type="auto" w:w="0"/>
        <w:jc w:val="center"/>
        <w:tblLook w:firstColumn="1" w:firstRow="1" w:lastColumn="0" w:lastRow="0" w:noHBand="0" w:noVBand="1" w:val="04A0"/>
      </w:tblPr>
      <w:tblGrid>
        <w:gridCol w:w="10080"/>
      </w:tblGrid>
      <w:tr>
        <w:tc>
          <w:tcPr>
            <w:tcW w:type="dxa" w:w="10080"/>
            <w:shd w:fill="F4F7FA"/>
            <w:tcMar>
              <w:top w:w="150" w:type="dxa"/>
              <w:start w:w="190" w:type="dxa"/>
              <w:bottom w:w="150" w:type="dxa"/>
              <w:end w:w="190" w:type="dxa"/>
            </w:tcMar>
          </w:tcPr>
          <w:p>
            <w:pPr>
              <w:spacing w:after="60"/>
            </w:pPr>
            <w:r>
              <w:rPr>
                <w:b/>
                <w:color w:val="14243A"/>
                <w:sz w:val="20"/>
              </w:rPr>
              <w:t>Copy-ready master prompt</w:t>
            </w:r>
          </w:p>
          <w:p>
            <w:pPr>
              <w:spacing w:after="0"/>
            </w:pPr>
            <w:r>
              <w:rPr>
                <w:color w:val="243447"/>
                <w:sz w:val="18"/>
              </w:rPr>
              <w:t>You are acting as the senior engineer responsible for making the existing ConnectAbroad application safe and reliable for a small public beta by 15 November 2026.</w:t>
              <w:br/>
              <w:br/>
              <w:t>NON-NEGOTIABLES</w:t>
              <w:br/>
              <w:t>1. Inspect the entire current repository and current runtime behavior before changing code. Summarize the actual frontend/backend structure, framework versions, routes, API endpoints, database migrations/schema, Docker configuration, and existing tests.</w:t>
              <w:br/>
              <w:t>2. Do not rewrite the app, change frameworks, introduce microservices, or add large infrastructure. Preserve working features and the current Spring Boot + Spring Security/JWT + PostgreSQL + WebSocket + Docker approach unless a specific verified blocker requires change.</w:t>
              <w:br/>
              <w:t>3. Do not delete production data, reset the database, change credentials, or run destructive migrations without an explicit backup and approval.</w:t>
              <w:br/>
              <w:t>4. Treat all historical issues as items to reproduce, not as facts about current code: login 401, profile 403, GET/controller method mismatch, inert UI controls, and Docker port conflicts.</w:t>
              <w:br/>
              <w:t>5. Never hardcode secrets, disable security checks to make tests pass, or use broad permissive CORS/authorization rules.</w:t>
              <w:br/>
              <w:br/>
              <w:t>PHASE A — AUDIT</w:t>
              <w:br/>
              <w:t>- Build a route/API inventory and map each main user journey: register, login, profile create/edit, discover people, connection request/accept, messaging, posts/communities/jobs if present, notifications, and admin/report flows.</w:t>
              <w:br/>
              <w:t>- Run existing build/tests and reproduce blockers with exact steps, request methods, response codes, and relevant logs.</w:t>
              <w:br/>
              <w:t>- Identify authorization/ownership risks, frontend-backend contract mismatches, broken controls, empty states, and mobile issues.</w:t>
              <w:br/>
              <w:t>- Return a ranked P0/P1/P2 issue list with evidence and a proposed minimal patch plan before making broad edits.</w:t>
              <w:br/>
              <w:br/>
              <w:t>PHASE B — FIX P0 CORE JOURNEY</w:t>
              <w:br/>
              <w:t>- Make registration/login/logout and token/session behavior correct without bypassing authentication.</w:t>
              <w:br/>
              <w:t>- Verify users can only access or modify resources they are authorized to access; test anonymous, owner, different-user, and admin roles.</w:t>
              <w:br/>
              <w:t>- Align frontend HTTP methods/paths/request bodies with the actual backend API contracts.</w:t>
              <w:br/>
              <w:t>- Fix broken primary controls and ensure loading, empty, success, and error states are clear.</w:t>
              <w:br/>
              <w:t>- Confirm messaging authorization/persistence if messaging is exposed publicly.</w:t>
              <w:br/>
              <w:t>- Add or update focused regression tests for each fixed defect.</w:t>
              <w:br/>
              <w:br/>
              <w:t>PHASE C — LAUNCH SAFETY</w:t>
              <w:br/>
              <w:t>- Validate inputs, use consistent error responses, protect secrets with environment configuration, narrow production CORS, and avoid sensitive logs.</w:t>
              <w:br/>
              <w:t>- Verify report/block/moderation paths or clearly document a safe beta fallback; do not claim unavailable controls exist.</w:t>
              <w:br/>
              <w:t>- Verify DB backup/restore steps, health checks, logging, and rollback instructions. Inspect Docker ports and document safe overrides.</w:t>
              <w:br/>
              <w:t>- Do not implement optional features unless required for the core journey.</w:t>
              <w:br/>
              <w:br/>
              <w:t>PHASE D — ACCEPTANCE</w:t>
              <w:br/>
              <w:t>- Run backend tests, frontend checks/build, and a two-account end-to-end smoke test where possible.</w:t>
              <w:br/>
              <w:t>- Report the exact commands run, pass/fail results, remaining risks, configuration needed, files changed, database changes, and manual checks still required.</w:t>
              <w:br/>
              <w:t>- Never claim a test passed unless it was actually run. If blocked by missing environment/configuration, state the blocker precisely.</w:t>
              <w:br/>
              <w:t>- End with concise local run instructions and a separate production deployment checklist.</w:t>
              <w:br/>
              <w:br/>
              <w:t>Definition of done: a new user can register, sign in, build a profile, find a relevant person, and complete a safe core action; an unauthorized user cannot read/change another user's resources; no known P0 blocker remains; and the app can be deployed and rolled back using documented steps.</w:t>
            </w:r>
          </w:p>
        </w:tc>
      </w:tr>
    </w:tbl>
    <w:p>
      <w:pPr>
        <w:spacing w:after="20"/>
      </w:pPr>
    </w:p>
    <w:p>
      <w:pPr>
        <w:pStyle w:val="Heading2"/>
      </w:pPr>
      <w:r>
        <w:t>How to work with the agent safely</w:t>
      </w:r>
    </w:p>
    <w:p>
      <w:pPr>
        <w:pStyle w:val="ListParagraph"/>
        <w:spacing w:after="60" w:line="252" w:lineRule="auto"/>
        <w:ind w:left="360" w:hanging="115"/>
      </w:pPr>
      <w:r>
        <w:t>1. Ask it for audit findings and a patch plan first.</w:t>
      </w:r>
    </w:p>
    <w:p>
      <w:pPr>
        <w:pStyle w:val="ListParagraph"/>
        <w:spacing w:after="60" w:line="252" w:lineRule="auto"/>
        <w:ind w:left="360" w:hanging="115"/>
      </w:pPr>
      <w:r>
        <w:t>2. Approve one P0 group at a time; review the diff after each group.</w:t>
      </w:r>
    </w:p>
    <w:p>
      <w:pPr>
        <w:pStyle w:val="ListParagraph"/>
        <w:spacing w:after="60" w:line="252" w:lineRule="auto"/>
        <w:ind w:left="360" w:hanging="115"/>
      </w:pPr>
      <w:r>
        <w:t>3. Run the app locally and test two distinct accounts before merging.</w:t>
      </w:r>
    </w:p>
    <w:p>
      <w:pPr>
        <w:pStyle w:val="ListParagraph"/>
        <w:spacing w:after="60" w:line="252" w:lineRule="auto"/>
        <w:ind w:left="360" w:hanging="115"/>
      </w:pPr>
      <w:r>
        <w:t>4. Back up the database before any schema/data-changing work.</w:t>
      </w:r>
    </w:p>
    <w:p>
      <w:pPr>
        <w:pStyle w:val="ListParagraph"/>
        <w:spacing w:after="60" w:line="252" w:lineRule="auto"/>
        <w:ind w:left="360" w:hanging="115"/>
      </w:pPr>
      <w:r>
        <w:t>5. Only after the core journey passes should you ask it to help instrument the funnel or improve onboarding.</w:t>
      </w:r>
    </w:p>
    <w:p>
      <w:pPr>
        <w:pStyle w:val="Heading2"/>
      </w:pPr>
      <w:r>
        <w:t>Separate prompt for analytics (after core stability)</w:t>
      </w:r>
    </w:p>
    <w:tbl>
      <w:tblPr>
        <w:tblW w:type="auto" w:w="0"/>
        <w:jc w:val="center"/>
        <w:tblLook w:firstColumn="1" w:firstRow="1" w:lastColumn="0" w:lastRow="0" w:noHBand="0" w:noVBand="1" w:val="04A0"/>
      </w:tblPr>
      <w:tblGrid>
        <w:gridCol w:w="10080"/>
      </w:tblGrid>
      <w:tr>
        <w:tc>
          <w:tcPr>
            <w:tcW w:type="dxa" w:w="10080"/>
            <w:shd w:fill="F4F7FA"/>
            <w:tcMar>
              <w:top w:w="150" w:type="dxa"/>
              <w:start w:w="190" w:type="dxa"/>
              <w:bottom w:w="150" w:type="dxa"/>
              <w:end w:w="190" w:type="dxa"/>
            </w:tcMar>
          </w:tcPr>
          <w:p>
            <w:pPr>
              <w:spacing w:after="60"/>
            </w:pPr>
            <w:r>
              <w:rPr>
                <w:b/>
                <w:color w:val="14243A"/>
                <w:sz w:val="20"/>
              </w:rPr>
              <w:t>Copy-ready follow-up prompt</w:t>
            </w:r>
          </w:p>
          <w:p>
            <w:pPr>
              <w:spacing w:after="0"/>
            </w:pPr>
            <w:r>
              <w:rPr>
                <w:color w:val="243447"/>
                <w:sz w:val="18"/>
              </w:rPr>
              <w:t>Add minimal, privacy-conscious funnel measurement to the existing ConnectAbroad app without changing the architecture. First inspect whether any analytics/event mechanism already exists. Track landing-to-signup outcomes, profile completion, discovery use, connection requests/accepts, first message/reply, and 7-day return where feasible. Prefer a small internal event table or the project's existing analytics approach; collect only necessary event metadata, never passwords, tokens, private message content, or sensitive profile fields. Add clear event definitions and tests. If the implementation would require excessive new infrastructure, document a spreadsheet/manual alternative instead. Show schema changes, retention implications, exact tests, and a simple weekly report format.</w:t>
            </w:r>
          </w:p>
        </w:tc>
      </w:tr>
    </w:tbl>
    <w:p>
      <w:pPr>
        <w:spacing w:after="20"/>
      </w:pPr>
    </w:p>
    <w:p>
      <w:pPr>
        <w:pStyle w:val="Heading1"/>
      </w:pPr>
      <w:r>
        <w:t>11. First 72 hours: start here</w:t>
      </w:r>
    </w:p>
    <w:p>
      <w:pPr>
        <w:pStyle w:val="Heading2"/>
      </w:pPr>
      <w:r>
        <w:t>Day 1 — decide and audit</w:t>
      </w:r>
    </w:p>
    <w:p>
      <w:pPr>
        <w:spacing w:after="40" w:line="240" w:lineRule="auto"/>
        <w:ind w:left="216" w:firstLine="0"/>
      </w:pPr>
      <w:r>
        <w:t>☐ Pick the first cohort: one reachable college/alumni, hometown/community, or destination-related group.</w:t>
      </w:r>
    </w:p>
    <w:p>
      <w:pPr>
        <w:spacing w:after="40" w:line="240" w:lineRule="auto"/>
        <w:ind w:left="216" w:firstLine="0"/>
      </w:pPr>
      <w:r>
        <w:t>☐ Write the public promise in one sentence and compare it against features that actually work.</w:t>
      </w:r>
    </w:p>
    <w:p>
      <w:pPr>
        <w:spacing w:after="40" w:line="240" w:lineRule="auto"/>
        <w:ind w:left="216" w:firstLine="0"/>
      </w:pPr>
      <w:r>
        <w:t>☐ Run the AI coding-agent audit prompt; do not immediately approve a rewrite.</w:t>
      </w:r>
    </w:p>
    <w:p>
      <w:pPr>
        <w:spacing w:after="40" w:line="240" w:lineRule="auto"/>
        <w:ind w:left="216" w:firstLine="0"/>
      </w:pPr>
      <w:r>
        <w:t>☐ Create a simple tracker: contact, segment, source, invited, signed up, profile complete, meaningful action, feedback, follow-up date.</w:t>
      </w:r>
    </w:p>
    <w:p>
      <w:pPr>
        <w:spacing w:after="40" w:line="240" w:lineRule="auto"/>
        <w:ind w:left="216" w:firstLine="0"/>
      </w:pPr>
      <w:r>
        <w:t>☐ Invite 5 target users to a 15-minute conversation.</w:t>
      </w:r>
    </w:p>
    <w:p>
      <w:pPr>
        <w:pStyle w:val="Heading2"/>
      </w:pPr>
      <w:r>
        <w:t>Day 2 — test the core journey</w:t>
      </w:r>
    </w:p>
    <w:p>
      <w:pPr>
        <w:spacing w:after="40" w:line="240" w:lineRule="auto"/>
        <w:ind w:left="216" w:firstLine="0"/>
      </w:pPr>
      <w:r>
        <w:t>☐ Use at least two separate accounts to test registration, login, profile, discovery, connection, and messaging if enabled.</w:t>
      </w:r>
    </w:p>
    <w:p>
      <w:pPr>
        <w:spacing w:after="40" w:line="240" w:lineRule="auto"/>
        <w:ind w:left="216" w:firstLine="0"/>
      </w:pPr>
      <w:r>
        <w:t>☐ Write down exact error messages and reproduction steps; fix only the highest-priority blockers.</w:t>
      </w:r>
    </w:p>
    <w:p>
      <w:pPr>
        <w:spacing w:after="40" w:line="240" w:lineRule="auto"/>
        <w:ind w:left="216" w:firstLine="0"/>
      </w:pPr>
      <w:r>
        <w:t>☐ Publish a plain landing page or demo page only if the signup path works; otherwise use a small private beta invitation.</w:t>
      </w:r>
    </w:p>
    <w:p>
      <w:pPr>
        <w:spacing w:after="40" w:line="240" w:lineRule="auto"/>
        <w:ind w:left="216" w:firstLine="0"/>
      </w:pPr>
      <w:r>
        <w:t>☐ Draft privacy, community rules, and a support/report process before inviting people you do not personally know.</w:t>
      </w:r>
    </w:p>
    <w:p>
      <w:pPr>
        <w:pStyle w:val="Heading2"/>
      </w:pPr>
      <w:r>
        <w:t>Day 3 — recruit the first cohort</w:t>
      </w:r>
    </w:p>
    <w:p>
      <w:pPr>
        <w:spacing w:after="40" w:line="240" w:lineRule="auto"/>
        <w:ind w:left="216" w:firstLine="0"/>
      </w:pPr>
      <w:r>
        <w:t>☐ Contact 10 highly relevant people individually; aim for honest feedback over a hard sell.</w:t>
      </w:r>
    </w:p>
    <w:p>
      <w:pPr>
        <w:spacing w:after="40" w:line="240" w:lineRule="auto"/>
        <w:ind w:left="216" w:firstLine="0"/>
      </w:pPr>
      <w:r>
        <w:t>☐ Ask 2 community connectors for permission to share a short invitation.</w:t>
      </w:r>
    </w:p>
    <w:p>
      <w:pPr>
        <w:spacing w:after="40" w:line="240" w:lineRule="auto"/>
        <w:ind w:left="216" w:firstLine="0"/>
      </w:pPr>
      <w:r>
        <w:t>☐ Schedule onboarding for the first 5–10 members.</w:t>
      </w:r>
    </w:p>
    <w:p>
      <w:pPr>
        <w:spacing w:after="40" w:line="240" w:lineRule="auto"/>
        <w:ind w:left="216" w:firstLine="0"/>
      </w:pPr>
      <w:r>
        <w:t>☐ Record objections verbatim and make a prioritized product list from actual evidence.</w:t>
      </w:r>
    </w:p>
    <w:p>
      <w:pPr>
        <w:spacing w:after="40" w:line="240" w:lineRule="auto"/>
        <w:ind w:left="216" w:firstLine="0"/>
      </w:pPr>
      <w:r>
        <w:t>☐ Set the first Sunday review: signups, completed profiles, meaningful actions, blockers, and next week's single focus.</w:t>
      </w:r>
    </w:p>
    <w:p>
      <w:pPr>
        <w:pStyle w:val="Heading2"/>
      </w:pPr>
      <w:r>
        <w:t>Founder scorecard — weekly</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240"/>
            <w:shd w:fill="14243A"/>
            <w:vAlign w:val="center"/>
            <w:tcMar>
              <w:top w:w="100" w:type="dxa"/>
              <w:start w:w="120" w:type="dxa"/>
              <w:bottom w:w="100" w:type="dxa"/>
              <w:end w:w="120" w:type="dxa"/>
            </w:tcMar>
          </w:tcPr>
          <w:p>
            <w:pPr>
              <w:spacing w:after="20"/>
            </w:pPr>
            <w:r>
              <w:rPr>
                <w:rFonts w:ascii="Aptos" w:hAnsi="Aptos"/>
                <w:b/>
                <w:color w:val="FFFFFF"/>
                <w:sz w:val="16"/>
              </w:rPr>
              <w:t>Question</w:t>
            </w:r>
          </w:p>
        </w:tc>
        <w:tc>
          <w:tcPr>
            <w:tcW w:type="dxa" w:w="6840"/>
            <w:shd w:fill="14243A"/>
            <w:vAlign w:val="center"/>
            <w:tcMar>
              <w:top w:w="100" w:type="dxa"/>
              <w:start w:w="120" w:type="dxa"/>
              <w:bottom w:w="100" w:type="dxa"/>
              <w:end w:w="120" w:type="dxa"/>
            </w:tcMar>
          </w:tcPr>
          <w:p>
            <w:pPr>
              <w:spacing w:after="20"/>
            </w:pPr>
            <w:r>
              <w:rPr>
                <w:rFonts w:ascii="Aptos" w:hAnsi="Aptos"/>
                <w:b/>
                <w:color w:val="FFFFFF"/>
                <w:sz w:val="16"/>
              </w:rPr>
              <w:t>Evidence to bring to the review</w:t>
            </w:r>
          </w:p>
        </w:tc>
      </w:tr>
      <w:tr>
        <w:trPr>
          <w:cantSplit/>
        </w:trPr>
        <w:tc>
          <w:tcPr>
            <w:tcW w:type="dxa" w:w="3240"/>
            <w:vAlign w:val="top"/>
            <w:tcMar>
              <w:top w:w="100" w:type="dxa"/>
              <w:start w:w="120" w:type="dxa"/>
              <w:bottom w:w="100" w:type="dxa"/>
              <w:end w:w="120" w:type="dxa"/>
            </w:tcMar>
          </w:tcPr>
          <w:p>
            <w:pPr>
              <w:spacing w:after="40" w:line="240" w:lineRule="auto"/>
            </w:pPr>
            <w:r>
              <w:rPr>
                <w:rFonts w:ascii="Aptos" w:hAnsi="Aptos"/>
                <w:color w:val="243447"/>
                <w:sz w:val="16"/>
              </w:rPr>
              <w:t>Did we reach the right people?</w:t>
            </w:r>
          </w:p>
        </w:tc>
        <w:tc>
          <w:tcPr>
            <w:tcW w:type="dxa" w:w="6840"/>
            <w:vAlign w:val="top"/>
            <w:tcMar>
              <w:top w:w="100" w:type="dxa"/>
              <w:start w:w="120" w:type="dxa"/>
              <w:bottom w:w="100" w:type="dxa"/>
              <w:end w:w="120" w:type="dxa"/>
            </w:tcMar>
          </w:tcPr>
          <w:p>
            <w:pPr>
              <w:spacing w:after="40" w:line="240" w:lineRule="auto"/>
            </w:pPr>
            <w:r>
              <w:rPr>
                <w:rFonts w:ascii="Aptos" w:hAnsi="Aptos"/>
                <w:color w:val="243447"/>
                <w:sz w:val="16"/>
              </w:rPr>
              <w:t>Targeted contacts by segment/channel; irrelevant leads removed.</w:t>
            </w:r>
          </w:p>
        </w:tc>
      </w:tr>
      <w:tr>
        <w:trPr>
          <w:cantSplit/>
        </w:trPr>
        <w:tc>
          <w:tcPr>
            <w:tcW w:type="dxa" w:w="3240"/>
            <w:vAlign w:val="top"/>
            <w:tcMar>
              <w:top w:w="100" w:type="dxa"/>
              <w:start w:w="120" w:type="dxa"/>
              <w:bottom w:w="100" w:type="dxa"/>
              <w:end w:w="120" w:type="dxa"/>
            </w:tcMar>
            <w:shd w:fill="F4F7FA"/>
          </w:tcPr>
          <w:p>
            <w:pPr>
              <w:spacing w:after="40" w:line="240" w:lineRule="auto"/>
            </w:pPr>
            <w:r>
              <w:rPr>
                <w:rFonts w:ascii="Aptos" w:hAnsi="Aptos"/>
                <w:color w:val="243447"/>
                <w:sz w:val="16"/>
              </w:rPr>
              <w:t>Did our message make sense?</w:t>
            </w:r>
          </w:p>
        </w:tc>
        <w:tc>
          <w:tcPr>
            <w:tcW w:type="dxa" w:w="6840"/>
            <w:vAlign w:val="top"/>
            <w:tcMar>
              <w:top w:w="100" w:type="dxa"/>
              <w:start w:w="120" w:type="dxa"/>
              <w:bottom w:w="100" w:type="dxa"/>
              <w:end w:w="120" w:type="dxa"/>
            </w:tcMar>
            <w:shd w:fill="F4F7FA"/>
          </w:tcPr>
          <w:p>
            <w:pPr>
              <w:spacing w:after="40" w:line="240" w:lineRule="auto"/>
            </w:pPr>
            <w:r>
              <w:rPr>
                <w:rFonts w:ascii="Aptos" w:hAnsi="Aptos"/>
                <w:color w:val="243447"/>
                <w:sz w:val="16"/>
              </w:rPr>
              <w:t>Which words users repeated back; top objections.</w:t>
            </w:r>
          </w:p>
        </w:tc>
      </w:tr>
      <w:tr>
        <w:trPr>
          <w:cantSplit/>
        </w:trPr>
        <w:tc>
          <w:tcPr>
            <w:tcW w:type="dxa" w:w="3240"/>
            <w:vAlign w:val="top"/>
            <w:tcMar>
              <w:top w:w="100" w:type="dxa"/>
              <w:start w:w="120" w:type="dxa"/>
              <w:bottom w:w="100" w:type="dxa"/>
              <w:end w:w="120" w:type="dxa"/>
            </w:tcMar>
          </w:tcPr>
          <w:p>
            <w:pPr>
              <w:spacing w:after="40" w:line="240" w:lineRule="auto"/>
            </w:pPr>
            <w:r>
              <w:rPr>
                <w:rFonts w:ascii="Aptos" w:hAnsi="Aptos"/>
                <w:color w:val="243447"/>
                <w:sz w:val="16"/>
              </w:rPr>
              <w:t>Could they get value?</w:t>
            </w:r>
          </w:p>
        </w:tc>
        <w:tc>
          <w:tcPr>
            <w:tcW w:type="dxa" w:w="6840"/>
            <w:vAlign w:val="top"/>
            <w:tcMar>
              <w:top w:w="100" w:type="dxa"/>
              <w:start w:w="120" w:type="dxa"/>
              <w:bottom w:w="100" w:type="dxa"/>
              <w:end w:w="120" w:type="dxa"/>
            </w:tcMar>
          </w:tcPr>
          <w:p>
            <w:pPr>
              <w:spacing w:after="40" w:line="240" w:lineRule="auto"/>
            </w:pPr>
            <w:r>
              <w:rPr>
                <w:rFonts w:ascii="Aptos" w:hAnsi="Aptos"/>
                <w:color w:val="243447"/>
                <w:sz w:val="16"/>
              </w:rPr>
              <w:t>Profile completion, discovery, connection, replies, observed issues.</w:t>
            </w:r>
          </w:p>
        </w:tc>
      </w:tr>
      <w:tr>
        <w:trPr>
          <w:cantSplit/>
        </w:trPr>
        <w:tc>
          <w:tcPr>
            <w:tcW w:type="dxa" w:w="3240"/>
            <w:vAlign w:val="top"/>
            <w:tcMar>
              <w:top w:w="100" w:type="dxa"/>
              <w:start w:w="120" w:type="dxa"/>
              <w:bottom w:w="100" w:type="dxa"/>
              <w:end w:w="120" w:type="dxa"/>
            </w:tcMar>
            <w:shd w:fill="F4F7FA"/>
          </w:tcPr>
          <w:p>
            <w:pPr>
              <w:spacing w:after="40" w:line="240" w:lineRule="auto"/>
            </w:pPr>
            <w:r>
              <w:rPr>
                <w:rFonts w:ascii="Aptos" w:hAnsi="Aptos"/>
                <w:color w:val="243447"/>
                <w:sz w:val="16"/>
              </w:rPr>
              <w:t>What blocked trust?</w:t>
            </w:r>
          </w:p>
        </w:tc>
        <w:tc>
          <w:tcPr>
            <w:tcW w:type="dxa" w:w="6840"/>
            <w:vAlign w:val="top"/>
            <w:tcMar>
              <w:top w:w="100" w:type="dxa"/>
              <w:start w:w="120" w:type="dxa"/>
              <w:bottom w:w="100" w:type="dxa"/>
              <w:end w:w="120" w:type="dxa"/>
            </w:tcMar>
            <w:shd w:fill="F4F7FA"/>
          </w:tcPr>
          <w:p>
            <w:pPr>
              <w:spacing w:after="40" w:line="240" w:lineRule="auto"/>
            </w:pPr>
            <w:r>
              <w:rPr>
                <w:rFonts w:ascii="Aptos" w:hAnsi="Aptos"/>
                <w:color w:val="243447"/>
                <w:sz w:val="16"/>
              </w:rPr>
              <w:t>Privacy concerns, empty network, fake/scam fears, missing safety controls.</w:t>
            </w:r>
          </w:p>
        </w:tc>
      </w:tr>
      <w:tr>
        <w:trPr>
          <w:cantSplit/>
        </w:trPr>
        <w:tc>
          <w:tcPr>
            <w:tcW w:type="dxa" w:w="3240"/>
            <w:vAlign w:val="top"/>
            <w:tcMar>
              <w:top w:w="100" w:type="dxa"/>
              <w:start w:w="120" w:type="dxa"/>
              <w:bottom w:w="100" w:type="dxa"/>
              <w:end w:w="120" w:type="dxa"/>
            </w:tcMar>
          </w:tcPr>
          <w:p>
            <w:pPr>
              <w:spacing w:after="40" w:line="240" w:lineRule="auto"/>
            </w:pPr>
            <w:r>
              <w:rPr>
                <w:rFonts w:ascii="Aptos" w:hAnsi="Aptos"/>
                <w:color w:val="243447"/>
                <w:sz w:val="16"/>
              </w:rPr>
              <w:t>What do we change next?</w:t>
            </w:r>
          </w:p>
        </w:tc>
        <w:tc>
          <w:tcPr>
            <w:tcW w:type="dxa" w:w="6840"/>
            <w:vAlign w:val="top"/>
            <w:tcMar>
              <w:top w:w="100" w:type="dxa"/>
              <w:start w:w="120" w:type="dxa"/>
              <w:bottom w:w="100" w:type="dxa"/>
              <w:end w:w="120" w:type="dxa"/>
            </w:tcMar>
          </w:tcPr>
          <w:p>
            <w:pPr>
              <w:spacing w:after="40" w:line="240" w:lineRule="auto"/>
            </w:pPr>
            <w:r>
              <w:rPr>
                <w:rFonts w:ascii="Aptos" w:hAnsi="Aptos"/>
                <w:color w:val="243447"/>
                <w:sz w:val="16"/>
              </w:rPr>
              <w:t>One product experiment and one distribution experiment, each with an owner/date.</w:t>
            </w:r>
          </w:p>
        </w:tc>
      </w:tr>
    </w:tbl>
    <w:p>
      <w:pPr>
        <w:spacing w:after="20"/>
      </w:pPr>
    </w:p>
    <w:p>
      <w:pPr>
        <w:pStyle w:val="Heading2"/>
      </w:pPr>
      <w:r>
        <w:t>Decision rules</w:t>
      </w:r>
    </w:p>
    <w:p>
      <w:pPr>
        <w:pStyle w:val="ListBullet"/>
        <w:spacing w:after="50"/>
        <w:ind w:left="360" w:hanging="173"/>
      </w:pPr>
      <w:r>
        <w:t>If people do not understand the idea, fix the message before adding features.</w:t>
      </w:r>
    </w:p>
    <w:p>
      <w:pPr>
        <w:pStyle w:val="ListBullet"/>
        <w:spacing w:after="50"/>
        <w:ind w:left="360" w:hanging="173"/>
      </w:pPr>
      <w:r>
        <w:t>If they sign up but do not complete profiles, simplify onboarding and explain value/visibility.</w:t>
      </w:r>
    </w:p>
    <w:p>
      <w:pPr>
        <w:pStyle w:val="ListBullet"/>
        <w:spacing w:after="50"/>
        <w:ind w:left="360" w:hanging="173"/>
      </w:pPr>
      <w:r>
        <w:t>If profiles are complete but no connections start, improve cohort density and discovery relevance.</w:t>
      </w:r>
    </w:p>
    <w:p>
      <w:pPr>
        <w:pStyle w:val="ListBullet"/>
        <w:spacing w:after="50"/>
        <w:ind w:left="360" w:hanging="173"/>
      </w:pPr>
      <w:r>
        <w:t>If connection requests happen but replies do not, investigate relevance, notifications, and community expectations.</w:t>
      </w:r>
    </w:p>
    <w:p>
      <w:pPr>
        <w:pStyle w:val="ListBullet"/>
        <w:spacing w:after="50"/>
        <w:ind w:left="360" w:hanging="173"/>
      </w:pPr>
      <w:r>
        <w:t>If safety or privacy concerns expose a real gap, pause broader promotion and fix the gap.</w:t>
      </w:r>
    </w:p>
    <w:p>
      <w:pPr>
        <w:pStyle w:val="ListBullet"/>
        <w:spacing w:after="50"/>
        <w:ind w:left="360" w:hanging="173"/>
      </w:pPr>
      <w:r>
        <w:t>If one channel brings engaged users, repeat it before opening three new channels.</w:t>
      </w:r>
    </w:p>
    <w:p>
      <w:pPr>
        <w:pStyle w:val="Heading1"/>
      </w:pPr>
      <w:r>
        <w:t>12. Budget, risks, and founder discipline</w:t>
      </w:r>
    </w:p>
    <w:p>
      <w:pPr>
        <w:pStyle w:val="Heading2"/>
      </w:pPr>
      <w:r>
        <w:t>Lean budget</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944"/>
            <w:shd w:fill="14243A"/>
            <w:vAlign w:val="center"/>
            <w:tcMar>
              <w:top w:w="100" w:type="dxa"/>
              <w:start w:w="120" w:type="dxa"/>
              <w:bottom w:w="100" w:type="dxa"/>
              <w:end w:w="120" w:type="dxa"/>
            </w:tcMar>
          </w:tcPr>
          <w:p>
            <w:pPr>
              <w:spacing w:after="20"/>
            </w:pPr>
            <w:r>
              <w:rPr>
                <w:rFonts w:ascii="Aptos" w:hAnsi="Aptos"/>
                <w:b/>
                <w:color w:val="FFFFFF"/>
                <w:sz w:val="15"/>
              </w:rPr>
              <w:t>Spend</w:t>
            </w:r>
          </w:p>
        </w:tc>
        <w:tc>
          <w:tcPr>
            <w:tcW w:type="dxa" w:w="5040"/>
            <w:shd w:fill="14243A"/>
            <w:vAlign w:val="center"/>
            <w:tcMar>
              <w:top w:w="100" w:type="dxa"/>
              <w:start w:w="120" w:type="dxa"/>
              <w:bottom w:w="100" w:type="dxa"/>
              <w:end w:w="120" w:type="dxa"/>
            </w:tcMar>
          </w:tcPr>
          <w:p>
            <w:pPr>
              <w:spacing w:after="20"/>
            </w:pPr>
            <w:r>
              <w:rPr>
                <w:rFonts w:ascii="Aptos" w:hAnsi="Aptos"/>
                <w:b/>
                <w:color w:val="FFFFFF"/>
                <w:sz w:val="15"/>
              </w:rPr>
              <w:t>Recommendation for first 100</w:t>
            </w:r>
          </w:p>
        </w:tc>
        <w:tc>
          <w:tcPr>
            <w:tcW w:type="dxa" w:w="3096"/>
            <w:shd w:fill="14243A"/>
            <w:vAlign w:val="center"/>
            <w:tcMar>
              <w:top w:w="100" w:type="dxa"/>
              <w:start w:w="120" w:type="dxa"/>
              <w:bottom w:w="100" w:type="dxa"/>
              <w:end w:w="120" w:type="dxa"/>
            </w:tcMar>
          </w:tcPr>
          <w:p>
            <w:pPr>
              <w:spacing w:after="20"/>
            </w:pPr>
            <w:r>
              <w:rPr>
                <w:rFonts w:ascii="Aptos" w:hAnsi="Aptos"/>
                <w:b/>
                <w:color w:val="FFFFFF"/>
                <w:sz w:val="15"/>
              </w:rPr>
              <w:t>When to pay</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Domain / hosting</w:t>
            </w:r>
          </w:p>
        </w:tc>
        <w:tc>
          <w:tcPr>
            <w:tcW w:type="dxa" w:w="5040"/>
            <w:vAlign w:val="top"/>
            <w:tcMar>
              <w:top w:w="100" w:type="dxa"/>
              <w:start w:w="120" w:type="dxa"/>
              <w:bottom w:w="100" w:type="dxa"/>
              <w:end w:w="120" w:type="dxa"/>
            </w:tcMar>
          </w:tcPr>
          <w:p>
            <w:pPr>
              <w:spacing w:after="40" w:line="240" w:lineRule="auto"/>
            </w:pPr>
            <w:r>
              <w:rPr>
                <w:rFonts w:ascii="Aptos" w:hAnsi="Aptos"/>
                <w:color w:val="243447"/>
                <w:sz w:val="15"/>
              </w:rPr>
              <w:t>Pay only for the minimum reliable setup and required HTTPS.</w:t>
            </w:r>
          </w:p>
        </w:tc>
        <w:tc>
          <w:tcPr>
            <w:tcW w:type="dxa" w:w="3096"/>
            <w:vAlign w:val="top"/>
            <w:tcMar>
              <w:top w:w="100" w:type="dxa"/>
              <w:start w:w="120" w:type="dxa"/>
              <w:bottom w:w="100" w:type="dxa"/>
              <w:end w:w="120" w:type="dxa"/>
            </w:tcMar>
          </w:tcPr>
          <w:p>
            <w:pPr>
              <w:spacing w:after="40" w:line="240" w:lineRule="auto"/>
            </w:pPr>
            <w:r>
              <w:rPr>
                <w:rFonts w:ascii="Aptos" w:hAnsi="Aptos"/>
                <w:color w:val="243447"/>
                <w:sz w:val="15"/>
              </w:rPr>
              <w:t>Before public launch, once stack and deploy path are verified.</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Email delivery</w:t>
            </w:r>
          </w:p>
        </w:tc>
        <w:tc>
          <w:tcPr>
            <w:tcW w:type="dxa" w:w="5040"/>
            <w:vAlign w:val="top"/>
            <w:tcMar>
              <w:top w:w="100" w:type="dxa"/>
              <w:start w:w="120" w:type="dxa"/>
              <w:bottom w:w="100" w:type="dxa"/>
              <w:end w:w="120" w:type="dxa"/>
            </w:tcMar>
            <w:shd w:fill="F4F7FA"/>
          </w:tcPr>
          <w:p>
            <w:pPr>
              <w:spacing w:after="40" w:line="240" w:lineRule="auto"/>
            </w:pPr>
            <w:r>
              <w:rPr>
                <w:rFonts w:ascii="Aptos" w:hAnsi="Aptos"/>
                <w:color w:val="243447"/>
                <w:sz w:val="15"/>
              </w:rPr>
              <w:t>Use environment variables and a transactional provider or correctly configured SMTP; test deliverability and failure behavior.</w:t>
            </w:r>
          </w:p>
        </w:tc>
        <w:tc>
          <w:tcPr>
            <w:tcW w:type="dxa" w:w="3096"/>
            <w:vAlign w:val="top"/>
            <w:tcMar>
              <w:top w:w="100" w:type="dxa"/>
              <w:start w:w="120" w:type="dxa"/>
              <w:bottom w:w="100" w:type="dxa"/>
              <w:end w:w="120" w:type="dxa"/>
            </w:tcMar>
            <w:shd w:fill="F4F7FA"/>
          </w:tcPr>
          <w:p>
            <w:pPr>
              <w:spacing w:after="40" w:line="240" w:lineRule="auto"/>
            </w:pPr>
            <w:r>
              <w:rPr>
                <w:rFonts w:ascii="Aptos" w:hAnsi="Aptos"/>
                <w:color w:val="243447"/>
                <w:sz w:val="15"/>
              </w:rPr>
              <w:t>When welcome/transactional email is included in the live signup path.</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Design / content</w:t>
            </w:r>
          </w:p>
        </w:tc>
        <w:tc>
          <w:tcPr>
            <w:tcW w:type="dxa" w:w="5040"/>
            <w:vAlign w:val="top"/>
            <w:tcMar>
              <w:top w:w="100" w:type="dxa"/>
              <w:start w:w="120" w:type="dxa"/>
              <w:bottom w:w="100" w:type="dxa"/>
              <w:end w:w="120" w:type="dxa"/>
            </w:tcMar>
          </w:tcPr>
          <w:p>
            <w:pPr>
              <w:spacing w:after="40" w:line="240" w:lineRule="auto"/>
            </w:pPr>
            <w:r>
              <w:rPr>
                <w:rFonts w:ascii="Aptos" w:hAnsi="Aptos"/>
                <w:color w:val="243447"/>
                <w:sz w:val="15"/>
              </w:rPr>
              <w:t>Use simple brand styles, screenshots from the real product, and founder-written content.</w:t>
            </w:r>
          </w:p>
        </w:tc>
        <w:tc>
          <w:tcPr>
            <w:tcW w:type="dxa" w:w="3096"/>
            <w:vAlign w:val="top"/>
            <w:tcMar>
              <w:top w:w="100" w:type="dxa"/>
              <w:start w:w="120" w:type="dxa"/>
              <w:bottom w:w="100" w:type="dxa"/>
              <w:end w:w="120" w:type="dxa"/>
            </w:tcMar>
          </w:tcPr>
          <w:p>
            <w:pPr>
              <w:spacing w:after="40" w:line="240" w:lineRule="auto"/>
            </w:pPr>
            <w:r>
              <w:rPr>
                <w:rFonts w:ascii="Aptos" w:hAnsi="Aptos"/>
                <w:color w:val="243447"/>
                <w:sz w:val="15"/>
              </w:rPr>
              <w:t>Avoid agency spend until messaging converts.</w:t>
            </w:r>
          </w:p>
        </w:tc>
      </w:tr>
      <w:tr>
        <w:trPr>
          <w:cantSplit/>
        </w:trPr>
        <w:tc>
          <w:tcPr>
            <w:tcW w:type="dxa" w:w="1944"/>
            <w:vAlign w:val="top"/>
            <w:tcMar>
              <w:top w:w="100" w:type="dxa"/>
              <w:start w:w="120" w:type="dxa"/>
              <w:bottom w:w="100" w:type="dxa"/>
              <w:end w:w="120" w:type="dxa"/>
            </w:tcMar>
            <w:shd w:fill="F4F7FA"/>
          </w:tcPr>
          <w:p>
            <w:pPr>
              <w:spacing w:after="40" w:line="240" w:lineRule="auto"/>
            </w:pPr>
            <w:r>
              <w:rPr>
                <w:rFonts w:ascii="Aptos" w:hAnsi="Aptos"/>
                <w:color w:val="243447"/>
                <w:sz w:val="15"/>
              </w:rPr>
              <w:t>Paid ads</w:t>
            </w:r>
          </w:p>
        </w:tc>
        <w:tc>
          <w:tcPr>
            <w:tcW w:type="dxa" w:w="5040"/>
            <w:vAlign w:val="top"/>
            <w:tcMar>
              <w:top w:w="100" w:type="dxa"/>
              <w:start w:w="120" w:type="dxa"/>
              <w:bottom w:w="100" w:type="dxa"/>
              <w:end w:w="120" w:type="dxa"/>
            </w:tcMar>
            <w:shd w:fill="F4F7FA"/>
          </w:tcPr>
          <w:p>
            <w:pPr>
              <w:spacing w:after="40" w:line="240" w:lineRule="auto"/>
            </w:pPr>
            <w:r>
              <w:rPr>
                <w:rFonts w:ascii="Aptos" w:hAnsi="Aptos"/>
                <w:color w:val="243447"/>
                <w:sz w:val="15"/>
              </w:rPr>
              <w:t>Start at ₹0; organic/manual acquisition gives faster learning and avoids buying unqualified signups.</w:t>
            </w:r>
          </w:p>
        </w:tc>
        <w:tc>
          <w:tcPr>
            <w:tcW w:type="dxa" w:w="3096"/>
            <w:vAlign w:val="top"/>
            <w:tcMar>
              <w:top w:w="100" w:type="dxa"/>
              <w:start w:w="120" w:type="dxa"/>
              <w:bottom w:w="100" w:type="dxa"/>
              <w:end w:w="120" w:type="dxa"/>
            </w:tcMar>
            <w:shd w:fill="F4F7FA"/>
          </w:tcPr>
          <w:p>
            <w:pPr>
              <w:spacing w:after="40" w:line="240" w:lineRule="auto"/>
            </w:pPr>
            <w:r>
              <w:rPr>
                <w:rFonts w:ascii="Aptos" w:hAnsi="Aptos"/>
                <w:color w:val="243447"/>
                <w:sz w:val="15"/>
              </w:rPr>
              <w:t>Only after activation is proven and the signup flow is dependable.</w:t>
            </w:r>
          </w:p>
        </w:tc>
      </w:tr>
      <w:tr>
        <w:trPr>
          <w:cantSplit/>
        </w:trPr>
        <w:tc>
          <w:tcPr>
            <w:tcW w:type="dxa" w:w="1944"/>
            <w:vAlign w:val="top"/>
            <w:tcMar>
              <w:top w:w="100" w:type="dxa"/>
              <w:start w:w="120" w:type="dxa"/>
              <w:bottom w:w="100" w:type="dxa"/>
              <w:end w:w="120" w:type="dxa"/>
            </w:tcMar>
          </w:tcPr>
          <w:p>
            <w:pPr>
              <w:spacing w:after="40" w:line="240" w:lineRule="auto"/>
            </w:pPr>
            <w:r>
              <w:rPr>
                <w:rFonts w:ascii="Aptos" w:hAnsi="Aptos"/>
                <w:color w:val="243447"/>
                <w:sz w:val="15"/>
              </w:rPr>
              <w:t>Incentives</w:t>
            </w:r>
          </w:p>
        </w:tc>
        <w:tc>
          <w:tcPr>
            <w:tcW w:type="dxa" w:w="5040"/>
            <w:vAlign w:val="top"/>
            <w:tcMar>
              <w:top w:w="100" w:type="dxa"/>
              <w:start w:w="120" w:type="dxa"/>
              <w:bottom w:w="100" w:type="dxa"/>
              <w:end w:w="120" w:type="dxa"/>
            </w:tcMar>
          </w:tcPr>
          <w:p>
            <w:pPr>
              <w:spacing w:after="40" w:line="240" w:lineRule="auto"/>
            </w:pPr>
            <w:r>
              <w:rPr>
                <w:rFonts w:ascii="Aptos" w:hAnsi="Aptos"/>
                <w:color w:val="243447"/>
                <w:sz w:val="15"/>
              </w:rPr>
              <w:t>No cash reward needed at this stage; offer founding-member status and a genuine chance to shape priorities.</w:t>
            </w:r>
          </w:p>
        </w:tc>
        <w:tc>
          <w:tcPr>
            <w:tcW w:type="dxa" w:w="3096"/>
            <w:vAlign w:val="top"/>
            <w:tcMar>
              <w:top w:w="100" w:type="dxa"/>
              <w:start w:w="120" w:type="dxa"/>
              <w:bottom w:w="100" w:type="dxa"/>
              <w:end w:w="120" w:type="dxa"/>
            </w:tcMar>
          </w:tcPr>
          <w:p>
            <w:pPr>
              <w:spacing w:after="40" w:line="240" w:lineRule="auto"/>
            </w:pPr>
            <w:r>
              <w:rPr>
                <w:rFonts w:ascii="Aptos" w:hAnsi="Aptos"/>
                <w:color w:val="243447"/>
                <w:sz w:val="15"/>
              </w:rPr>
              <w:t>Use incentives only if they are transparent and not distorting usage.</w:t>
            </w:r>
          </w:p>
        </w:tc>
      </w:tr>
    </w:tbl>
    <w:p>
      <w:pPr>
        <w:spacing w:after="20"/>
      </w:pPr>
    </w:p>
    <w:p>
      <w:pPr>
        <w:pStyle w:val="Heading2"/>
      </w:pPr>
      <w:r>
        <w:t>Main risks and mitigations</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088"/>
            <w:shd w:fill="14243A"/>
            <w:vAlign w:val="center"/>
            <w:tcMar>
              <w:top w:w="100" w:type="dxa"/>
              <w:start w:w="120" w:type="dxa"/>
              <w:bottom w:w="100" w:type="dxa"/>
              <w:end w:w="120" w:type="dxa"/>
            </w:tcMar>
          </w:tcPr>
          <w:p>
            <w:pPr>
              <w:spacing w:after="20"/>
            </w:pPr>
            <w:r>
              <w:rPr>
                <w:rFonts w:ascii="Aptos" w:hAnsi="Aptos"/>
                <w:b/>
                <w:color w:val="FFFFFF"/>
                <w:sz w:val="15"/>
              </w:rPr>
              <w:t>Risk</w:t>
            </w:r>
          </w:p>
        </w:tc>
        <w:tc>
          <w:tcPr>
            <w:tcW w:type="dxa" w:w="3168"/>
            <w:shd w:fill="14243A"/>
            <w:vAlign w:val="center"/>
            <w:tcMar>
              <w:top w:w="100" w:type="dxa"/>
              <w:start w:w="120" w:type="dxa"/>
              <w:bottom w:w="100" w:type="dxa"/>
              <w:end w:w="120" w:type="dxa"/>
            </w:tcMar>
          </w:tcPr>
          <w:p>
            <w:pPr>
              <w:spacing w:after="20"/>
            </w:pPr>
            <w:r>
              <w:rPr>
                <w:rFonts w:ascii="Aptos" w:hAnsi="Aptos"/>
                <w:b/>
                <w:color w:val="FFFFFF"/>
                <w:sz w:val="15"/>
              </w:rPr>
              <w:t>Early warning</w:t>
            </w:r>
          </w:p>
        </w:tc>
        <w:tc>
          <w:tcPr>
            <w:tcW w:type="dxa" w:w="4824"/>
            <w:shd w:fill="14243A"/>
            <w:vAlign w:val="center"/>
            <w:tcMar>
              <w:top w:w="100" w:type="dxa"/>
              <w:start w:w="120" w:type="dxa"/>
              <w:bottom w:w="100" w:type="dxa"/>
              <w:end w:w="120" w:type="dxa"/>
            </w:tcMar>
          </w:tcPr>
          <w:p>
            <w:pPr>
              <w:spacing w:after="20"/>
            </w:pPr>
            <w:r>
              <w:rPr>
                <w:rFonts w:ascii="Aptos" w:hAnsi="Aptos"/>
                <w:b/>
                <w:color w:val="FFFFFF"/>
                <w:sz w:val="15"/>
              </w:rPr>
              <w:t>Mitigation</w:t>
            </w:r>
          </w:p>
        </w:tc>
      </w:tr>
      <w:tr>
        <w:trPr>
          <w:cantSplit/>
        </w:trPr>
        <w:tc>
          <w:tcPr>
            <w:tcW w:type="dxa" w:w="2088"/>
            <w:vAlign w:val="top"/>
            <w:tcMar>
              <w:top w:w="100" w:type="dxa"/>
              <w:start w:w="120" w:type="dxa"/>
              <w:bottom w:w="100" w:type="dxa"/>
              <w:end w:w="120" w:type="dxa"/>
            </w:tcMar>
          </w:tcPr>
          <w:p>
            <w:pPr>
              <w:spacing w:after="40" w:line="240" w:lineRule="auto"/>
            </w:pPr>
            <w:r>
              <w:rPr>
                <w:rFonts w:ascii="Aptos" w:hAnsi="Aptos"/>
                <w:color w:val="243447"/>
                <w:sz w:val="15"/>
              </w:rPr>
              <w:t>Cold start / empty network</w:t>
            </w:r>
          </w:p>
        </w:tc>
        <w:tc>
          <w:tcPr>
            <w:tcW w:type="dxa" w:w="3168"/>
            <w:vAlign w:val="top"/>
            <w:tcMar>
              <w:top w:w="100" w:type="dxa"/>
              <w:start w:w="120" w:type="dxa"/>
              <w:bottom w:w="100" w:type="dxa"/>
              <w:end w:w="120" w:type="dxa"/>
            </w:tcMar>
          </w:tcPr>
          <w:p>
            <w:pPr>
              <w:spacing w:after="40" w:line="240" w:lineRule="auto"/>
            </w:pPr>
            <w:r>
              <w:rPr>
                <w:rFonts w:ascii="Aptos" w:hAnsi="Aptos"/>
                <w:color w:val="243447"/>
                <w:sz w:val="15"/>
              </w:rPr>
              <w:t>Users say “there’s nobody here.”</w:t>
            </w:r>
          </w:p>
        </w:tc>
        <w:tc>
          <w:tcPr>
            <w:tcW w:type="dxa" w:w="4824"/>
            <w:vAlign w:val="top"/>
            <w:tcMar>
              <w:top w:w="100" w:type="dxa"/>
              <w:start w:w="120" w:type="dxa"/>
              <w:bottom w:w="100" w:type="dxa"/>
              <w:end w:w="120" w:type="dxa"/>
            </w:tcMar>
          </w:tcPr>
          <w:p>
            <w:pPr>
              <w:spacing w:after="40" w:line="240" w:lineRule="auto"/>
            </w:pPr>
            <w:r>
              <w:rPr>
                <w:rFonts w:ascii="Aptos" w:hAnsi="Aptos"/>
                <w:color w:val="243447"/>
                <w:sz w:val="15"/>
              </w:rPr>
              <w:t>Focus one cohort; manually onboard; seed only truthful, consented profiles/content.</w:t>
            </w:r>
          </w:p>
        </w:tc>
      </w:tr>
      <w:tr>
        <w:trPr>
          <w:cantSplit/>
        </w:trPr>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5"/>
              </w:rPr>
              <w:t>Too broad a value proposition</w:t>
            </w:r>
          </w:p>
        </w:tc>
        <w:tc>
          <w:tcPr>
            <w:tcW w:type="dxa" w:w="3168"/>
            <w:vAlign w:val="top"/>
            <w:tcMar>
              <w:top w:w="100" w:type="dxa"/>
              <w:start w:w="120" w:type="dxa"/>
              <w:bottom w:w="100" w:type="dxa"/>
              <w:end w:w="120" w:type="dxa"/>
            </w:tcMar>
            <w:shd w:fill="F4F7FA"/>
          </w:tcPr>
          <w:p>
            <w:pPr>
              <w:spacing w:after="40" w:line="240" w:lineRule="auto"/>
            </w:pPr>
            <w:r>
              <w:rPr>
                <w:rFonts w:ascii="Aptos" w:hAnsi="Aptos"/>
                <w:color w:val="243447"/>
                <w:sz w:val="15"/>
              </w:rPr>
              <w:t>Users cannot describe why they'd use it.</w:t>
            </w:r>
          </w:p>
        </w:tc>
        <w:tc>
          <w:tcPr>
            <w:tcW w:type="dxa" w:w="4824"/>
            <w:vAlign w:val="top"/>
            <w:tcMar>
              <w:top w:w="100" w:type="dxa"/>
              <w:start w:w="120" w:type="dxa"/>
              <w:bottom w:w="100" w:type="dxa"/>
              <w:end w:w="120" w:type="dxa"/>
            </w:tcMar>
            <w:shd w:fill="F4F7FA"/>
          </w:tcPr>
          <w:p>
            <w:pPr>
              <w:spacing w:after="40" w:line="240" w:lineRule="auto"/>
            </w:pPr>
            <w:r>
              <w:rPr>
                <w:rFonts w:ascii="Aptos" w:hAnsi="Aptos"/>
                <w:color w:val="243447"/>
                <w:sz w:val="15"/>
              </w:rPr>
              <w:t>Narrow the audience and lead with a concrete peer-discovery use case.</w:t>
            </w:r>
          </w:p>
        </w:tc>
      </w:tr>
      <w:tr>
        <w:trPr>
          <w:cantSplit/>
        </w:trPr>
        <w:tc>
          <w:tcPr>
            <w:tcW w:type="dxa" w:w="2088"/>
            <w:vAlign w:val="top"/>
            <w:tcMar>
              <w:top w:w="100" w:type="dxa"/>
              <w:start w:w="120" w:type="dxa"/>
              <w:bottom w:w="100" w:type="dxa"/>
              <w:end w:w="120" w:type="dxa"/>
            </w:tcMar>
          </w:tcPr>
          <w:p>
            <w:pPr>
              <w:spacing w:after="40" w:line="240" w:lineRule="auto"/>
            </w:pPr>
            <w:r>
              <w:rPr>
                <w:rFonts w:ascii="Aptos" w:hAnsi="Aptos"/>
                <w:color w:val="243447"/>
                <w:sz w:val="15"/>
              </w:rPr>
              <w:t>Broken core flows</w:t>
            </w:r>
          </w:p>
        </w:tc>
        <w:tc>
          <w:tcPr>
            <w:tcW w:type="dxa" w:w="3168"/>
            <w:vAlign w:val="top"/>
            <w:tcMar>
              <w:top w:w="100" w:type="dxa"/>
              <w:start w:w="120" w:type="dxa"/>
              <w:bottom w:w="100" w:type="dxa"/>
              <w:end w:w="120" w:type="dxa"/>
            </w:tcMar>
          </w:tcPr>
          <w:p>
            <w:pPr>
              <w:spacing w:after="40" w:line="240" w:lineRule="auto"/>
            </w:pPr>
            <w:r>
              <w:rPr>
                <w:rFonts w:ascii="Aptos" w:hAnsi="Aptos"/>
                <w:color w:val="243447"/>
                <w:sz w:val="15"/>
              </w:rPr>
              <w:t>Repeated signup, search, permission, or message failures.</w:t>
            </w:r>
          </w:p>
        </w:tc>
        <w:tc>
          <w:tcPr>
            <w:tcW w:type="dxa" w:w="4824"/>
            <w:vAlign w:val="top"/>
            <w:tcMar>
              <w:top w:w="100" w:type="dxa"/>
              <w:start w:w="120" w:type="dxa"/>
              <w:bottom w:w="100" w:type="dxa"/>
              <w:end w:w="120" w:type="dxa"/>
            </w:tcMar>
          </w:tcPr>
          <w:p>
            <w:pPr>
              <w:spacing w:after="40" w:line="240" w:lineRule="auto"/>
            </w:pPr>
            <w:r>
              <w:rPr>
                <w:rFonts w:ascii="Aptos" w:hAnsi="Aptos"/>
                <w:color w:val="243447"/>
                <w:sz w:val="15"/>
              </w:rPr>
              <w:t>P0 fixes, two-account tests, staged rollout, rollback plan.</w:t>
            </w:r>
          </w:p>
        </w:tc>
      </w:tr>
      <w:tr>
        <w:trPr>
          <w:cantSplit/>
        </w:trPr>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5"/>
              </w:rPr>
              <w:t>Trust and safety</w:t>
            </w:r>
          </w:p>
        </w:tc>
        <w:tc>
          <w:tcPr>
            <w:tcW w:type="dxa" w:w="3168"/>
            <w:vAlign w:val="top"/>
            <w:tcMar>
              <w:top w:w="100" w:type="dxa"/>
              <w:start w:w="120" w:type="dxa"/>
              <w:bottom w:w="100" w:type="dxa"/>
              <w:end w:w="120" w:type="dxa"/>
            </w:tcMar>
            <w:shd w:fill="F4F7FA"/>
          </w:tcPr>
          <w:p>
            <w:pPr>
              <w:spacing w:after="40" w:line="240" w:lineRule="auto"/>
            </w:pPr>
            <w:r>
              <w:rPr>
                <w:rFonts w:ascii="Aptos" w:hAnsi="Aptos"/>
                <w:color w:val="243447"/>
                <w:sz w:val="15"/>
              </w:rPr>
              <w:t>Spam, suspicious job offers, harassment, impersonation.</w:t>
            </w:r>
          </w:p>
        </w:tc>
        <w:tc>
          <w:tcPr>
            <w:tcW w:type="dxa" w:w="4824"/>
            <w:vAlign w:val="top"/>
            <w:tcMar>
              <w:top w:w="100" w:type="dxa"/>
              <w:start w:w="120" w:type="dxa"/>
              <w:bottom w:w="100" w:type="dxa"/>
              <w:end w:w="120" w:type="dxa"/>
            </w:tcMar>
            <w:shd w:fill="F4F7FA"/>
          </w:tcPr>
          <w:p>
            <w:pPr>
              <w:spacing w:after="40" w:line="240" w:lineRule="auto"/>
            </w:pPr>
            <w:r>
              <w:rPr>
                <w:rFonts w:ascii="Aptos" w:hAnsi="Aptos"/>
                <w:color w:val="243447"/>
                <w:sz w:val="15"/>
              </w:rPr>
              <w:t>Report process, moderation owner, clear community rules, rapid response.</w:t>
            </w:r>
          </w:p>
        </w:tc>
      </w:tr>
      <w:tr>
        <w:trPr>
          <w:cantSplit/>
        </w:trPr>
        <w:tc>
          <w:tcPr>
            <w:tcW w:type="dxa" w:w="2088"/>
            <w:vAlign w:val="top"/>
            <w:tcMar>
              <w:top w:w="100" w:type="dxa"/>
              <w:start w:w="120" w:type="dxa"/>
              <w:bottom w:w="100" w:type="dxa"/>
              <w:end w:w="120" w:type="dxa"/>
            </w:tcMar>
          </w:tcPr>
          <w:p>
            <w:pPr>
              <w:spacing w:after="40" w:line="240" w:lineRule="auto"/>
            </w:pPr>
            <w:r>
              <w:rPr>
                <w:rFonts w:ascii="Aptos" w:hAnsi="Aptos"/>
                <w:color w:val="243447"/>
                <w:sz w:val="15"/>
              </w:rPr>
              <w:t>Privacy leak</w:t>
            </w:r>
          </w:p>
        </w:tc>
        <w:tc>
          <w:tcPr>
            <w:tcW w:type="dxa" w:w="3168"/>
            <w:vAlign w:val="top"/>
            <w:tcMar>
              <w:top w:w="100" w:type="dxa"/>
              <w:start w:w="120" w:type="dxa"/>
              <w:bottom w:w="100" w:type="dxa"/>
              <w:end w:w="120" w:type="dxa"/>
            </w:tcMar>
          </w:tcPr>
          <w:p>
            <w:pPr>
              <w:spacing w:after="40" w:line="240" w:lineRule="auto"/>
            </w:pPr>
            <w:r>
              <w:rPr>
                <w:rFonts w:ascii="Aptos" w:hAnsi="Aptos"/>
                <w:color w:val="243447"/>
                <w:sz w:val="15"/>
              </w:rPr>
              <w:t>Users see fields/messages that are not theirs.</w:t>
            </w:r>
          </w:p>
        </w:tc>
        <w:tc>
          <w:tcPr>
            <w:tcW w:type="dxa" w:w="4824"/>
            <w:vAlign w:val="top"/>
            <w:tcMar>
              <w:top w:w="100" w:type="dxa"/>
              <w:start w:w="120" w:type="dxa"/>
              <w:bottom w:w="100" w:type="dxa"/>
              <w:end w:w="120" w:type="dxa"/>
            </w:tcMar>
          </w:tcPr>
          <w:p>
            <w:pPr>
              <w:spacing w:after="40" w:line="240" w:lineRule="auto"/>
            </w:pPr>
            <w:r>
              <w:rPr>
                <w:rFonts w:ascii="Aptos" w:hAnsi="Aptos"/>
                <w:color w:val="243447"/>
                <w:sz w:val="15"/>
              </w:rPr>
              <w:t>Authorization tests, server-side ownership checks, pause launch until fixed.</w:t>
            </w:r>
          </w:p>
        </w:tc>
      </w:tr>
      <w:tr>
        <w:trPr>
          <w:cantSplit/>
        </w:trPr>
        <w:tc>
          <w:tcPr>
            <w:tcW w:type="dxa" w:w="2088"/>
            <w:vAlign w:val="top"/>
            <w:tcMar>
              <w:top w:w="100" w:type="dxa"/>
              <w:start w:w="120" w:type="dxa"/>
              <w:bottom w:w="100" w:type="dxa"/>
              <w:end w:w="120" w:type="dxa"/>
            </w:tcMar>
            <w:shd w:fill="F4F7FA"/>
          </w:tcPr>
          <w:p>
            <w:pPr>
              <w:spacing w:after="40" w:line="240" w:lineRule="auto"/>
            </w:pPr>
            <w:r>
              <w:rPr>
                <w:rFonts w:ascii="Aptos" w:hAnsi="Aptos"/>
                <w:color w:val="243447"/>
                <w:sz w:val="15"/>
              </w:rPr>
              <w:t>Vanity metrics</w:t>
            </w:r>
          </w:p>
        </w:tc>
        <w:tc>
          <w:tcPr>
            <w:tcW w:type="dxa" w:w="3168"/>
            <w:vAlign w:val="top"/>
            <w:tcMar>
              <w:top w:w="100" w:type="dxa"/>
              <w:start w:w="120" w:type="dxa"/>
              <w:bottom w:w="100" w:type="dxa"/>
              <w:end w:w="120" w:type="dxa"/>
            </w:tcMar>
            <w:shd w:fill="F4F7FA"/>
          </w:tcPr>
          <w:p>
            <w:pPr>
              <w:spacing w:after="40" w:line="240" w:lineRule="auto"/>
            </w:pPr>
            <w:r>
              <w:rPr>
                <w:rFonts w:ascii="Aptos" w:hAnsi="Aptos"/>
                <w:color w:val="243447"/>
                <w:sz w:val="15"/>
              </w:rPr>
              <w:t>Signup count rises but nobody connects or returns.</w:t>
            </w:r>
          </w:p>
        </w:tc>
        <w:tc>
          <w:tcPr>
            <w:tcW w:type="dxa" w:w="4824"/>
            <w:vAlign w:val="top"/>
            <w:tcMar>
              <w:top w:w="100" w:type="dxa"/>
              <w:start w:w="120" w:type="dxa"/>
              <w:bottom w:w="100" w:type="dxa"/>
              <w:end w:w="120" w:type="dxa"/>
            </w:tcMar>
            <w:shd w:fill="F4F7FA"/>
          </w:tcPr>
          <w:p>
            <w:pPr>
              <w:spacing w:after="40" w:line="240" w:lineRule="auto"/>
            </w:pPr>
            <w:r>
              <w:rPr>
                <w:rFonts w:ascii="Aptos" w:hAnsi="Aptos"/>
                <w:color w:val="243447"/>
                <w:sz w:val="15"/>
              </w:rPr>
              <w:t>Track activation and replies; run user interviews; change product/onboarding.</w:t>
            </w:r>
          </w:p>
        </w:tc>
      </w:tr>
      <w:tr>
        <w:trPr>
          <w:cantSplit/>
        </w:trPr>
        <w:tc>
          <w:tcPr>
            <w:tcW w:type="dxa" w:w="2088"/>
            <w:vAlign w:val="top"/>
            <w:tcMar>
              <w:top w:w="100" w:type="dxa"/>
              <w:start w:w="120" w:type="dxa"/>
              <w:bottom w:w="100" w:type="dxa"/>
              <w:end w:w="120" w:type="dxa"/>
            </w:tcMar>
          </w:tcPr>
          <w:p>
            <w:pPr>
              <w:spacing w:after="40" w:line="240" w:lineRule="auto"/>
            </w:pPr>
            <w:r>
              <w:rPr>
                <w:rFonts w:ascii="Aptos" w:hAnsi="Aptos"/>
                <w:color w:val="243447"/>
                <w:sz w:val="15"/>
              </w:rPr>
              <w:t>Founder burnout</w:t>
            </w:r>
          </w:p>
        </w:tc>
        <w:tc>
          <w:tcPr>
            <w:tcW w:type="dxa" w:w="3168"/>
            <w:vAlign w:val="top"/>
            <w:tcMar>
              <w:top w:w="100" w:type="dxa"/>
              <w:start w:w="120" w:type="dxa"/>
              <w:bottom w:w="100" w:type="dxa"/>
              <w:end w:w="120" w:type="dxa"/>
            </w:tcMar>
          </w:tcPr>
          <w:p>
            <w:pPr>
              <w:spacing w:after="40" w:line="240" w:lineRule="auto"/>
            </w:pPr>
            <w:r>
              <w:rPr>
                <w:rFonts w:ascii="Aptos" w:hAnsi="Aptos"/>
                <w:color w:val="243447"/>
                <w:sz w:val="15"/>
              </w:rPr>
              <w:t>Many features started; outreach becomes irregular.</w:t>
            </w:r>
          </w:p>
        </w:tc>
        <w:tc>
          <w:tcPr>
            <w:tcW w:type="dxa" w:w="4824"/>
            <w:vAlign w:val="top"/>
            <w:tcMar>
              <w:top w:w="100" w:type="dxa"/>
              <w:start w:w="120" w:type="dxa"/>
              <w:bottom w:w="100" w:type="dxa"/>
              <w:end w:w="120" w:type="dxa"/>
            </w:tcMar>
          </w:tcPr>
          <w:p>
            <w:pPr>
              <w:spacing w:after="40" w:line="240" w:lineRule="auto"/>
            </w:pPr>
            <w:r>
              <w:rPr>
                <w:rFonts w:ascii="Aptos" w:hAnsi="Aptos"/>
                <w:color w:val="243447"/>
                <w:sz w:val="15"/>
              </w:rPr>
              <w:t>Weekly limits, one product priority and one growth priority, defer P2 work.</w:t>
            </w:r>
          </w:p>
        </w:tc>
      </w:tr>
    </w:tbl>
    <w:p>
      <w:pPr>
        <w:spacing w:after="20"/>
      </w:pPr>
    </w:p>
    <w:p>
      <w:pPr>
        <w:pStyle w:val="Heading2"/>
      </w:pPr>
      <w:r>
        <w:t>Founder operating principles</w:t>
      </w:r>
    </w:p>
    <w:p>
      <w:pPr>
        <w:pStyle w:val="ListBullet"/>
        <w:spacing w:after="50"/>
        <w:ind w:left="360" w:hanging="173"/>
      </w:pPr>
      <w:r>
        <w:t>Talk to users every week, including people who stop using the product.</w:t>
      </w:r>
    </w:p>
    <w:p>
      <w:pPr>
        <w:pStyle w:val="ListBullet"/>
        <w:spacing w:after="50"/>
        <w:ind w:left="360" w:hanging="173"/>
      </w:pPr>
      <w:r>
        <w:t>Ship the smallest fix that removes a proven blocker.</w:t>
      </w:r>
    </w:p>
    <w:p>
      <w:pPr>
        <w:pStyle w:val="ListBullet"/>
        <w:spacing w:after="50"/>
        <w:ind w:left="360" w:hanging="173"/>
      </w:pPr>
      <w:r>
        <w:t>Keep a written changelog and a weekly decision log.</w:t>
      </w:r>
    </w:p>
    <w:p>
      <w:pPr>
        <w:pStyle w:val="ListBullet"/>
        <w:spacing w:after="50"/>
        <w:ind w:left="360" w:hanging="173"/>
      </w:pPr>
      <w:r>
        <w:t>Do not confuse activity (posts, code commits, impressions) with outcomes (useful connections, replies, repeat use).</w:t>
      </w:r>
    </w:p>
    <w:p>
      <w:pPr>
        <w:pStyle w:val="ListBullet"/>
        <w:spacing w:after="50"/>
        <w:ind w:left="360" w:hanging="173"/>
      </w:pPr>
      <w:r>
        <w:t>Treat user trust as a compounding asset: do not trade it for short-term numbers.</w:t>
      </w:r>
    </w:p>
    <w:p>
      <w:pPr>
        <w:pStyle w:val="Heading2"/>
      </w:pPr>
      <w:r>
        <w:t>Go / no-go decision</w:t>
      </w:r>
    </w:p>
    <w:p>
      <w:r>
        <w:t>Go public more broadly only if core account access, profile privacy, relevant discovery, and at least one core connection action pass end-to-end tests; a report/support pathway exists; backups and rollback are understood; and the founder can respond to early users. If one of those is missing, keep the launch invite-only and continue learning.</w:t>
      </w:r>
    </w:p>
    <w:p>
      <w:pPr>
        <w:pStyle w:val="Heading1"/>
      </w:pPr>
      <w:r>
        <w:t>13. Definition of done and the next milestone</w:t>
      </w:r>
    </w:p>
    <w:p>
      <w:pPr>
        <w:pStyle w:val="Heading2"/>
      </w:pPr>
      <w:r>
        <w:t>15 November review sheet</w:t>
      </w:r>
    </w:p>
    <w:tbl>
      <w:tblPr>
        <w:tblW w:type="auto" w:w="0"/>
        <w:jc w:val="center"/>
        <w:tblLayout w:type="fixed"/>
        <w:tblLook w:firstColumn="1" w:firstRow="1" w:lastColumn="0" w:lastRow="0" w:noHBand="0" w:noVBand="1" w:val="04A0"/>
      </w:tblPr>
      <w:tblGrid>
        <w:gridCol w:w="5040"/>
        <w:gridCol w:w="5040"/>
      </w:tblGrid>
      <w:tr>
        <w:trPr>
          <w:tblHeader w:val="true"/>
          <w:cantSplit/>
        </w:trPr>
        <w:tc>
          <w:tcPr>
            <w:tcW w:type="dxa" w:w="3168"/>
            <w:shd w:fill="14243A"/>
            <w:vAlign w:val="center"/>
            <w:tcMar>
              <w:top w:w="100" w:type="dxa"/>
              <w:start w:w="120" w:type="dxa"/>
              <w:bottom w:w="100" w:type="dxa"/>
              <w:end w:w="120" w:type="dxa"/>
            </w:tcMar>
          </w:tcPr>
          <w:p>
            <w:pPr>
              <w:spacing w:after="20"/>
            </w:pPr>
            <w:r>
              <w:rPr>
                <w:rFonts w:ascii="Aptos" w:hAnsi="Aptos"/>
                <w:b/>
                <w:color w:val="FFFFFF"/>
                <w:sz w:val="16"/>
              </w:rPr>
              <w:t>Checkpoint</w:t>
            </w:r>
          </w:p>
        </w:tc>
        <w:tc>
          <w:tcPr>
            <w:tcW w:type="dxa" w:w="6912"/>
            <w:shd w:fill="14243A"/>
            <w:vAlign w:val="center"/>
            <w:tcMar>
              <w:top w:w="100" w:type="dxa"/>
              <w:start w:w="120" w:type="dxa"/>
              <w:bottom w:w="100" w:type="dxa"/>
              <w:end w:w="120" w:type="dxa"/>
            </w:tcMar>
          </w:tcPr>
          <w:p>
            <w:pPr>
              <w:spacing w:after="20"/>
            </w:pPr>
            <w:r>
              <w:rPr>
                <w:rFonts w:ascii="Aptos" w:hAnsi="Aptos"/>
                <w:b/>
                <w:color w:val="FFFFFF"/>
                <w:sz w:val="16"/>
              </w:rPr>
              <w:t>Status / evidence to fill in</w:t>
            </w:r>
          </w:p>
        </w:tc>
      </w:tr>
      <w:tr>
        <w:trPr>
          <w:cantSplit/>
        </w:trPr>
        <w:tc>
          <w:tcPr>
            <w:tcW w:type="dxa" w:w="3168"/>
            <w:vAlign w:val="top"/>
            <w:tcMar>
              <w:top w:w="100" w:type="dxa"/>
              <w:start w:w="120" w:type="dxa"/>
              <w:bottom w:w="100" w:type="dxa"/>
              <w:end w:w="120" w:type="dxa"/>
            </w:tcMar>
          </w:tcPr>
          <w:p>
            <w:pPr>
              <w:spacing w:after="40" w:line="240" w:lineRule="auto"/>
            </w:pPr>
            <w:r>
              <w:rPr>
                <w:rFonts w:ascii="Aptos" w:hAnsi="Aptos"/>
                <w:color w:val="243447"/>
                <w:sz w:val="16"/>
              </w:rPr>
              <w:t>Registered users</w:t>
            </w:r>
          </w:p>
        </w:tc>
        <w:tc>
          <w:tcPr>
            <w:tcW w:type="dxa" w:w="6912"/>
            <w:vAlign w:val="top"/>
            <w:tcMar>
              <w:top w:w="100" w:type="dxa"/>
              <w:start w:w="120" w:type="dxa"/>
              <w:bottom w:w="100" w:type="dxa"/>
              <w:end w:w="120" w:type="dxa"/>
            </w:tcMar>
          </w:tcPr>
          <w:p>
            <w:pPr>
              <w:spacing w:after="40" w:line="240" w:lineRule="auto"/>
            </w:pPr>
            <w:r>
              <w:rPr>
                <w:rFonts w:ascii="Aptos" w:hAnsi="Aptos"/>
                <w:color w:val="243447"/>
                <w:sz w:val="16"/>
              </w:rPr>
              <w:t>Actual count: ______ / 100 target</w:t>
            </w:r>
          </w:p>
        </w:tc>
      </w:tr>
      <w:tr>
        <w:trPr>
          <w:cantSplit/>
        </w:trPr>
        <w:tc>
          <w:tcPr>
            <w:tcW w:type="dxa" w:w="3168"/>
            <w:vAlign w:val="top"/>
            <w:tcMar>
              <w:top w:w="100" w:type="dxa"/>
              <w:start w:w="120" w:type="dxa"/>
              <w:bottom w:w="100" w:type="dxa"/>
              <w:end w:w="120" w:type="dxa"/>
            </w:tcMar>
            <w:shd w:fill="F4F7FA"/>
          </w:tcPr>
          <w:p>
            <w:pPr>
              <w:spacing w:after="40" w:line="240" w:lineRule="auto"/>
            </w:pPr>
            <w:r>
              <w:rPr>
                <w:rFonts w:ascii="Aptos" w:hAnsi="Aptos"/>
                <w:color w:val="243447"/>
                <w:sz w:val="16"/>
              </w:rPr>
              <w:t>Activated users</w:t>
            </w:r>
          </w:p>
        </w:tc>
        <w:tc>
          <w:tcPr>
            <w:tcW w:type="dxa" w:w="6912"/>
            <w:vAlign w:val="top"/>
            <w:tcMar>
              <w:top w:w="100" w:type="dxa"/>
              <w:start w:w="120" w:type="dxa"/>
              <w:bottom w:w="100" w:type="dxa"/>
              <w:end w:w="120" w:type="dxa"/>
            </w:tcMar>
            <w:shd w:fill="F4F7FA"/>
          </w:tcPr>
          <w:p>
            <w:pPr>
              <w:spacing w:after="40" w:line="240" w:lineRule="auto"/>
            </w:pPr>
            <w:r>
              <w:rPr>
                <w:rFonts w:ascii="Aptos" w:hAnsi="Aptos"/>
                <w:color w:val="243447"/>
                <w:sz w:val="16"/>
              </w:rPr>
              <w:t>Actual count: ______ / 50 working target</w:t>
            </w:r>
          </w:p>
        </w:tc>
      </w:tr>
      <w:tr>
        <w:trPr>
          <w:cantSplit/>
        </w:trPr>
        <w:tc>
          <w:tcPr>
            <w:tcW w:type="dxa" w:w="3168"/>
            <w:vAlign w:val="top"/>
            <w:tcMar>
              <w:top w:w="100" w:type="dxa"/>
              <w:start w:w="120" w:type="dxa"/>
              <w:bottom w:w="100" w:type="dxa"/>
              <w:end w:w="120" w:type="dxa"/>
            </w:tcMar>
          </w:tcPr>
          <w:p>
            <w:pPr>
              <w:spacing w:after="40" w:line="240" w:lineRule="auto"/>
            </w:pPr>
            <w:r>
              <w:rPr>
                <w:rFonts w:ascii="Aptos" w:hAnsi="Aptos"/>
                <w:color w:val="243447"/>
                <w:sz w:val="16"/>
              </w:rPr>
              <w:t>Two-way conversations</w:t>
            </w:r>
          </w:p>
        </w:tc>
        <w:tc>
          <w:tcPr>
            <w:tcW w:type="dxa" w:w="6912"/>
            <w:vAlign w:val="top"/>
            <w:tcMar>
              <w:top w:w="100" w:type="dxa"/>
              <w:start w:w="120" w:type="dxa"/>
              <w:bottom w:w="100" w:type="dxa"/>
              <w:end w:w="120" w:type="dxa"/>
            </w:tcMar>
          </w:tcPr>
          <w:p>
            <w:pPr>
              <w:spacing w:after="40" w:line="240" w:lineRule="auto"/>
            </w:pPr>
            <w:r>
              <w:rPr>
                <w:rFonts w:ascii="Aptos" w:hAnsi="Aptos"/>
                <w:color w:val="243447"/>
                <w:sz w:val="16"/>
              </w:rPr>
              <w:t>Actual count: ______ / 25 working target</w:t>
            </w:r>
          </w:p>
        </w:tc>
      </w:tr>
      <w:tr>
        <w:trPr>
          <w:cantSplit/>
        </w:trPr>
        <w:tc>
          <w:tcPr>
            <w:tcW w:type="dxa" w:w="3168"/>
            <w:vAlign w:val="top"/>
            <w:tcMar>
              <w:top w:w="100" w:type="dxa"/>
              <w:start w:w="120" w:type="dxa"/>
              <w:bottom w:w="100" w:type="dxa"/>
              <w:end w:w="120" w:type="dxa"/>
            </w:tcMar>
            <w:shd w:fill="F4F7FA"/>
          </w:tcPr>
          <w:p>
            <w:pPr>
              <w:spacing w:after="40" w:line="240" w:lineRule="auto"/>
            </w:pPr>
            <w:r>
              <w:rPr>
                <w:rFonts w:ascii="Aptos" w:hAnsi="Aptos"/>
                <w:color w:val="243447"/>
                <w:sz w:val="16"/>
              </w:rPr>
              <w:t>Top acquisition channel</w:t>
            </w:r>
          </w:p>
        </w:tc>
        <w:tc>
          <w:tcPr>
            <w:tcW w:type="dxa" w:w="6912"/>
            <w:vAlign w:val="top"/>
            <w:tcMar>
              <w:top w:w="100" w:type="dxa"/>
              <w:start w:w="120" w:type="dxa"/>
              <w:bottom w:w="100" w:type="dxa"/>
              <w:end w:w="120" w:type="dxa"/>
            </w:tcMar>
            <w:shd w:fill="F4F7FA"/>
          </w:tcPr>
          <w:p>
            <w:pPr>
              <w:spacing w:after="40" w:line="240" w:lineRule="auto"/>
            </w:pPr>
            <w:r>
              <w:rPr>
                <w:rFonts w:ascii="Aptos" w:hAnsi="Aptos"/>
                <w:color w:val="243447"/>
                <w:sz w:val="16"/>
              </w:rPr>
              <w:t>_______________________________</w:t>
            </w:r>
          </w:p>
        </w:tc>
      </w:tr>
      <w:tr>
        <w:trPr>
          <w:cantSplit/>
        </w:trPr>
        <w:tc>
          <w:tcPr>
            <w:tcW w:type="dxa" w:w="3168"/>
            <w:vAlign w:val="top"/>
            <w:tcMar>
              <w:top w:w="100" w:type="dxa"/>
              <w:start w:w="120" w:type="dxa"/>
              <w:bottom w:w="100" w:type="dxa"/>
              <w:end w:w="120" w:type="dxa"/>
            </w:tcMar>
          </w:tcPr>
          <w:p>
            <w:pPr>
              <w:spacing w:after="40" w:line="240" w:lineRule="auto"/>
            </w:pPr>
            <w:r>
              <w:rPr>
                <w:rFonts w:ascii="Aptos" w:hAnsi="Aptos"/>
                <w:color w:val="243447"/>
                <w:sz w:val="16"/>
              </w:rPr>
              <w:t>Signup conversion</w:t>
            </w:r>
          </w:p>
        </w:tc>
        <w:tc>
          <w:tcPr>
            <w:tcW w:type="dxa" w:w="6912"/>
            <w:vAlign w:val="top"/>
            <w:tcMar>
              <w:top w:w="100" w:type="dxa"/>
              <w:start w:w="120" w:type="dxa"/>
              <w:bottom w:w="100" w:type="dxa"/>
              <w:end w:w="120" w:type="dxa"/>
            </w:tcMar>
          </w:tcPr>
          <w:p>
            <w:pPr>
              <w:spacing w:after="40" w:line="240" w:lineRule="auto"/>
            </w:pPr>
            <w:r>
              <w:rPr>
                <w:rFonts w:ascii="Aptos" w:hAnsi="Aptos"/>
                <w:color w:val="243447"/>
                <w:sz w:val="16"/>
              </w:rPr>
              <w:t>_____ registrations / _____ qualified visits</w:t>
            </w:r>
          </w:p>
        </w:tc>
      </w:tr>
      <w:tr>
        <w:trPr>
          <w:cantSplit/>
        </w:trPr>
        <w:tc>
          <w:tcPr>
            <w:tcW w:type="dxa" w:w="3168"/>
            <w:vAlign w:val="top"/>
            <w:tcMar>
              <w:top w:w="100" w:type="dxa"/>
              <w:start w:w="120" w:type="dxa"/>
              <w:bottom w:w="100" w:type="dxa"/>
              <w:end w:w="120" w:type="dxa"/>
            </w:tcMar>
            <w:shd w:fill="F4F7FA"/>
          </w:tcPr>
          <w:p>
            <w:pPr>
              <w:spacing w:after="40" w:line="240" w:lineRule="auto"/>
            </w:pPr>
            <w:r>
              <w:rPr>
                <w:rFonts w:ascii="Aptos" w:hAnsi="Aptos"/>
                <w:color w:val="243447"/>
                <w:sz w:val="16"/>
              </w:rPr>
              <w:t>Activation rate</w:t>
            </w:r>
          </w:p>
        </w:tc>
        <w:tc>
          <w:tcPr>
            <w:tcW w:type="dxa" w:w="6912"/>
            <w:vAlign w:val="top"/>
            <w:tcMar>
              <w:top w:w="100" w:type="dxa"/>
              <w:start w:w="120" w:type="dxa"/>
              <w:bottom w:w="100" w:type="dxa"/>
              <w:end w:w="120" w:type="dxa"/>
            </w:tcMar>
            <w:shd w:fill="F4F7FA"/>
          </w:tcPr>
          <w:p>
            <w:pPr>
              <w:spacing w:after="40" w:line="240" w:lineRule="auto"/>
            </w:pPr>
            <w:r>
              <w:rPr>
                <w:rFonts w:ascii="Aptos" w:hAnsi="Aptos"/>
                <w:color w:val="243447"/>
                <w:sz w:val="16"/>
              </w:rPr>
              <w:t>_____ activated / _____ registrations</w:t>
            </w:r>
          </w:p>
        </w:tc>
      </w:tr>
      <w:tr>
        <w:trPr>
          <w:cantSplit/>
        </w:trPr>
        <w:tc>
          <w:tcPr>
            <w:tcW w:type="dxa" w:w="3168"/>
            <w:vAlign w:val="top"/>
            <w:tcMar>
              <w:top w:w="100" w:type="dxa"/>
              <w:start w:w="120" w:type="dxa"/>
              <w:bottom w:w="100" w:type="dxa"/>
              <w:end w:w="120" w:type="dxa"/>
            </w:tcMar>
          </w:tcPr>
          <w:p>
            <w:pPr>
              <w:spacing w:after="40" w:line="240" w:lineRule="auto"/>
            </w:pPr>
            <w:r>
              <w:rPr>
                <w:rFonts w:ascii="Aptos" w:hAnsi="Aptos"/>
                <w:color w:val="243447"/>
                <w:sz w:val="16"/>
              </w:rPr>
              <w:t>Most common user objection</w:t>
            </w:r>
          </w:p>
        </w:tc>
        <w:tc>
          <w:tcPr>
            <w:tcW w:type="dxa" w:w="6912"/>
            <w:vAlign w:val="top"/>
            <w:tcMar>
              <w:top w:w="100" w:type="dxa"/>
              <w:start w:w="120" w:type="dxa"/>
              <w:bottom w:w="100" w:type="dxa"/>
              <w:end w:w="120" w:type="dxa"/>
            </w:tcMar>
          </w:tcPr>
          <w:p>
            <w:pPr>
              <w:spacing w:after="40" w:line="240" w:lineRule="auto"/>
            </w:pPr>
            <w:r>
              <w:rPr>
                <w:rFonts w:ascii="Aptos" w:hAnsi="Aptos"/>
                <w:color w:val="243447"/>
                <w:sz w:val="16"/>
              </w:rPr>
              <w:t>_______________________________</w:t>
            </w:r>
          </w:p>
        </w:tc>
      </w:tr>
      <w:tr>
        <w:trPr>
          <w:cantSplit/>
        </w:trPr>
        <w:tc>
          <w:tcPr>
            <w:tcW w:type="dxa" w:w="3168"/>
            <w:vAlign w:val="top"/>
            <w:tcMar>
              <w:top w:w="100" w:type="dxa"/>
              <w:start w:w="120" w:type="dxa"/>
              <w:bottom w:w="100" w:type="dxa"/>
              <w:end w:w="120" w:type="dxa"/>
            </w:tcMar>
            <w:shd w:fill="F4F7FA"/>
          </w:tcPr>
          <w:p>
            <w:pPr>
              <w:spacing w:after="40" w:line="240" w:lineRule="auto"/>
            </w:pPr>
            <w:r>
              <w:rPr>
                <w:rFonts w:ascii="Aptos" w:hAnsi="Aptos"/>
                <w:color w:val="243447"/>
                <w:sz w:val="16"/>
              </w:rPr>
              <w:t>Top three reliability issues</w:t>
            </w:r>
          </w:p>
        </w:tc>
        <w:tc>
          <w:tcPr>
            <w:tcW w:type="dxa" w:w="6912"/>
            <w:vAlign w:val="top"/>
            <w:tcMar>
              <w:top w:w="100" w:type="dxa"/>
              <w:start w:w="120" w:type="dxa"/>
              <w:bottom w:w="100" w:type="dxa"/>
              <w:end w:w="120" w:type="dxa"/>
            </w:tcMar>
            <w:shd w:fill="F4F7FA"/>
          </w:tcPr>
          <w:p>
            <w:pPr>
              <w:spacing w:after="40" w:line="240" w:lineRule="auto"/>
            </w:pPr>
            <w:r>
              <w:rPr>
                <w:rFonts w:ascii="Aptos" w:hAnsi="Aptos"/>
                <w:color w:val="243447"/>
                <w:sz w:val="16"/>
              </w:rPr>
              <w:t>1. __________  2. __________  3. __________</w:t>
            </w:r>
          </w:p>
        </w:tc>
      </w:tr>
      <w:tr>
        <w:trPr>
          <w:cantSplit/>
        </w:trPr>
        <w:tc>
          <w:tcPr>
            <w:tcW w:type="dxa" w:w="3168"/>
            <w:vAlign w:val="top"/>
            <w:tcMar>
              <w:top w:w="100" w:type="dxa"/>
              <w:start w:w="120" w:type="dxa"/>
              <w:bottom w:w="100" w:type="dxa"/>
              <w:end w:w="120" w:type="dxa"/>
            </w:tcMar>
          </w:tcPr>
          <w:p>
            <w:pPr>
              <w:spacing w:after="40" w:line="240" w:lineRule="auto"/>
            </w:pPr>
            <w:r>
              <w:rPr>
                <w:rFonts w:ascii="Aptos" w:hAnsi="Aptos"/>
                <w:color w:val="243447"/>
                <w:sz w:val="16"/>
              </w:rPr>
              <w:t>Trust/safety issues and response</w:t>
            </w:r>
          </w:p>
        </w:tc>
        <w:tc>
          <w:tcPr>
            <w:tcW w:type="dxa" w:w="6912"/>
            <w:vAlign w:val="top"/>
            <w:tcMar>
              <w:top w:w="100" w:type="dxa"/>
              <w:start w:w="120" w:type="dxa"/>
              <w:bottom w:w="100" w:type="dxa"/>
              <w:end w:w="120" w:type="dxa"/>
            </w:tcMar>
          </w:tcPr>
          <w:p>
            <w:pPr>
              <w:spacing w:after="40" w:line="240" w:lineRule="auto"/>
            </w:pPr>
            <w:r>
              <w:rPr>
                <w:rFonts w:ascii="Aptos" w:hAnsi="Aptos"/>
                <w:color w:val="243447"/>
                <w:sz w:val="16"/>
              </w:rPr>
              <w:t>_______________________________</w:t>
            </w:r>
          </w:p>
        </w:tc>
      </w:tr>
      <w:tr>
        <w:trPr>
          <w:cantSplit/>
        </w:trPr>
        <w:tc>
          <w:tcPr>
            <w:tcW w:type="dxa" w:w="3168"/>
            <w:vAlign w:val="top"/>
            <w:tcMar>
              <w:top w:w="100" w:type="dxa"/>
              <w:start w:w="120" w:type="dxa"/>
              <w:bottom w:w="100" w:type="dxa"/>
              <w:end w:w="120" w:type="dxa"/>
            </w:tcMar>
            <w:shd w:fill="F4F7FA"/>
          </w:tcPr>
          <w:p>
            <w:pPr>
              <w:spacing w:after="40" w:line="240" w:lineRule="auto"/>
            </w:pPr>
            <w:r>
              <w:rPr>
                <w:rFonts w:ascii="Aptos" w:hAnsi="Aptos"/>
                <w:color w:val="243447"/>
                <w:sz w:val="16"/>
              </w:rPr>
              <w:t>Decision for next 30 days</w:t>
            </w:r>
          </w:p>
        </w:tc>
        <w:tc>
          <w:tcPr>
            <w:tcW w:type="dxa" w:w="6912"/>
            <w:vAlign w:val="top"/>
            <w:tcMar>
              <w:top w:w="100" w:type="dxa"/>
              <w:start w:w="120" w:type="dxa"/>
              <w:bottom w:w="100" w:type="dxa"/>
              <w:end w:w="120" w:type="dxa"/>
            </w:tcMar>
            <w:shd w:fill="F4F7FA"/>
          </w:tcPr>
          <w:p>
            <w:pPr>
              <w:spacing w:after="40" w:line="240" w:lineRule="auto"/>
            </w:pPr>
            <w:r>
              <w:rPr>
                <w:rFonts w:ascii="Aptos" w:hAnsi="Aptos"/>
                <w:color w:val="243447"/>
                <w:sz w:val="16"/>
              </w:rPr>
              <w:t>Retain / reposition / narrow cohort / improve activation / pause and fix</w:t>
            </w:r>
          </w:p>
        </w:tc>
      </w:tr>
    </w:tbl>
    <w:p>
      <w:pPr>
        <w:spacing w:after="20"/>
      </w:pPr>
    </w:p>
    <w:p>
      <w:pPr>
        <w:pStyle w:val="Heading2"/>
      </w:pPr>
      <w:r>
        <w:t>What 100 users can and cannot prove</w:t>
      </w:r>
    </w:p>
    <w:p>
      <w:r>
        <w:t>A hundred signups can prove that a founder can reach a first cohort and that people are willing to try the product. It cannot, by itself, prove sustainable product-market fit, retention, monetization, or broad market demand. The next goal after 100 is to understand who receives value, why they return, and which acquisition channel repeatedly brings those people.</w:t>
      </w:r>
    </w:p>
    <w:p>
      <w:pPr>
        <w:pStyle w:val="Heading2"/>
      </w:pPr>
      <w:r>
        <w:t>Recommended next milestone after 15 November</w:t>
      </w:r>
    </w:p>
    <w:tbl>
      <w:tblPr>
        <w:tblW w:type="auto" w:w="0"/>
        <w:jc w:val="center"/>
        <w:tblLook w:firstColumn="1" w:firstRow="1" w:lastColumn="0" w:lastRow="0" w:noHBand="0" w:noVBand="1" w:val="04A0"/>
      </w:tblPr>
      <w:tblGrid>
        <w:gridCol w:w="10080"/>
      </w:tblGrid>
      <w:tr>
        <w:tc>
          <w:tcPr>
            <w:tcW w:type="dxa" w:w="10080"/>
            <w:shd w:fill="EAF4F5"/>
            <w:tcMar>
              <w:top w:w="150" w:type="dxa"/>
              <w:start w:w="190" w:type="dxa"/>
              <w:bottom w:w="150" w:type="dxa"/>
              <w:end w:w="190" w:type="dxa"/>
            </w:tcMar>
          </w:tcPr>
          <w:p>
            <w:pPr>
              <w:spacing w:after="60"/>
            </w:pPr>
            <w:r>
              <w:rPr>
                <w:b/>
                <w:color w:val="12A89D"/>
                <w:sz w:val="20"/>
              </w:rPr>
              <w:t>Next 30 days</w:t>
            </w:r>
          </w:p>
          <w:p>
            <w:pPr>
              <w:spacing w:after="0"/>
            </w:pPr>
            <w:r>
              <w:rPr>
                <w:color w:val="243447"/>
                <w:sz w:val="18"/>
              </w:rPr>
              <w:t>Aim for 100 users to produce a retained core cohort: improve 7-day return and two-way conversations, keep the most engaged segment active, and recruit the next 100 from the same proven channel. Expand to adjacent communities only when people are successfully finding relevant peers in the first one.</w:t>
            </w:r>
          </w:p>
        </w:tc>
      </w:tr>
    </w:tbl>
    <w:p>
      <w:pPr>
        <w:spacing w:after="20"/>
      </w:pPr>
    </w:p>
    <w:p>
      <w:pPr>
        <w:pStyle w:val="Heading2"/>
      </w:pPr>
      <w:r>
        <w:t>Final founder checklist</w:t>
      </w:r>
    </w:p>
    <w:p>
      <w:pPr>
        <w:spacing w:after="40" w:line="240" w:lineRule="auto"/>
        <w:ind w:left="216" w:firstLine="0"/>
      </w:pPr>
      <w:r>
        <w:t>☐ I can explain the product in one sentence without feature jargon.</w:t>
      </w:r>
    </w:p>
    <w:p>
      <w:pPr>
        <w:spacing w:after="40" w:line="240" w:lineRule="auto"/>
        <w:ind w:left="216" w:firstLine="0"/>
      </w:pPr>
      <w:r>
        <w:t>☐ I know exactly who the first cohort is and where to reach them.</w:t>
      </w:r>
    </w:p>
    <w:p>
      <w:pPr>
        <w:spacing w:after="40" w:line="240" w:lineRule="auto"/>
        <w:ind w:left="216" w:firstLine="0"/>
      </w:pPr>
      <w:r>
        <w:t>☐ I can demonstrate the live product without pretending unfinished features exist.</w:t>
      </w:r>
    </w:p>
    <w:p>
      <w:pPr>
        <w:spacing w:after="40" w:line="240" w:lineRule="auto"/>
        <w:ind w:left="216" w:firstLine="0"/>
      </w:pPr>
      <w:r>
        <w:t>☐ A new user can complete the core journey safely.</w:t>
      </w:r>
    </w:p>
    <w:p>
      <w:pPr>
        <w:spacing w:after="40" w:line="240" w:lineRule="auto"/>
        <w:ind w:left="216" w:firstLine="0"/>
      </w:pPr>
      <w:r>
        <w:t>☐ I have a responsible way to handle reports, privacy requests, and outages.</w:t>
      </w:r>
    </w:p>
    <w:p/>
    <w:p>
      <w:pPr>
        <w:spacing w:after="0" w:before="0" w:line="20" w:lineRule="exact"/>
      </w:pPr>
      <w:r>
        <w:rPr>
          <w:color w:val="FFFFFF"/>
          <w:sz w:val="2"/>
        </w:rPr>
        <w:t xml:space="preserve"> </w:t>
      </w:r>
    </w:p>
    <w:sectPr w:rsidR="00FC693F" w:rsidRPr="0006063C" w:rsidSect="00034616">
      <w:headerReference w:type="default" r:id="rId9"/>
      <w:footerReference w:type="default" r:id="rId10"/>
      <w:pgSz w:w="12240" w:h="15840"/>
      <w:pgMar w:top="936" w:right="1080" w:bottom="72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17184"/>
        <w:sz w:val="16"/>
      </w:rPr>
      <w:t xml:space="preserve">INTERNAL WORKING DOCUMENT  •  09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2A89D"/>
        <w:sz w:val="16"/>
      </w:rPr>
      <w:t>CONNECTABROAD  /  FOUNDER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43A"/>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2A89D"/>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424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243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asciiTheme="majorHAnsi" w:eastAsiaTheme="majorEastAsia" w:hAnsiTheme="majorHAnsi" w:cstheme="majorBidi" w:ascii="Aptos" w:hAnsi="Aptos"/>
      <w:b w:val="0"/>
      <w:i/>
      <w:iCs/>
      <w:color w:val="6171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ConnectAbroad Product Blueprint &amp; First 100 Users Plan</dc:title>
  <dc:subject>Product development, launch readiness, positioning, and user acquisition plan through 15 November 2026</dc:subject>
  <dc:creator>ConnectAbroad</dc:creator>
  <cp:keywords>ConnectAbroad, startup, product blueprint, launch, first 100 users, growth</cp:keywords>
  <dc:description>generated by python-docx</dc:description>
  <cp:lastModifiedBy/>
  <cp:revision>1</cp:revision>
  <dcterms:created xsi:type="dcterms:W3CDTF">2013-12-23T23:15:00Z</dcterms:created>
  <dcterms:modified xsi:type="dcterms:W3CDTF">2013-12-23T23:15:00Z</dcterms:modified>
  <cp:category/>
</cp:coreProperties>
</file>