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D72" w:rsidRDefault="00185CE4" w:rsidP="00185CE4">
      <w:pPr>
        <w:jc w:val="center"/>
      </w:pPr>
      <w:r>
        <w:t>High ED Utilization (3+) with Low Resource Use (Minus Meds)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Call: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glm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formula = High.ED.Utilization.3.Indicator ~ </w:t>
      </w: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Age.Group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Problem.Count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CCC.Count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CCC.Congenital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CCC.Hem.Imm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CCC.Malignancy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CCC.Neuromuscular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CCC.Renal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Public.or.Private.Metric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ED.Checkin.Day.of.the.Week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Acute.URI.DX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ADHD.DX + </w:t>
      </w: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Allergics.Group.DX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Chronic.Group.DX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Developmental.Disorders.DX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Developmental.Disorders.Group.DX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Diabetes.DX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Dislocation.DX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Epilepsy.DX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Fractures.DX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Trauma.Group.DX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Complex.Medication.at.ED.Visit.Indicator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Last.Primary.Care.Specialty.Seen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Prior.ED.Visit.Count.Orig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Major.Region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Race.and.Ethnicity.Group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family = 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binomial(</w:t>
      </w:r>
      <w:proofErr w:type="spellStart"/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logit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),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data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= EDPredictorsLowusePCMedInd.2016.df)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Deviance Residuals: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Min       1Q   Median       3Q      Max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-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4.2090  -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0.6354  -0.3891   0.2164   2.8061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Coefficients: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                   Estimate Std. Error z value </w:t>
      </w:r>
      <w:proofErr w:type="spellStart"/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Pr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&gt;|z|)  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(Intercept)                                              -2.11867    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0.62129  -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3.410 0.000649 ***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Age.Group1 thru 3 years                                  -1.36121    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0.16194  -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8.406  &lt; 2e-16 ***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Age.Group13 years or more                                -2.83493    0.22369 -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12.674  &lt;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2e-16 ***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Age.Group3 thru 11 months                                -0.64074    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0.17230  -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3.719 0.000200 ***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Age.Group4 thru 12 years                                 -2.19836    0.16983 -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12.945  &lt;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2e-16 ***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Problem.Count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       0.06846    0.01122   6.101 1.05e-09 ***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CCC.Count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          -0.57625    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0.08630  -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6.677 2.44e-11 ***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CCC.Congenital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      0.59595    0.19937   2.989 0.002798 **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CCC.Hem.Imm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         0.70872    0.20234   3.503 0.000461 ***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CCC.Malignancy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      2.04046    0.38938   5.240 1.60e-07 ***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CCC.Neuromuscular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   0.52531    0.21002   2.501 0.012378 *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CCC.Renal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           0.35142    0.23933   1.468 0.141999  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Public.or.Private.MetricPublic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0.66773    0.17025   3.922 8.78e-05 ***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Public.or.Private.MetricUnavailable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1.12577    0.29936   3.761 0.000169 ***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ED.Checkin.Day.of.the.WeekMONDAY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-0.11579    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0.13431  -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0.862 0.388626  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ED.Checkin.Day.of.the.WeekSATURDAY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-0.51260    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0.13710  -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3.739 0.000185 ***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ED.Checkin.Day.of.the.WeekSUNDAY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-0.12448    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0.12778  -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0.974 0.329946  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ED.Checkin.Day.of.the.WeekTHURSDAY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-0.28583    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0.14170  -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2.017 0.043683 *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ED.Checkin.Day.of.the.WeekTUESDAY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-0.14973    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0.14177  -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1.056 0.290891  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ED.Checkin.Day.of.the.WeekWEDNESDAY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-0.04835    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0.13805  -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0.350 0.726156  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Acute.URI.DX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        0.19308    0.09405   2.053 0.040081 *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ADHD.DX                                                  -2.73415    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0.73504  -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3.720 0.000199 ***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Allergics.Group.DX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 -0.15386    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0.09843  -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1.563 0.118011  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Chronic.Group.DX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    1.45197    0.68025   2.134 0.032804 *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Developmental.Disorders.DX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-2.02246    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0.70579  -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2.866 0.004163 **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Developmental.Disorders.Group.DX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2.11602    0.66744   3.170 0.001523 **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Diabetes.DX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       -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14.47979  259.14150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-0.056 0.955441  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Dislocation.DX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    -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28.54959  402.98151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-0.071 0.943520  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Epilepsy.DX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        -2.55548    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0.50623  -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5.048 4.46e-07 ***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Fractures.DX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      -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29.46567  402.98137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-0.073 0.941711  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Trauma.Group.DX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    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28.84211  402.98162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0.072 0.942943  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Complex.Medication.at.ED.Visit.Indicator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-0.13268    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0.07476  -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1.775 0.075960 .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Last.Primary.Care.Specialty.SeenPEDIATRICS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/PRIMARY CARE   0.07908    0.30824   0.257 0.797532  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Last.Primary.Care.Specialty.SeenPrimary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Care-MEHC         0.29605    0.31387   0.943 0.345576  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Prior.ED.Visit.Count.Orig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0.69279    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0.02464  28.121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&lt; 2e-16 ***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Major.RegionLocal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   0.13165    0.42518   0.310 0.756835  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Major.RegionNational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1.81072    0.77218   2.345 0.019030 *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Major.RegionRegional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-2.16588    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0.77278  -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2.803 0.005067 **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lastRenderedPageBreak/>
        <w:t>Major.RegionUnknown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-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12.50653  497.14031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-0.025 0.979930  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Race.and.Ethnicity.GroupBlack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or African American         0.90534    0.35585   2.544 0.010954 *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Race.and.Ethnicity.GroupHispanic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or Latino                0.93856    0.35445   2.648 0.008099 **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Race.and.Ethnicity.GroupOther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0.68266    0.36293   1.881 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0.059978 .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Race.and.Ethnicity.GroupWhite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0.65425    0.40176   1.628 0.103431    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---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Signif</w:t>
      </w:r>
      <w:proofErr w:type="spell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.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codes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:  0 ‘***’ 0.001 ‘**’ 0.01 ‘*’ 0.05 ‘.’ 0.1 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‘ ’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1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(Dispersion parameter for binomial family taken to be 1)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Null deviance: 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7001.8  on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5997  degrees of freedom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Residual deviance: </w:t>
      </w:r>
      <w:proofErr w:type="gramStart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4938.7  on</w:t>
      </w:r>
      <w:proofErr w:type="gramEnd"/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5955  degrees of freedom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AIC: 5024.7</w:t>
      </w: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85CE4" w:rsidRPr="00185CE4" w:rsidRDefault="00185CE4" w:rsidP="00185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85CE4">
        <w:rPr>
          <w:rFonts w:ascii="Lucida Console" w:eastAsia="Times New Roman" w:hAnsi="Lucida Console" w:cs="Courier New"/>
          <w:color w:val="000000"/>
          <w:sz w:val="16"/>
          <w:szCs w:val="16"/>
        </w:rPr>
        <w:t>Number of Fisher Scoring iterations: 13</w:t>
      </w:r>
    </w:p>
    <w:p w:rsidR="00185CE4" w:rsidRDefault="00185CE4" w:rsidP="00185CE4">
      <w:pPr>
        <w:jc w:val="center"/>
      </w:pPr>
    </w:p>
    <w:p w:rsidR="00185CE4" w:rsidRDefault="00185CE4" w:rsidP="00185CE4">
      <w:pPr>
        <w:jc w:val="center"/>
      </w:pPr>
      <w:bookmarkStart w:id="0" w:name="_GoBack"/>
      <w:r>
        <w:rPr>
          <w:noProof/>
        </w:rPr>
        <w:drawing>
          <wp:inline distT="0" distB="0" distL="0" distR="0" wp14:anchorId="1A6B264E" wp14:editId="11DEB7FE">
            <wp:extent cx="4910139" cy="3709358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445" cy="371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5CE4" w:rsidRDefault="00185CE4" w:rsidP="00185CE4">
      <w:pPr>
        <w:jc w:val="center"/>
      </w:pPr>
      <w:r>
        <w:rPr>
          <w:noProof/>
        </w:rPr>
        <w:lastRenderedPageBreak/>
        <w:drawing>
          <wp:inline distT="0" distB="0" distL="0" distR="0" wp14:anchorId="4D263B07" wp14:editId="513B5E22">
            <wp:extent cx="4717811" cy="3614468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811" cy="3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E4" w:rsidRDefault="00185CE4" w:rsidP="00185CE4">
      <w:pPr>
        <w:jc w:val="center"/>
      </w:pPr>
      <w:r>
        <w:rPr>
          <w:noProof/>
        </w:rPr>
        <w:drawing>
          <wp:inline distT="0" distB="0" distL="0" distR="0" wp14:anchorId="637A55BC" wp14:editId="558CE096">
            <wp:extent cx="4837258" cy="364034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258" cy="364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E4" w:rsidRDefault="00185CE4" w:rsidP="00185CE4">
      <w:pPr>
        <w:jc w:val="center"/>
      </w:pPr>
      <w:r>
        <w:rPr>
          <w:noProof/>
        </w:rPr>
        <w:lastRenderedPageBreak/>
        <w:drawing>
          <wp:inline distT="0" distB="0" distL="0" distR="0" wp14:anchorId="518715DE" wp14:editId="5677D687">
            <wp:extent cx="4387100" cy="33039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881" cy="330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E4"/>
    <w:rsid w:val="00185CE4"/>
    <w:rsid w:val="002250C1"/>
    <w:rsid w:val="00B2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CE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C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CE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C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4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CHILDREN'S HOSPITAL</Company>
  <LinksUpToDate>false</LinksUpToDate>
  <CharactersWithSpaces>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Doherty, Ashley (Quality Program)</dc:creator>
  <cp:lastModifiedBy>Doherty, Ashley (Quality Program)</cp:lastModifiedBy>
  <cp:revision>2</cp:revision>
  <dcterms:created xsi:type="dcterms:W3CDTF">2018-04-30T15:07:00Z</dcterms:created>
  <dcterms:modified xsi:type="dcterms:W3CDTF">2018-04-30T15:10:00Z</dcterms:modified>
</cp:coreProperties>
</file>