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535D" w14:textId="77777777" w:rsidR="00900D02" w:rsidRPr="00910E01" w:rsidRDefault="00900D02" w:rsidP="00C50712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1D9EED25" w14:textId="236FF1A3" w:rsidR="00900D02" w:rsidRPr="00910E01" w:rsidRDefault="009E4E9E" w:rsidP="00C50712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910E0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Writing Advanced Queries for Real-Life Use Cases</w:t>
      </w:r>
    </w:p>
    <w:p w14:paraId="540A2D8C" w14:textId="77777777" w:rsidR="00AF04F1" w:rsidRPr="00910E01" w:rsidRDefault="00AF04F1" w:rsidP="00C50712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FC6D45" w14:textId="3BA3F10C" w:rsidR="00900D02" w:rsidRPr="00910E01" w:rsidRDefault="00900D02" w:rsidP="00C5071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10E01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inline distT="0" distB="0" distL="0" distR="0" wp14:anchorId="0C24B887" wp14:editId="71A3F524">
                <wp:extent cx="5943600" cy="1319916"/>
                <wp:effectExtent l="0" t="0" r="19050" b="13970"/>
                <wp:docPr id="15010827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319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162CB5" w14:textId="40FD7F51" w:rsidR="00900D02" w:rsidRPr="005D443D" w:rsidRDefault="00900D02" w:rsidP="00900D02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07BB7" w:rsidRPr="00D07BB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C679B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write complex</w:t>
                            </w:r>
                            <w:r w:rsidR="00D07BB7" w:rsidRPr="00D07BB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PromQL queries </w:t>
                            </w:r>
                            <w:r w:rsidR="0056185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for</w:t>
                            </w:r>
                            <w:r w:rsidR="00561854" w:rsidRPr="0056185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detect</w:t>
                            </w:r>
                            <w:r w:rsidR="0056185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ing</w:t>
                            </w:r>
                            <w:r w:rsidR="00561854" w:rsidRPr="0056185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performance issues, monitor</w:t>
                            </w:r>
                            <w:r w:rsidR="0056185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ing</w:t>
                            </w:r>
                            <w:r w:rsidR="00561854" w:rsidRPr="0056185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resource utilization, and set</w:t>
                            </w:r>
                            <w:r w:rsidR="0056185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ting</w:t>
                            </w:r>
                            <w:r w:rsidR="00561854" w:rsidRPr="0056185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up alerts</w:t>
                            </w:r>
                            <w:r w:rsidR="0060313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br/>
                            </w:r>
                          </w:p>
                          <w:p w14:paraId="76BDE122" w14:textId="4C66E87A" w:rsidR="00900D02" w:rsidRDefault="00900D02" w:rsidP="00900D02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DA62E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41747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Linux operating system</w:t>
                            </w:r>
                          </w:p>
                          <w:p w14:paraId="6D72DD32" w14:textId="77777777" w:rsidR="00900D02" w:rsidRPr="005D443D" w:rsidRDefault="00900D02" w:rsidP="00900D02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9CAD24" w14:textId="679918D1" w:rsidR="00900D02" w:rsidRPr="00EC20F7" w:rsidRDefault="00900D02" w:rsidP="00900D02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DA62E7" w:rsidRPr="00EC20F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Refer to </w:t>
                            </w:r>
                            <w:r w:rsidR="00951DC6" w:rsidRPr="00EC20F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Demo 0</w:t>
                            </w:r>
                            <w:r w:rsidR="0053610D" w:rsidRPr="00EC20F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2</w:t>
                            </w:r>
                            <w:r w:rsidR="009E4E9E" w:rsidRPr="00EC20F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of Lesson 02 for understanding basic PromQL queries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4B887" id="Rectangle 2" o:spid="_x0000_s1026" style="width:468pt;height:10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162CB5" w14:textId="40FD7F51" w:rsidR="00900D02" w:rsidRPr="005D443D" w:rsidRDefault="00900D02" w:rsidP="00900D02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Objective: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07BB7" w:rsidRPr="00D07BB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C679B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write complex</w:t>
                      </w:r>
                      <w:r w:rsidR="00D07BB7" w:rsidRPr="00D07BB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PromQL queries </w:t>
                      </w:r>
                      <w:r w:rsidR="0056185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for</w:t>
                      </w:r>
                      <w:r w:rsidR="00561854" w:rsidRPr="0056185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detect</w:t>
                      </w:r>
                      <w:r w:rsidR="0056185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ing</w:t>
                      </w:r>
                      <w:r w:rsidR="00561854" w:rsidRPr="0056185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performance issues, monitor</w:t>
                      </w:r>
                      <w:r w:rsidR="0056185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ing</w:t>
                      </w:r>
                      <w:r w:rsidR="00561854" w:rsidRPr="0056185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resource utilization, and set</w:t>
                      </w:r>
                      <w:r w:rsidR="0056185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ting</w:t>
                      </w:r>
                      <w:r w:rsidR="00561854" w:rsidRPr="0056185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up alerts</w:t>
                      </w:r>
                      <w:r w:rsidR="0060313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br/>
                      </w:r>
                    </w:p>
                    <w:p w14:paraId="76BDE122" w14:textId="4C66E87A" w:rsidR="00900D02" w:rsidRDefault="00900D02" w:rsidP="00900D02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DA62E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41747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Linux operating system</w:t>
                      </w:r>
                    </w:p>
                    <w:p w14:paraId="6D72DD32" w14:textId="77777777" w:rsidR="00900D02" w:rsidRPr="005D443D" w:rsidRDefault="00900D02" w:rsidP="00900D02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6A9CAD24" w14:textId="679918D1" w:rsidR="00900D02" w:rsidRPr="00EC20F7" w:rsidRDefault="00900D02" w:rsidP="00900D02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DA62E7" w:rsidRPr="00EC20F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Refer to </w:t>
                      </w:r>
                      <w:r w:rsidR="00951DC6" w:rsidRPr="00EC20F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Demo 0</w:t>
                      </w:r>
                      <w:r w:rsidR="0053610D" w:rsidRPr="00EC20F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2</w:t>
                      </w:r>
                      <w:r w:rsidR="009E4E9E" w:rsidRPr="00EC20F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of Lesson 02 for understanding basic PromQL queries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F8DF30" w14:textId="77777777" w:rsidR="00900D02" w:rsidRPr="00910E01" w:rsidRDefault="00900D02" w:rsidP="00C5071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096F64C" w14:textId="77777777" w:rsidR="00900D02" w:rsidRPr="00910E01" w:rsidRDefault="00900D02" w:rsidP="00C50712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10E01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5C4AE140" w14:textId="042E4AD0" w:rsidR="00B365DB" w:rsidRPr="00910E01" w:rsidRDefault="00B365DB" w:rsidP="00B365DB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Set </w:t>
      </w:r>
      <w:r w:rsidR="008547D8"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</w:t>
      </w:r>
      <w:r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lerts for </w:t>
      </w:r>
      <w:r w:rsidR="008547D8"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</w:t>
      </w:r>
      <w:r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igh </w:t>
      </w:r>
      <w:r w:rsidR="008547D8"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</w:t>
      </w:r>
      <w:r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emory </w:t>
      </w:r>
      <w:r w:rsidR="008547D8"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</w:t>
      </w:r>
      <w:r w:rsidR="001C46D2"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sage</w:t>
      </w:r>
    </w:p>
    <w:p w14:paraId="3FB02FAA" w14:textId="78BCAA6D" w:rsidR="00B365DB" w:rsidRPr="00910E01" w:rsidRDefault="008547D8" w:rsidP="00B365DB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Analyze disk </w:t>
      </w:r>
      <w:r w:rsidR="00147879"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r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</w:t>
      </w:r>
      <w:r w:rsidR="00147879"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</w:t>
      </w:r>
      <w:r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patterns for performance issues</w:t>
      </w:r>
    </w:p>
    <w:p w14:paraId="6521574F" w14:textId="6945D197" w:rsidR="00B365DB" w:rsidRPr="00910E01" w:rsidRDefault="008547D8" w:rsidP="00B365DB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Track node uptime for maintenance alerts</w:t>
      </w:r>
    </w:p>
    <w:p w14:paraId="355389FB" w14:textId="7FE9FDDF" w:rsidR="00442E6F" w:rsidRPr="00910E01" w:rsidRDefault="008547D8" w:rsidP="00B365DB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0E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Monitor network traffic patterns to identify bottlenecks</w:t>
      </w:r>
    </w:p>
    <w:p w14:paraId="056E79D9" w14:textId="77777777" w:rsidR="00900D02" w:rsidRPr="00910E01" w:rsidRDefault="00900D02" w:rsidP="00C50712">
      <w:pP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7DAFF1" w14:textId="77777777" w:rsidR="00916442" w:rsidRPr="00910E01" w:rsidRDefault="00916442" w:rsidP="00C50712">
      <w:pP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452583" w14:textId="3A2E0243" w:rsidR="00900D02" w:rsidRPr="00910E01" w:rsidRDefault="00900D02" w:rsidP="00C50712">
      <w:p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192116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Set </w:t>
      </w:r>
      <w:r w:rsidR="002F0F2C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="00192116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lerts for </w:t>
      </w:r>
      <w:r w:rsidR="002F0F2C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h</w:t>
      </w:r>
      <w:r w:rsidR="00192116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igh </w:t>
      </w:r>
      <w:r w:rsidR="002F0F2C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</w:t>
      </w:r>
      <w:r w:rsidR="00192116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emory </w:t>
      </w:r>
      <w:r w:rsidR="002F0F2C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</w:t>
      </w:r>
      <w:r w:rsidR="001C46D2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sage</w:t>
      </w:r>
    </w:p>
    <w:p w14:paraId="49BD0ED2" w14:textId="77777777" w:rsidR="00900D02" w:rsidRPr="00910E01" w:rsidRDefault="00900D02" w:rsidP="00C50712">
      <w:p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        </w:t>
      </w:r>
      <w:r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232D037B" w14:textId="5F13151B" w:rsidR="00B05D22" w:rsidRPr="00910E01" w:rsidRDefault="008547D8" w:rsidP="008B301B">
      <w:pPr>
        <w:pStyle w:val="ListParagraph"/>
        <w:numPr>
          <w:ilvl w:val="0"/>
          <w:numId w:val="2"/>
        </w:numPr>
        <w:spacing w:line="240" w:lineRule="auto"/>
        <w:ind w:left="851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10E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Execute</w:t>
      </w:r>
      <w:r w:rsidR="006F4708" w:rsidRPr="00910E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 following query in the expression </w:t>
      </w:r>
      <w:r w:rsidR="00274322" w:rsidRPr="0027432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browser</w:t>
      </w:r>
      <w:r w:rsidR="00B64DEB" w:rsidRPr="00910E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910E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 identify nodes with high memory utilization</w:t>
      </w:r>
      <w:r w:rsidR="00B64DEB" w:rsidRPr="00910E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7BA5D705" w14:textId="1543B737" w:rsidR="00916442" w:rsidRDefault="00916442" w:rsidP="005D443D">
      <w:pPr>
        <w:pStyle w:val="ListParagraph"/>
        <w:spacing w:line="240" w:lineRule="auto"/>
        <w:ind w:left="851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10E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100 * (1 - ((node_memory_MemFree_bytes + node_memory_Cached_bytes + node_memory_Buffers_bytes) / node_memory_MemTotal_bytes))</w:t>
      </w:r>
    </w:p>
    <w:p w14:paraId="3A711715" w14:textId="77777777" w:rsidR="005B5EFC" w:rsidRDefault="005B5EFC" w:rsidP="005D443D">
      <w:pPr>
        <w:pStyle w:val="ListParagraph"/>
        <w:spacing w:line="240" w:lineRule="auto"/>
        <w:ind w:left="851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6EBB1A5" w14:textId="77777777" w:rsidR="005B5EFC" w:rsidRPr="005B5EFC" w:rsidRDefault="005B5EFC" w:rsidP="005B5EFC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Explanation:</w:t>
      </w:r>
    </w:p>
    <w:p w14:paraId="2B0AE7AD" w14:textId="77777777" w:rsidR="005B5EFC" w:rsidRPr="005B5EFC" w:rsidRDefault="005B5EFC" w:rsidP="005B5EFC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This query calculates the percentage of memory used on a system, considering memory that is "free," "cached," or "buffered" as available.</w:t>
      </w:r>
    </w:p>
    <w:p w14:paraId="5C669E6E" w14:textId="77777777" w:rsidR="005B5EFC" w:rsidRPr="005B5EFC" w:rsidRDefault="005B5EFC" w:rsidP="005B5EFC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node_memory_MemFree_bytes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:</w:t>
      </w:r>
    </w:p>
    <w:p w14:paraId="67D8BFD8" w14:textId="77777777" w:rsidR="005B5EFC" w:rsidRPr="005B5EFC" w:rsidRDefault="005B5EFC" w:rsidP="005B5EFC">
      <w:pPr>
        <w:pStyle w:val="ListParagraph"/>
        <w:numPr>
          <w:ilvl w:val="1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Amount of free memory in bytes.</w:t>
      </w:r>
    </w:p>
    <w:p w14:paraId="0144B22A" w14:textId="77777777" w:rsidR="005B5EFC" w:rsidRPr="005B5EFC" w:rsidRDefault="005B5EFC" w:rsidP="005B5EFC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node_memory_Cached_bytes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:</w:t>
      </w:r>
    </w:p>
    <w:p w14:paraId="4373AFED" w14:textId="77777777" w:rsidR="005B5EFC" w:rsidRPr="005B5EFC" w:rsidRDefault="005B5EFC" w:rsidP="005B5EFC">
      <w:pPr>
        <w:pStyle w:val="ListParagraph"/>
        <w:numPr>
          <w:ilvl w:val="1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Memory in the page cache that can be reclaimed if needed.</w:t>
      </w:r>
    </w:p>
    <w:p w14:paraId="4830F98E" w14:textId="77777777" w:rsidR="005B5EFC" w:rsidRPr="005B5EFC" w:rsidRDefault="005B5EFC" w:rsidP="005B5EFC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node_memory_Buffers_bytes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:</w:t>
      </w:r>
    </w:p>
    <w:p w14:paraId="19E29574" w14:textId="77777777" w:rsidR="005B5EFC" w:rsidRPr="005B5EFC" w:rsidRDefault="005B5EFC" w:rsidP="005B5EFC">
      <w:pPr>
        <w:pStyle w:val="ListParagraph"/>
        <w:numPr>
          <w:ilvl w:val="1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Memory used for temporary buffers (e.g., disk I/O).</w:t>
      </w:r>
    </w:p>
    <w:p w14:paraId="248C46F4" w14:textId="77777777" w:rsidR="005B5EFC" w:rsidRPr="005B5EFC" w:rsidRDefault="005B5EFC" w:rsidP="005B5EFC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node_memory_MemTotal_bytes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:</w:t>
      </w:r>
    </w:p>
    <w:p w14:paraId="348AC0E1" w14:textId="77777777" w:rsidR="005B5EFC" w:rsidRPr="005B5EFC" w:rsidRDefault="005B5EFC" w:rsidP="005B5EFC">
      <w:pPr>
        <w:pStyle w:val="ListParagraph"/>
        <w:numPr>
          <w:ilvl w:val="1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Total physical memory available in the system.</w:t>
      </w:r>
    </w:p>
    <w:p w14:paraId="4A164118" w14:textId="77777777" w:rsidR="005B5EFC" w:rsidRPr="005B5EFC" w:rsidRDefault="005B5EFC" w:rsidP="005B5EFC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Formula Breakdown:</w:t>
      </w:r>
    </w:p>
    <w:p w14:paraId="52CC08E3" w14:textId="77777777" w:rsidR="005B5EFC" w:rsidRPr="005B5EFC" w:rsidRDefault="005B5EFC" w:rsidP="005B5EFC">
      <w:pPr>
        <w:pStyle w:val="ListParagraph"/>
        <w:numPr>
          <w:ilvl w:val="1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(</w:t>
      </w: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node_memory_MemFree_bytes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 xml:space="preserve"> + </w:t>
      </w: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node_memory_Cached_bytes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 xml:space="preserve"> + </w:t>
      </w: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node_memory_Buffers_bytes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): Total available memory (including free, cached, and buffered memory).</w:t>
      </w:r>
    </w:p>
    <w:p w14:paraId="787DDE21" w14:textId="77777777" w:rsidR="005B5EFC" w:rsidRPr="005B5EFC" w:rsidRDefault="005B5EFC" w:rsidP="005B5EFC">
      <w:pPr>
        <w:pStyle w:val="ListParagraph"/>
        <w:numPr>
          <w:ilvl w:val="1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 xml:space="preserve">... / </w:t>
      </w: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node_memory_MemTotal_bytes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: Proportion of memory that is available relative to the total memory.</w:t>
      </w:r>
    </w:p>
    <w:p w14:paraId="0FBF86E3" w14:textId="77777777" w:rsidR="005B5EFC" w:rsidRPr="005B5EFC" w:rsidRDefault="005B5EFC" w:rsidP="005B5EFC">
      <w:pPr>
        <w:pStyle w:val="ListParagraph"/>
        <w:numPr>
          <w:ilvl w:val="1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1 - ...: Proportion of memory that is used.</w:t>
      </w:r>
    </w:p>
    <w:p w14:paraId="41A65F59" w14:textId="77777777" w:rsidR="005B5EFC" w:rsidRPr="005B5EFC" w:rsidRDefault="005B5EFC" w:rsidP="005B5EFC">
      <w:pPr>
        <w:pStyle w:val="ListParagraph"/>
        <w:numPr>
          <w:ilvl w:val="1"/>
          <w:numId w:val="15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lastRenderedPageBreak/>
        <w:t>100 * ...: Converts the result into a percentage.</w:t>
      </w:r>
    </w:p>
    <w:p w14:paraId="26A4AB9B" w14:textId="77777777" w:rsidR="005B5EFC" w:rsidRPr="005B5EFC" w:rsidRDefault="005B5EFC" w:rsidP="005B5EFC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pict w14:anchorId="3E8D89C9">
          <v:rect id="_x0000_i1031" style="width:0;height:1.5pt" o:hralign="center" o:hrstd="t" o:hr="t" fillcolor="#a0a0a0" stroked="f"/>
        </w:pict>
      </w:r>
    </w:p>
    <w:p w14:paraId="16581DB9" w14:textId="77777777" w:rsidR="005B5EFC" w:rsidRPr="005B5EFC" w:rsidRDefault="005B5EFC" w:rsidP="005B5EFC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Practical Meaning:</w:t>
      </w:r>
    </w:p>
    <w:p w14:paraId="4D78EF77" w14:textId="77777777" w:rsidR="005B5EFC" w:rsidRPr="005B5EFC" w:rsidRDefault="005B5EFC" w:rsidP="005B5EFC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 xml:space="preserve">This query provides the percentage of memory currently being used on the system, factoring in cached and buffered memory as available. It gives a more accurate representation of memory utilization than simply using </w:t>
      </w: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MemFree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.</w:t>
      </w:r>
    </w:p>
    <w:p w14:paraId="584F6D9F" w14:textId="77777777" w:rsidR="005B5EFC" w:rsidRPr="00910E01" w:rsidRDefault="005B5EFC" w:rsidP="005D443D">
      <w:pPr>
        <w:pStyle w:val="ListParagraph"/>
        <w:spacing w:line="240" w:lineRule="auto"/>
        <w:ind w:left="851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70C120C3" w14:textId="77777777" w:rsidR="00C41A2D" w:rsidRPr="00910E01" w:rsidRDefault="00C41A2D" w:rsidP="005D443D">
      <w:pPr>
        <w:pStyle w:val="ListParagraph"/>
        <w:spacing w:line="240" w:lineRule="auto"/>
        <w:ind w:left="851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736600D0" w14:textId="2DE9E4CC" w:rsidR="00C964C5" w:rsidRPr="00C964C5" w:rsidRDefault="00B90CC9" w:rsidP="00C964C5">
      <w:pPr>
        <w:pStyle w:val="ListParagraph"/>
        <w:spacing w:line="240" w:lineRule="auto"/>
        <w:ind w:left="851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10E01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5087058" wp14:editId="1C765B0C">
                <wp:simplePos x="0" y="0"/>
                <wp:positionH relativeFrom="column">
                  <wp:posOffset>699135</wp:posOffset>
                </wp:positionH>
                <wp:positionV relativeFrom="paragraph">
                  <wp:posOffset>661093</wp:posOffset>
                </wp:positionV>
                <wp:extent cx="2898975" cy="119743"/>
                <wp:effectExtent l="0" t="0" r="15875" b="13970"/>
                <wp:wrapNone/>
                <wp:docPr id="13736223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975" cy="11974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F72D" id="Rectangle 3" o:spid="_x0000_s1026" style="position:absolute;margin-left:55.05pt;margin-top:52.05pt;width:228.25pt;height: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" filled="f" strokecolor="red"/>
            </w:pict>
          </mc:Fallback>
        </mc:AlternateContent>
      </w:r>
      <w:r w:rsidR="00916442" w:rsidRPr="00910E0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3F65A278" wp14:editId="6311D360">
            <wp:extent cx="5729404" cy="2310683"/>
            <wp:effectExtent l="19050" t="19050" r="24130" b="13970"/>
            <wp:docPr id="6538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5570" name=""/>
                    <pic:cNvPicPr/>
                  </pic:nvPicPr>
                  <pic:blipFill rotWithShape="1">
                    <a:blip r:embed="rId8"/>
                    <a:srcRect t="4837" b="10626"/>
                    <a:stretch/>
                  </pic:blipFill>
                  <pic:spPr bwMode="auto">
                    <a:xfrm>
                      <a:off x="0" y="0"/>
                      <a:ext cx="5731510" cy="23115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4DEB" w:rsidRPr="00910E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20946" w:rsidRPr="00910E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407B0E57" w14:textId="68557C7E" w:rsidR="00C964C5" w:rsidRDefault="00C964C5" w:rsidP="00916442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  <w:r w:rsidRPr="00910E01">
        <w:rPr>
          <w:rStyle w:val="normaltextrun"/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3F962870" wp14:editId="38D57C64">
                <wp:simplePos x="0" y="0"/>
                <wp:positionH relativeFrom="column">
                  <wp:posOffset>560070</wp:posOffset>
                </wp:positionH>
                <wp:positionV relativeFrom="paragraph">
                  <wp:posOffset>110159</wp:posOffset>
                </wp:positionV>
                <wp:extent cx="5725795" cy="755015"/>
                <wp:effectExtent l="0" t="0" r="2730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4DDB8" w14:textId="799AFE55" w:rsidR="00916442" w:rsidRPr="000B5CDE" w:rsidRDefault="00916442" w:rsidP="00916442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B5CDE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0B5CD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47D8" w:rsidRPr="000B5CD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This query calculates the memory utilization percentage for each node by subtracting </w:t>
                            </w:r>
                            <w:r w:rsidR="001C46D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ratio of </w:t>
                            </w:r>
                            <w:r w:rsidR="008547D8" w:rsidRPr="000B5CD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available memory from the total</w:t>
                            </w:r>
                            <w:r w:rsidR="001C46D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memory</w:t>
                            </w:r>
                            <w:r w:rsidR="008547D8" w:rsidRPr="000B5CD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1C46D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="008547D8" w:rsidRPr="000B5CD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n alert rule</w:t>
                            </w:r>
                            <w:r w:rsidR="001C46D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can also be set</w:t>
                            </w:r>
                            <w:r w:rsidR="008547D8" w:rsidRPr="000B5CD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notify when memory utilization exceeds a defined threshold.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628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4.1pt;margin-top:8.65pt;width:450.85pt;height:59.4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">
                <v:textbox>
                  <w:txbxContent>
                    <w:p w14:paraId="49B4DDB8" w14:textId="799AFE55" w:rsidR="00916442" w:rsidRPr="000B5CDE" w:rsidRDefault="00916442" w:rsidP="00916442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B5CDE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0B5CD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8547D8" w:rsidRPr="000B5CD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This query calculates the memory utilization percentage for each node by subtracting </w:t>
                      </w:r>
                      <w:r w:rsidR="001C46D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ratio of </w:t>
                      </w:r>
                      <w:r w:rsidR="008547D8" w:rsidRPr="000B5CD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available memory from the total</w:t>
                      </w:r>
                      <w:r w:rsidR="001C46D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memory</w:t>
                      </w:r>
                      <w:r w:rsidR="008547D8" w:rsidRPr="000B5CD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  <w:r w:rsidR="001C46D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="008547D8" w:rsidRPr="000B5CD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n alert rule</w:t>
                      </w:r>
                      <w:r w:rsidR="001C46D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can also be set</w:t>
                      </w:r>
                      <w:r w:rsidR="008547D8" w:rsidRPr="000B5CD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notify when memory utilization exceeds a defined threshold.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19821" w14:textId="76F6778E" w:rsidR="005E70B3" w:rsidRDefault="005E70B3" w:rsidP="00916442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728FE564" w14:textId="77777777" w:rsidR="00C964C5" w:rsidRDefault="00C964C5" w:rsidP="00916442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3ADCB71D" w14:textId="77777777" w:rsidR="00C964C5" w:rsidRDefault="00C964C5" w:rsidP="00916442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EA08AE8" w14:textId="77777777" w:rsidR="00C964C5" w:rsidRPr="00910E01" w:rsidRDefault="00C964C5" w:rsidP="00916442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7915140F" w14:textId="5168A553" w:rsidR="00A82BBD" w:rsidRPr="00910E01" w:rsidRDefault="00A82BBD" w:rsidP="00574067">
      <w:p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2: </w:t>
      </w:r>
      <w:r w:rsidR="00916442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Analyze </w:t>
      </w:r>
      <w:r w:rsidR="002F0F2C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</w:t>
      </w:r>
      <w:r w:rsidR="00916442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isk I/O </w:t>
      </w:r>
      <w:r w:rsidR="002F0F2C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</w:t>
      </w:r>
      <w:r w:rsidR="00916442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atterns for </w:t>
      </w:r>
      <w:r w:rsidR="002F0F2C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</w:t>
      </w:r>
      <w:r w:rsidR="00916442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erformance </w:t>
      </w:r>
      <w:r w:rsidR="002F0F2C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</w:t>
      </w:r>
      <w:r w:rsidR="00916442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ssues</w:t>
      </w:r>
      <w:r w:rsidR="00442E6F" w:rsidRPr="00910E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2A3FC861" w14:textId="2AE567BF" w:rsidR="00965811" w:rsidRPr="00910E01" w:rsidRDefault="00965811" w:rsidP="00C50712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  <w:r w:rsidRPr="00910E01"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2AC6C67C" w14:textId="68C86921" w:rsidR="001C46D2" w:rsidRPr="00910E01" w:rsidRDefault="00D7630B" w:rsidP="008B301B">
      <w:pPr>
        <w:pStyle w:val="ListParagraph"/>
        <w:numPr>
          <w:ilvl w:val="0"/>
          <w:numId w:val="3"/>
        </w:numPr>
        <w:spacing w:line="240" w:lineRule="auto"/>
        <w:ind w:left="851"/>
        <w:rPr>
          <w:rFonts w:ascii="Calibri" w:hAnsi="Calibri" w:cs="Calibri"/>
          <w:b/>
          <w:color w:val="404040" w:themeColor="text1" w:themeTint="BF"/>
          <w:sz w:val="24"/>
          <w:szCs w:val="24"/>
          <w:shd w:val="clear" w:color="auto" w:fill="FFFFFF"/>
        </w:rPr>
      </w:pPr>
      <w:r w:rsidRPr="00910E01">
        <w:rPr>
          <w:rFonts w:ascii="Calibri" w:hAnsi="Calibri" w:cs="Calibri"/>
          <w:noProof/>
          <w:color w:val="404040" w:themeColor="text1" w:themeTint="BF"/>
          <w:sz w:val="24"/>
          <w:szCs w:val="24"/>
          <w14:ligatures w14:val="standardContextual"/>
        </w:rPr>
        <w:t xml:space="preserve">Execute </w:t>
      </w:r>
      <w:r w:rsidR="00D155D5" w:rsidRPr="00910E01">
        <w:rPr>
          <w:rFonts w:ascii="Calibri" w:hAnsi="Calibri" w:cs="Calibri"/>
          <w:noProof/>
          <w:color w:val="404040" w:themeColor="text1" w:themeTint="BF"/>
          <w:sz w:val="24"/>
          <w:szCs w:val="24"/>
          <w14:ligatures w14:val="standardContextual"/>
        </w:rPr>
        <w:t>t</w:t>
      </w:r>
      <w:r w:rsidR="00B05D22" w:rsidRPr="00910E01">
        <w:rPr>
          <w:rFonts w:ascii="Calibri" w:hAnsi="Calibri" w:cs="Calibri"/>
          <w:noProof/>
          <w:color w:val="404040" w:themeColor="text1" w:themeTint="BF"/>
          <w:sz w:val="24"/>
          <w:szCs w:val="24"/>
          <w14:ligatures w14:val="standardContextual"/>
        </w:rPr>
        <w:t>he following query</w:t>
      </w:r>
      <w:r w:rsidR="00CE22B0" w:rsidRPr="00910E01">
        <w:rPr>
          <w:rFonts w:ascii="Calibri" w:hAnsi="Calibri" w:cs="Calibri"/>
          <w:noProof/>
          <w:color w:val="404040" w:themeColor="text1" w:themeTint="BF"/>
          <w:sz w:val="24"/>
          <w:szCs w:val="24"/>
          <w14:ligatures w14:val="standardContextual"/>
        </w:rPr>
        <w:t xml:space="preserve"> to analyze the disk</w:t>
      </w:r>
      <w:r w:rsidRPr="00910E01">
        <w:rPr>
          <w:rFonts w:ascii="Calibri" w:hAnsi="Calibri" w:cs="Calibri"/>
          <w:noProof/>
          <w:color w:val="404040" w:themeColor="text1" w:themeTint="BF"/>
          <w:sz w:val="24"/>
          <w:szCs w:val="24"/>
          <w14:ligatures w14:val="standardContextual"/>
        </w:rPr>
        <w:t xml:space="preserve"> </w:t>
      </w:r>
      <w:r w:rsidR="00CE22B0" w:rsidRPr="00910E01">
        <w:rPr>
          <w:rFonts w:ascii="Calibri" w:hAnsi="Calibri" w:cs="Calibri"/>
          <w:noProof/>
          <w:color w:val="404040" w:themeColor="text1" w:themeTint="BF"/>
          <w:sz w:val="24"/>
          <w:szCs w:val="24"/>
          <w14:ligatures w14:val="standardContextual"/>
        </w:rPr>
        <w:t>I/O patterns across the infrastructure</w:t>
      </w:r>
      <w:r w:rsidR="001C46D2" w:rsidRPr="00910E01">
        <w:rPr>
          <w:rFonts w:ascii="Calibri" w:hAnsi="Calibri" w:cs="Calibri"/>
          <w:noProof/>
          <w:color w:val="404040" w:themeColor="text1" w:themeTint="BF"/>
          <w:sz w:val="24"/>
          <w:szCs w:val="24"/>
          <w14:ligatures w14:val="standardContextual"/>
        </w:rPr>
        <w:t>:</w:t>
      </w:r>
    </w:p>
    <w:p w14:paraId="704D1452" w14:textId="43C914C1" w:rsidR="00B05D22" w:rsidRPr="00910E01" w:rsidRDefault="00E87341" w:rsidP="002F0F2C">
      <w:pPr>
        <w:spacing w:line="240" w:lineRule="auto"/>
        <w:ind w:left="851"/>
        <w:rPr>
          <w:rFonts w:ascii="Calibri" w:hAnsi="Calibri" w:cs="Calibri"/>
          <w:b/>
          <w:color w:val="404040" w:themeColor="text1" w:themeTint="BF"/>
          <w:sz w:val="24"/>
          <w:szCs w:val="24"/>
          <w:shd w:val="clear" w:color="auto" w:fill="FFFFFF"/>
        </w:rPr>
      </w:pPr>
      <w:r w:rsidRPr="00910E01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14:ligatures w14:val="standardContextual"/>
        </w:rPr>
        <w:t>sum by(instance) (rate(node_disk_read_bytes_total[5m]) + rate(node_disk_written_bytes_total[5m]))</w:t>
      </w:r>
    </w:p>
    <w:p w14:paraId="31DAB98B" w14:textId="77777777" w:rsidR="00B05D22" w:rsidRDefault="00B05D22" w:rsidP="002F0F2C">
      <w:pPr>
        <w:pStyle w:val="ListParagraph"/>
        <w:spacing w:line="240" w:lineRule="auto"/>
        <w:ind w:left="851"/>
        <w:rPr>
          <w:rFonts w:ascii="Calibri" w:hAnsi="Calibri" w:cs="Calibri"/>
          <w:b/>
          <w:color w:val="404040" w:themeColor="text1" w:themeTint="BF"/>
          <w:sz w:val="24"/>
          <w:szCs w:val="24"/>
          <w:shd w:val="clear" w:color="auto" w:fill="FFFFFF"/>
        </w:rPr>
      </w:pPr>
    </w:p>
    <w:p w14:paraId="6518DF9C" w14:textId="77777777" w:rsidR="005B5EFC" w:rsidRPr="005B5EFC" w:rsidRDefault="005B5EFC" w:rsidP="005B5EFC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Explanation:</w:t>
      </w:r>
    </w:p>
    <w:p w14:paraId="06475C4F" w14:textId="77777777" w:rsidR="005B5EFC" w:rsidRPr="005B5EFC" w:rsidRDefault="005B5EFC" w:rsidP="005B5EFC">
      <w:pPr>
        <w:pStyle w:val="ListParagraph"/>
        <w:numPr>
          <w:ilvl w:val="0"/>
          <w:numId w:val="16"/>
        </w:numPr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node_disk_read_bytes_total</w:t>
      </w:r>
      <w:proofErr w:type="spellEnd"/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:</w:t>
      </w:r>
    </w:p>
    <w:p w14:paraId="7AAD071B" w14:textId="77777777" w:rsidR="005B5EFC" w:rsidRPr="005B5EFC" w:rsidRDefault="005B5EFC" w:rsidP="005B5EFC">
      <w:pPr>
        <w:pStyle w:val="ListParagraph"/>
        <w:numPr>
          <w:ilvl w:val="1"/>
          <w:numId w:val="16"/>
        </w:numPr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Cumulative counter for the total number of bytes read from disk.</w:t>
      </w:r>
    </w:p>
    <w:p w14:paraId="5AF690CA" w14:textId="77777777" w:rsidR="005B5EFC" w:rsidRPr="005B5EFC" w:rsidRDefault="005B5EFC" w:rsidP="005B5EFC">
      <w:pPr>
        <w:pStyle w:val="ListParagraph"/>
        <w:numPr>
          <w:ilvl w:val="0"/>
          <w:numId w:val="16"/>
        </w:numPr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node_disk_written_bytes_total</w:t>
      </w:r>
      <w:proofErr w:type="spellEnd"/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:</w:t>
      </w:r>
    </w:p>
    <w:p w14:paraId="401D8A7F" w14:textId="77777777" w:rsidR="005B5EFC" w:rsidRPr="005B5EFC" w:rsidRDefault="005B5EFC" w:rsidP="005B5EFC">
      <w:pPr>
        <w:pStyle w:val="ListParagraph"/>
        <w:numPr>
          <w:ilvl w:val="1"/>
          <w:numId w:val="16"/>
        </w:numPr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Cumulative counter for the total number of bytes written to disk.</w:t>
      </w:r>
    </w:p>
    <w:p w14:paraId="4857004E" w14:textId="77777777" w:rsidR="005B5EFC" w:rsidRPr="005B5EFC" w:rsidRDefault="005B5EFC" w:rsidP="005B5EFC">
      <w:pPr>
        <w:pStyle w:val="ListParagraph"/>
        <w:numPr>
          <w:ilvl w:val="0"/>
          <w:numId w:val="16"/>
        </w:numPr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rate(metric[5m])</w:t>
      </w: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:</w:t>
      </w:r>
    </w:p>
    <w:p w14:paraId="4CB385D4" w14:textId="77777777" w:rsidR="005B5EFC" w:rsidRPr="005B5EFC" w:rsidRDefault="005B5EFC" w:rsidP="005B5EFC">
      <w:pPr>
        <w:pStyle w:val="ListParagraph"/>
        <w:numPr>
          <w:ilvl w:val="1"/>
          <w:numId w:val="16"/>
        </w:numPr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Calculates the per-second rate of change of the metric over a 5-minute window. This gives the read/write throughput in bytes per second.</w:t>
      </w:r>
    </w:p>
    <w:p w14:paraId="1E21F986" w14:textId="77777777" w:rsidR="005B5EFC" w:rsidRPr="005B5EFC" w:rsidRDefault="005B5EFC" w:rsidP="005B5EFC">
      <w:pPr>
        <w:pStyle w:val="ListParagraph"/>
        <w:numPr>
          <w:ilvl w:val="0"/>
          <w:numId w:val="16"/>
        </w:numPr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rate(</w:t>
      </w: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node_disk_read_bytes_total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[5m]) + rate(</w:t>
      </w:r>
      <w:proofErr w:type="spellStart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node_disk_written_bytes_total</w:t>
      </w:r>
      <w:proofErr w:type="spellEnd"/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[5m])</w:t>
      </w: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:</w:t>
      </w:r>
    </w:p>
    <w:p w14:paraId="186E458D" w14:textId="77777777" w:rsidR="005B5EFC" w:rsidRPr="005B5EFC" w:rsidRDefault="005B5EFC" w:rsidP="005B5EFC">
      <w:pPr>
        <w:pStyle w:val="ListParagraph"/>
        <w:numPr>
          <w:ilvl w:val="1"/>
          <w:numId w:val="16"/>
        </w:numPr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lastRenderedPageBreak/>
        <w:t>Adds the per-second read and write rates to compute the total disk I/O rate for a single disk.</w:t>
      </w:r>
    </w:p>
    <w:p w14:paraId="596EEAB8" w14:textId="77777777" w:rsidR="005B5EFC" w:rsidRPr="005B5EFC" w:rsidRDefault="005B5EFC" w:rsidP="005B5EFC">
      <w:pPr>
        <w:pStyle w:val="ListParagraph"/>
        <w:numPr>
          <w:ilvl w:val="0"/>
          <w:numId w:val="16"/>
        </w:numPr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sum by(instance)</w:t>
      </w: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:</w:t>
      </w:r>
    </w:p>
    <w:p w14:paraId="0F2F6D0A" w14:textId="77777777" w:rsidR="005B5EFC" w:rsidRPr="005B5EFC" w:rsidRDefault="005B5EFC" w:rsidP="005B5EFC">
      <w:pPr>
        <w:pStyle w:val="ListParagraph"/>
        <w:numPr>
          <w:ilvl w:val="1"/>
          <w:numId w:val="16"/>
        </w:numPr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Aggregates the total disk I/O rate across all disks for each instance (node).</w:t>
      </w:r>
    </w:p>
    <w:p w14:paraId="2976C418" w14:textId="77777777" w:rsidR="005B5EFC" w:rsidRPr="005B5EFC" w:rsidRDefault="005B5EFC" w:rsidP="005B5EFC">
      <w:pPr>
        <w:pStyle w:val="ListParagraph"/>
        <w:ind w:left="851"/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pict w14:anchorId="1CD2FBF6">
          <v:rect id="_x0000_i1040" style="width:0;height:1.5pt" o:hralign="center" o:hrstd="t" o:hr="t" fillcolor="#a0a0a0" stroked="f"/>
        </w:pict>
      </w:r>
    </w:p>
    <w:p w14:paraId="4C4D8DAE" w14:textId="77777777" w:rsidR="005B5EFC" w:rsidRPr="005B5EFC" w:rsidRDefault="005B5EFC" w:rsidP="005B5EFC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Practical Meaning:</w:t>
      </w:r>
    </w:p>
    <w:p w14:paraId="5641388E" w14:textId="77777777" w:rsidR="005B5EFC" w:rsidRPr="005B5EFC" w:rsidRDefault="005B5EFC" w:rsidP="005B5EFC">
      <w:pPr>
        <w:pStyle w:val="ListParagraph"/>
        <w:ind w:left="851"/>
        <w:rPr>
          <w:rFonts w:ascii="Calibri" w:hAnsi="Calibri" w:cs="Calibri"/>
          <w:b/>
          <w:color w:val="404040" w:themeColor="text1" w:themeTint="BF"/>
          <w:sz w:val="24"/>
          <w:szCs w:val="24"/>
          <w:shd w:val="clear" w:color="auto" w:fill="FFFFFF"/>
          <w:lang w:val="en-US"/>
        </w:rPr>
      </w:pP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 xml:space="preserve">This query calculates the </w:t>
      </w:r>
      <w:r w:rsidRPr="005B5EFC">
        <w:rPr>
          <w:rFonts w:ascii="Calibri" w:hAnsi="Calibri" w:cs="Calibri"/>
          <w:b/>
          <w:bCs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>total disk I/O throughput (read + write)</w:t>
      </w:r>
      <w:r w:rsidRPr="005B5EFC">
        <w:rPr>
          <w:rFonts w:ascii="Calibri" w:hAnsi="Calibri" w:cs="Calibri"/>
          <w:b/>
          <w:color w:val="404040" w:themeColor="text1" w:themeTint="BF"/>
          <w:sz w:val="24"/>
          <w:szCs w:val="24"/>
          <w:highlight w:val="yellow"/>
          <w:shd w:val="clear" w:color="auto" w:fill="FFFFFF"/>
          <w:lang w:val="en-US"/>
        </w:rPr>
        <w:t xml:space="preserve"> in bytes per second for each instance (node) over the last 5 minutes.</w:t>
      </w:r>
    </w:p>
    <w:p w14:paraId="0AFA4CE5" w14:textId="77777777" w:rsidR="005B5EFC" w:rsidRPr="00910E01" w:rsidRDefault="005B5EFC" w:rsidP="002F0F2C">
      <w:pPr>
        <w:pStyle w:val="ListParagraph"/>
        <w:spacing w:line="240" w:lineRule="auto"/>
        <w:ind w:left="851"/>
        <w:rPr>
          <w:rFonts w:ascii="Calibri" w:hAnsi="Calibri" w:cs="Calibri"/>
          <w:b/>
          <w:color w:val="404040" w:themeColor="text1" w:themeTint="BF"/>
          <w:sz w:val="24"/>
          <w:szCs w:val="24"/>
          <w:shd w:val="clear" w:color="auto" w:fill="FFFFFF"/>
        </w:rPr>
      </w:pPr>
    </w:p>
    <w:p w14:paraId="510642CF" w14:textId="78A9DB91" w:rsidR="009A4EDA" w:rsidRPr="00910E01" w:rsidRDefault="007C377F" w:rsidP="002F0F2C">
      <w:pPr>
        <w:pStyle w:val="ListParagraph"/>
        <w:spacing w:line="240" w:lineRule="auto"/>
        <w:ind w:left="851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  <w:r w:rsidRPr="00910E01">
        <w:rPr>
          <w:rStyle w:val="normaltextrun"/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ED55049" wp14:editId="372607C1">
                <wp:simplePos x="0" y="0"/>
                <wp:positionH relativeFrom="column">
                  <wp:posOffset>560070</wp:posOffset>
                </wp:positionH>
                <wp:positionV relativeFrom="paragraph">
                  <wp:posOffset>2872740</wp:posOffset>
                </wp:positionV>
                <wp:extent cx="5732780" cy="1404620"/>
                <wp:effectExtent l="0" t="0" r="20320" b="19685"/>
                <wp:wrapSquare wrapText="bothSides"/>
                <wp:docPr id="211554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2CB6B" w14:textId="448D339A" w:rsidR="00AD7BD9" w:rsidRPr="000B2EE4" w:rsidRDefault="00AD7BD9" w:rsidP="00AD7BD9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B2EE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0B2EE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This query sums </w:t>
                            </w:r>
                            <w:r w:rsidR="001C46D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up the </w:t>
                            </w:r>
                            <w:r w:rsidRPr="000B2EE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per-second disk read and write rates for each instance over the </w:t>
                            </w:r>
                            <w:r w:rsidR="001C46D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l</w:t>
                            </w:r>
                            <w:r w:rsidRPr="000B2EE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ast 5 minutes, grouped by instance label. It helps identify unusual spikes or trends in disk I/O activity across nodes or the infrastructure.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55049" id="_x0000_s1028" type="#_x0000_t202" style="position:absolute;left:0;text-align:left;margin-left:44.1pt;margin-top:226.2pt;width:451.4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">
                <v:textbox style="mso-fit-shape-to-text:t">
                  <w:txbxContent>
                    <w:p w14:paraId="1F72CB6B" w14:textId="448D339A" w:rsidR="00AD7BD9" w:rsidRPr="000B2EE4" w:rsidRDefault="00AD7BD9" w:rsidP="00AD7BD9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B2EE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0B2EE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This query sums </w:t>
                      </w:r>
                      <w:r w:rsidR="001C46D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up the </w:t>
                      </w:r>
                      <w:r w:rsidRPr="000B2EE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per-second disk read and write rates for each instance over the </w:t>
                      </w:r>
                      <w:r w:rsidR="001C46D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l</w:t>
                      </w:r>
                      <w:r w:rsidRPr="000B2EE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ast 5 minutes, grouped by instance label. It helps identify unusual spikes or trends in disk I/O activity across nodes or the infrastructure.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0CC9" w:rsidRPr="00910E01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B02BBE6" wp14:editId="794C6594">
                <wp:simplePos x="0" y="0"/>
                <wp:positionH relativeFrom="column">
                  <wp:posOffset>701675</wp:posOffset>
                </wp:positionH>
                <wp:positionV relativeFrom="paragraph">
                  <wp:posOffset>702368</wp:posOffset>
                </wp:positionV>
                <wp:extent cx="2256995" cy="119743"/>
                <wp:effectExtent l="0" t="0" r="10160" b="13970"/>
                <wp:wrapNone/>
                <wp:docPr id="7087321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995" cy="11974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3A5D" id="Rectangle 3" o:spid="_x0000_s1026" style="position:absolute;margin-left:55.25pt;margin-top:55.3pt;width:177.7pt;height: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" filled="f" strokecolor="red"/>
            </w:pict>
          </mc:Fallback>
        </mc:AlternateContent>
      </w:r>
      <w:r w:rsidR="00AF25D7" w:rsidRPr="00910E0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3B02C9DA" wp14:editId="65BD9BB1">
            <wp:extent cx="5731510" cy="2632337"/>
            <wp:effectExtent l="19050" t="19050" r="21590" b="15875"/>
            <wp:docPr id="80821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4052" name=""/>
                    <pic:cNvPicPr/>
                  </pic:nvPicPr>
                  <pic:blipFill rotWithShape="1">
                    <a:blip r:embed="rId9"/>
                    <a:srcRect t="3730"/>
                    <a:stretch/>
                  </pic:blipFill>
                  <pic:spPr bwMode="auto">
                    <a:xfrm>
                      <a:off x="0" y="0"/>
                      <a:ext cx="5731510" cy="263233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58B5" w:rsidRPr="00910E01"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3658B5" w:rsidRPr="00910E01"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2D7AD3" w:rsidRPr="00910E01"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  <w:br/>
        <w:t xml:space="preserve"> </w:t>
      </w:r>
    </w:p>
    <w:p w14:paraId="6FB3464C" w14:textId="77777777" w:rsidR="00EB0822" w:rsidRPr="00910E01" w:rsidRDefault="00EB0822" w:rsidP="00EB0822">
      <w:pPr>
        <w:pStyle w:val="ListParagraph"/>
        <w:spacing w:line="240" w:lineRule="auto"/>
        <w:rPr>
          <w:rFonts w:ascii="Calibri" w:hAnsi="Calibri" w:cs="Calibri"/>
          <w:b/>
          <w:color w:val="404040" w:themeColor="text1" w:themeTint="BF"/>
          <w:sz w:val="24"/>
          <w:szCs w:val="24"/>
          <w:shd w:val="clear" w:color="auto" w:fill="FFFFFF"/>
        </w:rPr>
      </w:pPr>
    </w:p>
    <w:p w14:paraId="58C48AAA" w14:textId="6482F773" w:rsidR="00551EF0" w:rsidRPr="00910E01" w:rsidRDefault="00551EF0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1FBE0CC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CD9D386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3AC388D2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05B8507E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4B3EE18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F4D9638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E632BDA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1731BA6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39806AC3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4241E81B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3A47F437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0160B346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9EC7EEC" w14:textId="77777777" w:rsidR="008B301B" w:rsidRPr="00910E01" w:rsidRDefault="008B301B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B567F5D" w14:textId="77777777" w:rsidR="00AF67A2" w:rsidRPr="00910E01" w:rsidRDefault="00AF67A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09045C15" w14:textId="77777777" w:rsidR="001C46D2" w:rsidRPr="00910E01" w:rsidRDefault="001C46D2" w:rsidP="00C614AD">
      <w:pPr>
        <w:spacing w:line="240" w:lineRule="auto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320D7B97" w14:textId="19F4E21D" w:rsidR="002C250E" w:rsidRPr="00910E01" w:rsidRDefault="002C250E" w:rsidP="00EE7B25">
      <w:pPr>
        <w:pStyle w:val="ListParagraph"/>
        <w:spacing w:line="240" w:lineRule="auto"/>
        <w:ind w:left="851"/>
        <w:rPr>
          <w:rFonts w:ascii="Calibri" w:hAnsi="Calibri" w:cs="Calibri"/>
          <w:bCs/>
          <w:color w:val="404040" w:themeColor="text1" w:themeTint="BF"/>
          <w:sz w:val="24"/>
          <w:szCs w:val="24"/>
          <w:shd w:val="clear" w:color="auto" w:fill="FFFFFF"/>
        </w:rPr>
      </w:pPr>
    </w:p>
    <w:sectPr w:rsidR="002C250E" w:rsidRPr="0091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9FD"/>
    <w:multiLevelType w:val="multilevel"/>
    <w:tmpl w:val="958C949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color w:val="404040" w:themeColor="text1" w:themeTint="B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E20C86"/>
    <w:multiLevelType w:val="multilevel"/>
    <w:tmpl w:val="5E847462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color w:val="404040" w:themeColor="text1" w:themeTint="BF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9ED7457"/>
    <w:multiLevelType w:val="multilevel"/>
    <w:tmpl w:val="DA2AF86E"/>
    <w:lvl w:ilvl="0">
      <w:start w:val="6"/>
      <w:numFmt w:val="decimal"/>
      <w:lvlText w:val="3.%1"/>
      <w:lvlJc w:val="left"/>
      <w:pPr>
        <w:ind w:left="720" w:hanging="360"/>
      </w:pPr>
      <w:rPr>
        <w:rFonts w:hint="default"/>
        <w:b w:val="0"/>
        <w:bCs/>
        <w:color w:val="404040" w:themeColor="text1" w:themeTint="B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E9758AE"/>
    <w:multiLevelType w:val="hybridMultilevel"/>
    <w:tmpl w:val="9522C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B1BD6"/>
    <w:multiLevelType w:val="hybridMultilevel"/>
    <w:tmpl w:val="1AA6C264"/>
    <w:lvl w:ilvl="0" w:tplc="CB36844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1720"/>
    <w:multiLevelType w:val="multilevel"/>
    <w:tmpl w:val="16B6A03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  <w:color w:val="404040" w:themeColor="text1" w:themeTint="B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BF76302"/>
    <w:multiLevelType w:val="hybridMultilevel"/>
    <w:tmpl w:val="246A3B14"/>
    <w:lvl w:ilvl="0" w:tplc="267855B6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55E2E"/>
    <w:multiLevelType w:val="multilevel"/>
    <w:tmpl w:val="8B8052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CBD5527"/>
    <w:multiLevelType w:val="multilevel"/>
    <w:tmpl w:val="5B12533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color w:val="404040" w:themeColor="text1" w:themeTint="B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4D032C5"/>
    <w:multiLevelType w:val="multilevel"/>
    <w:tmpl w:val="279269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14524F"/>
    <w:multiLevelType w:val="multilevel"/>
    <w:tmpl w:val="57C80B94"/>
    <w:lvl w:ilvl="0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b w:val="0"/>
        <w:bCs/>
        <w:color w:val="404040" w:themeColor="text1" w:themeTint="B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B1C5EF6"/>
    <w:multiLevelType w:val="hybridMultilevel"/>
    <w:tmpl w:val="A62A458A"/>
    <w:lvl w:ilvl="0" w:tplc="267855B6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D6517AC"/>
    <w:multiLevelType w:val="multilevel"/>
    <w:tmpl w:val="C6B6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D2937"/>
    <w:multiLevelType w:val="multilevel"/>
    <w:tmpl w:val="B358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F093E"/>
    <w:multiLevelType w:val="multilevel"/>
    <w:tmpl w:val="1EBEC7F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color w:val="404040" w:themeColor="text1" w:themeTint="B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856315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4765495">
    <w:abstractNumId w:val="5"/>
  </w:num>
  <w:num w:numId="3" w16cid:durableId="335035694">
    <w:abstractNumId w:val="10"/>
  </w:num>
  <w:num w:numId="4" w16cid:durableId="1741168872">
    <w:abstractNumId w:val="2"/>
  </w:num>
  <w:num w:numId="5" w16cid:durableId="2056656173">
    <w:abstractNumId w:val="4"/>
  </w:num>
  <w:num w:numId="6" w16cid:durableId="1724324608">
    <w:abstractNumId w:val="0"/>
  </w:num>
  <w:num w:numId="7" w16cid:durableId="1674336301">
    <w:abstractNumId w:val="1"/>
  </w:num>
  <w:num w:numId="8" w16cid:durableId="926501083">
    <w:abstractNumId w:val="8"/>
  </w:num>
  <w:num w:numId="9" w16cid:durableId="1260721642">
    <w:abstractNumId w:val="11"/>
  </w:num>
  <w:num w:numId="10" w16cid:durableId="1838963285">
    <w:abstractNumId w:val="6"/>
  </w:num>
  <w:num w:numId="11" w16cid:durableId="1368021205">
    <w:abstractNumId w:val="15"/>
  </w:num>
  <w:num w:numId="12" w16cid:durableId="1026522043">
    <w:abstractNumId w:val="9"/>
  </w:num>
  <w:num w:numId="13" w16cid:durableId="180777106">
    <w:abstractNumId w:val="7"/>
  </w:num>
  <w:num w:numId="14" w16cid:durableId="1562210908">
    <w:abstractNumId w:val="3"/>
  </w:num>
  <w:num w:numId="15" w16cid:durableId="1169515163">
    <w:abstractNumId w:val="13"/>
  </w:num>
  <w:num w:numId="16" w16cid:durableId="1349523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02"/>
    <w:rsid w:val="00000B9E"/>
    <w:rsid w:val="00024CEA"/>
    <w:rsid w:val="00033735"/>
    <w:rsid w:val="00057B5A"/>
    <w:rsid w:val="0006378E"/>
    <w:rsid w:val="0007145B"/>
    <w:rsid w:val="000714A1"/>
    <w:rsid w:val="00073B26"/>
    <w:rsid w:val="0009563F"/>
    <w:rsid w:val="000A431D"/>
    <w:rsid w:val="000A4B24"/>
    <w:rsid w:val="000A4BC8"/>
    <w:rsid w:val="000A5BCE"/>
    <w:rsid w:val="000B2EE4"/>
    <w:rsid w:val="000B4672"/>
    <w:rsid w:val="000B5CDE"/>
    <w:rsid w:val="000C40A6"/>
    <w:rsid w:val="000C423D"/>
    <w:rsid w:val="000C5A13"/>
    <w:rsid w:val="000D01C1"/>
    <w:rsid w:val="000D67D1"/>
    <w:rsid w:val="000E244B"/>
    <w:rsid w:val="000E4B69"/>
    <w:rsid w:val="000E7461"/>
    <w:rsid w:val="000F18DF"/>
    <w:rsid w:val="000F75C0"/>
    <w:rsid w:val="00102A21"/>
    <w:rsid w:val="001043CD"/>
    <w:rsid w:val="0010521E"/>
    <w:rsid w:val="001139A2"/>
    <w:rsid w:val="0014511F"/>
    <w:rsid w:val="00147879"/>
    <w:rsid w:val="001519BB"/>
    <w:rsid w:val="00165125"/>
    <w:rsid w:val="001655B1"/>
    <w:rsid w:val="001706C5"/>
    <w:rsid w:val="00171471"/>
    <w:rsid w:val="0017556D"/>
    <w:rsid w:val="001856A9"/>
    <w:rsid w:val="0019162B"/>
    <w:rsid w:val="001918DE"/>
    <w:rsid w:val="00192116"/>
    <w:rsid w:val="00195246"/>
    <w:rsid w:val="001978F5"/>
    <w:rsid w:val="001A09C5"/>
    <w:rsid w:val="001A1B06"/>
    <w:rsid w:val="001B3750"/>
    <w:rsid w:val="001B395D"/>
    <w:rsid w:val="001C46D2"/>
    <w:rsid w:val="001E455F"/>
    <w:rsid w:val="001E49F8"/>
    <w:rsid w:val="001F1DF9"/>
    <w:rsid w:val="001F33B9"/>
    <w:rsid w:val="00212DFB"/>
    <w:rsid w:val="00213127"/>
    <w:rsid w:val="002172A8"/>
    <w:rsid w:val="002212EB"/>
    <w:rsid w:val="00234D53"/>
    <w:rsid w:val="00236672"/>
    <w:rsid w:val="002369AF"/>
    <w:rsid w:val="002406E9"/>
    <w:rsid w:val="00242C5C"/>
    <w:rsid w:val="00255FAA"/>
    <w:rsid w:val="00274322"/>
    <w:rsid w:val="00287A4E"/>
    <w:rsid w:val="002961B5"/>
    <w:rsid w:val="002A4FAE"/>
    <w:rsid w:val="002B10A1"/>
    <w:rsid w:val="002B17B9"/>
    <w:rsid w:val="002B5528"/>
    <w:rsid w:val="002C250E"/>
    <w:rsid w:val="002C7F65"/>
    <w:rsid w:val="002D7AD3"/>
    <w:rsid w:val="002E3F53"/>
    <w:rsid w:val="002F0F2C"/>
    <w:rsid w:val="002F3D93"/>
    <w:rsid w:val="00307A99"/>
    <w:rsid w:val="00315F42"/>
    <w:rsid w:val="00324A3E"/>
    <w:rsid w:val="00327338"/>
    <w:rsid w:val="00332906"/>
    <w:rsid w:val="00344608"/>
    <w:rsid w:val="00356650"/>
    <w:rsid w:val="00356DC0"/>
    <w:rsid w:val="003637A2"/>
    <w:rsid w:val="003658B5"/>
    <w:rsid w:val="00371166"/>
    <w:rsid w:val="003714D3"/>
    <w:rsid w:val="003732F6"/>
    <w:rsid w:val="003753EB"/>
    <w:rsid w:val="00384FF1"/>
    <w:rsid w:val="00392EFC"/>
    <w:rsid w:val="003A0D01"/>
    <w:rsid w:val="003A4354"/>
    <w:rsid w:val="003C00FF"/>
    <w:rsid w:val="003C25EB"/>
    <w:rsid w:val="003C789A"/>
    <w:rsid w:val="003D73B0"/>
    <w:rsid w:val="003E11DB"/>
    <w:rsid w:val="003E4054"/>
    <w:rsid w:val="003F2CA3"/>
    <w:rsid w:val="003F74C6"/>
    <w:rsid w:val="00400A07"/>
    <w:rsid w:val="00403101"/>
    <w:rsid w:val="00416796"/>
    <w:rsid w:val="0041747A"/>
    <w:rsid w:val="00417A84"/>
    <w:rsid w:val="00420946"/>
    <w:rsid w:val="00421236"/>
    <w:rsid w:val="0042297C"/>
    <w:rsid w:val="00442E6F"/>
    <w:rsid w:val="00457A9D"/>
    <w:rsid w:val="004759DF"/>
    <w:rsid w:val="0048714D"/>
    <w:rsid w:val="004B695B"/>
    <w:rsid w:val="004C480E"/>
    <w:rsid w:val="004D5EC7"/>
    <w:rsid w:val="004D7A20"/>
    <w:rsid w:val="0050636E"/>
    <w:rsid w:val="00510065"/>
    <w:rsid w:val="00511CB6"/>
    <w:rsid w:val="00526779"/>
    <w:rsid w:val="0053610D"/>
    <w:rsid w:val="005377AC"/>
    <w:rsid w:val="00542056"/>
    <w:rsid w:val="00550604"/>
    <w:rsid w:val="00551BB7"/>
    <w:rsid w:val="00551EF0"/>
    <w:rsid w:val="00553E34"/>
    <w:rsid w:val="00555D4F"/>
    <w:rsid w:val="00555D80"/>
    <w:rsid w:val="00555FB1"/>
    <w:rsid w:val="00561854"/>
    <w:rsid w:val="00571B0F"/>
    <w:rsid w:val="005736B8"/>
    <w:rsid w:val="005736D2"/>
    <w:rsid w:val="00574067"/>
    <w:rsid w:val="00586AB0"/>
    <w:rsid w:val="00593606"/>
    <w:rsid w:val="00596B12"/>
    <w:rsid w:val="005A3F18"/>
    <w:rsid w:val="005B5EFC"/>
    <w:rsid w:val="005C1F23"/>
    <w:rsid w:val="005D443D"/>
    <w:rsid w:val="005E2886"/>
    <w:rsid w:val="005E68A6"/>
    <w:rsid w:val="005E70B3"/>
    <w:rsid w:val="005F1987"/>
    <w:rsid w:val="005F680F"/>
    <w:rsid w:val="00603137"/>
    <w:rsid w:val="006103AB"/>
    <w:rsid w:val="006173E6"/>
    <w:rsid w:val="00625623"/>
    <w:rsid w:val="00627355"/>
    <w:rsid w:val="006528A5"/>
    <w:rsid w:val="00660375"/>
    <w:rsid w:val="00666580"/>
    <w:rsid w:val="006667CC"/>
    <w:rsid w:val="00676095"/>
    <w:rsid w:val="00684576"/>
    <w:rsid w:val="00691A32"/>
    <w:rsid w:val="006B3BBD"/>
    <w:rsid w:val="006B4669"/>
    <w:rsid w:val="006C01C3"/>
    <w:rsid w:val="006D381B"/>
    <w:rsid w:val="006D5308"/>
    <w:rsid w:val="006D7D33"/>
    <w:rsid w:val="006E53CA"/>
    <w:rsid w:val="006F0392"/>
    <w:rsid w:val="006F4708"/>
    <w:rsid w:val="0070473B"/>
    <w:rsid w:val="007074B5"/>
    <w:rsid w:val="007125A5"/>
    <w:rsid w:val="007161CE"/>
    <w:rsid w:val="00734757"/>
    <w:rsid w:val="00734C51"/>
    <w:rsid w:val="00736558"/>
    <w:rsid w:val="00766059"/>
    <w:rsid w:val="007736D3"/>
    <w:rsid w:val="007741FF"/>
    <w:rsid w:val="007756EC"/>
    <w:rsid w:val="007772E9"/>
    <w:rsid w:val="0079201A"/>
    <w:rsid w:val="007920CB"/>
    <w:rsid w:val="007C377F"/>
    <w:rsid w:val="007E005A"/>
    <w:rsid w:val="007E239B"/>
    <w:rsid w:val="007E2B03"/>
    <w:rsid w:val="007E2B8E"/>
    <w:rsid w:val="007F28D3"/>
    <w:rsid w:val="007F5209"/>
    <w:rsid w:val="008128BC"/>
    <w:rsid w:val="00823E2F"/>
    <w:rsid w:val="008250F0"/>
    <w:rsid w:val="0082688C"/>
    <w:rsid w:val="00836C71"/>
    <w:rsid w:val="008406A5"/>
    <w:rsid w:val="00851C6D"/>
    <w:rsid w:val="008547D8"/>
    <w:rsid w:val="00855DD9"/>
    <w:rsid w:val="0087024E"/>
    <w:rsid w:val="00877162"/>
    <w:rsid w:val="008775BC"/>
    <w:rsid w:val="0087789A"/>
    <w:rsid w:val="00891C5A"/>
    <w:rsid w:val="008B301B"/>
    <w:rsid w:val="008C4AC0"/>
    <w:rsid w:val="008D6DB7"/>
    <w:rsid w:val="008D7FCF"/>
    <w:rsid w:val="008E1D02"/>
    <w:rsid w:val="008E48F5"/>
    <w:rsid w:val="008E70C0"/>
    <w:rsid w:val="008F6469"/>
    <w:rsid w:val="00900D02"/>
    <w:rsid w:val="00910179"/>
    <w:rsid w:val="00910E01"/>
    <w:rsid w:val="00916442"/>
    <w:rsid w:val="009247A0"/>
    <w:rsid w:val="00926C46"/>
    <w:rsid w:val="009320D9"/>
    <w:rsid w:val="009337E6"/>
    <w:rsid w:val="009339CC"/>
    <w:rsid w:val="009339DC"/>
    <w:rsid w:val="00933C10"/>
    <w:rsid w:val="00946EC1"/>
    <w:rsid w:val="0095068E"/>
    <w:rsid w:val="00951DC6"/>
    <w:rsid w:val="00952D5E"/>
    <w:rsid w:val="00965811"/>
    <w:rsid w:val="00992732"/>
    <w:rsid w:val="009946CF"/>
    <w:rsid w:val="009A0633"/>
    <w:rsid w:val="009A4EDA"/>
    <w:rsid w:val="009A78D3"/>
    <w:rsid w:val="009B11D1"/>
    <w:rsid w:val="009B36D2"/>
    <w:rsid w:val="009C33F6"/>
    <w:rsid w:val="009D01F3"/>
    <w:rsid w:val="009D2D5B"/>
    <w:rsid w:val="009D3E1B"/>
    <w:rsid w:val="009E1673"/>
    <w:rsid w:val="009E1F7D"/>
    <w:rsid w:val="009E4E9E"/>
    <w:rsid w:val="00A00C0D"/>
    <w:rsid w:val="00A00F5C"/>
    <w:rsid w:val="00A064E0"/>
    <w:rsid w:val="00A1204D"/>
    <w:rsid w:val="00A17349"/>
    <w:rsid w:val="00A32F6D"/>
    <w:rsid w:val="00A468BF"/>
    <w:rsid w:val="00A479E5"/>
    <w:rsid w:val="00A82BBD"/>
    <w:rsid w:val="00A84966"/>
    <w:rsid w:val="00A90820"/>
    <w:rsid w:val="00AB551E"/>
    <w:rsid w:val="00AC58D3"/>
    <w:rsid w:val="00AD313A"/>
    <w:rsid w:val="00AD3589"/>
    <w:rsid w:val="00AD764D"/>
    <w:rsid w:val="00AD7BD9"/>
    <w:rsid w:val="00AE309F"/>
    <w:rsid w:val="00AF04F1"/>
    <w:rsid w:val="00AF25D7"/>
    <w:rsid w:val="00AF67A2"/>
    <w:rsid w:val="00B05D22"/>
    <w:rsid w:val="00B25113"/>
    <w:rsid w:val="00B266A9"/>
    <w:rsid w:val="00B30326"/>
    <w:rsid w:val="00B3492A"/>
    <w:rsid w:val="00B365DB"/>
    <w:rsid w:val="00B40E85"/>
    <w:rsid w:val="00B43FE2"/>
    <w:rsid w:val="00B46F19"/>
    <w:rsid w:val="00B50BB9"/>
    <w:rsid w:val="00B6230D"/>
    <w:rsid w:val="00B64DEB"/>
    <w:rsid w:val="00B65D07"/>
    <w:rsid w:val="00B66A1D"/>
    <w:rsid w:val="00B725B9"/>
    <w:rsid w:val="00B90CC9"/>
    <w:rsid w:val="00B92D07"/>
    <w:rsid w:val="00BE025F"/>
    <w:rsid w:val="00C069A7"/>
    <w:rsid w:val="00C1201A"/>
    <w:rsid w:val="00C26118"/>
    <w:rsid w:val="00C31220"/>
    <w:rsid w:val="00C34798"/>
    <w:rsid w:val="00C36DB6"/>
    <w:rsid w:val="00C4107E"/>
    <w:rsid w:val="00C41A2D"/>
    <w:rsid w:val="00C50712"/>
    <w:rsid w:val="00C53C2A"/>
    <w:rsid w:val="00C57748"/>
    <w:rsid w:val="00C614AD"/>
    <w:rsid w:val="00C61B75"/>
    <w:rsid w:val="00C679B1"/>
    <w:rsid w:val="00C7206E"/>
    <w:rsid w:val="00C800ED"/>
    <w:rsid w:val="00C808CC"/>
    <w:rsid w:val="00C964C5"/>
    <w:rsid w:val="00C96580"/>
    <w:rsid w:val="00CA0C11"/>
    <w:rsid w:val="00CA1930"/>
    <w:rsid w:val="00CB1376"/>
    <w:rsid w:val="00CB34A0"/>
    <w:rsid w:val="00CC5C19"/>
    <w:rsid w:val="00CE22B0"/>
    <w:rsid w:val="00CF4CFA"/>
    <w:rsid w:val="00D00896"/>
    <w:rsid w:val="00D01057"/>
    <w:rsid w:val="00D0480C"/>
    <w:rsid w:val="00D07BB7"/>
    <w:rsid w:val="00D149D2"/>
    <w:rsid w:val="00D1538E"/>
    <w:rsid w:val="00D155D5"/>
    <w:rsid w:val="00D21084"/>
    <w:rsid w:val="00D2658F"/>
    <w:rsid w:val="00D36424"/>
    <w:rsid w:val="00D5540A"/>
    <w:rsid w:val="00D62126"/>
    <w:rsid w:val="00D7630B"/>
    <w:rsid w:val="00DA62E7"/>
    <w:rsid w:val="00DA6FB9"/>
    <w:rsid w:val="00DD1964"/>
    <w:rsid w:val="00DD43EB"/>
    <w:rsid w:val="00DE01EB"/>
    <w:rsid w:val="00DE51B3"/>
    <w:rsid w:val="00DE51F3"/>
    <w:rsid w:val="00DE6953"/>
    <w:rsid w:val="00DE6FA1"/>
    <w:rsid w:val="00DF56B3"/>
    <w:rsid w:val="00E00095"/>
    <w:rsid w:val="00E030CF"/>
    <w:rsid w:val="00E06DD7"/>
    <w:rsid w:val="00E166D1"/>
    <w:rsid w:val="00E27F9A"/>
    <w:rsid w:val="00E4319B"/>
    <w:rsid w:val="00E44ED1"/>
    <w:rsid w:val="00E47ABC"/>
    <w:rsid w:val="00E5768B"/>
    <w:rsid w:val="00E650C7"/>
    <w:rsid w:val="00E67C4B"/>
    <w:rsid w:val="00E85441"/>
    <w:rsid w:val="00E8617E"/>
    <w:rsid w:val="00E87341"/>
    <w:rsid w:val="00E92B59"/>
    <w:rsid w:val="00E965FA"/>
    <w:rsid w:val="00EA654A"/>
    <w:rsid w:val="00EB0822"/>
    <w:rsid w:val="00EC170E"/>
    <w:rsid w:val="00EC20F7"/>
    <w:rsid w:val="00EE13E5"/>
    <w:rsid w:val="00EE371E"/>
    <w:rsid w:val="00EE4BBC"/>
    <w:rsid w:val="00EE7B25"/>
    <w:rsid w:val="00F32412"/>
    <w:rsid w:val="00F365C4"/>
    <w:rsid w:val="00F446E8"/>
    <w:rsid w:val="00F521AC"/>
    <w:rsid w:val="00F64CC2"/>
    <w:rsid w:val="00F65CDA"/>
    <w:rsid w:val="00F7522A"/>
    <w:rsid w:val="00F87E06"/>
    <w:rsid w:val="00F90DE7"/>
    <w:rsid w:val="00F95E6C"/>
    <w:rsid w:val="00FA2FD2"/>
    <w:rsid w:val="00FA5894"/>
    <w:rsid w:val="00FA72AF"/>
    <w:rsid w:val="00FB433B"/>
    <w:rsid w:val="00FB6CC2"/>
    <w:rsid w:val="00FD5CE1"/>
    <w:rsid w:val="00FD771E"/>
    <w:rsid w:val="00FE067F"/>
    <w:rsid w:val="00FE2F50"/>
    <w:rsid w:val="00FF16B4"/>
    <w:rsid w:val="00FF1BC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BBB5A"/>
  <w15:chartTrackingRefBased/>
  <w15:docId w15:val="{63667F80-57DA-4FC4-A384-3CDBE013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F0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D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D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D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D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D02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900D02"/>
  </w:style>
  <w:style w:type="paragraph" w:styleId="NormalWeb">
    <w:name w:val="Normal (Web)"/>
    <w:basedOn w:val="Normal"/>
    <w:uiPriority w:val="99"/>
    <w:semiHidden/>
    <w:unhideWhenUsed/>
    <w:rsid w:val="0014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91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1C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1C5A"/>
    <w:rPr>
      <w:rFonts w:ascii="Arial" w:eastAsia="Arial" w:hAnsi="Arial" w:cs="Arial"/>
      <w:kern w:val="0"/>
      <w:sz w:val="20"/>
      <w:szCs w:val="20"/>
      <w:lang w:eastAsia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C5A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  <w:style w:type="character" w:customStyle="1" w:styleId="cf01">
    <w:name w:val="cf01"/>
    <w:basedOn w:val="DefaultParagraphFont"/>
    <w:rsid w:val="001139A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BD88D8-7199-47DA-903A-98195C0DD3B2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FA4C860F-FCE8-4008-8F87-C80F69629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A61871-E9A6-42CD-A719-E00C1933F1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akshat gupta</cp:lastModifiedBy>
  <cp:revision>2</cp:revision>
  <dcterms:created xsi:type="dcterms:W3CDTF">2025-01-12T12:36:00Z</dcterms:created>
  <dcterms:modified xsi:type="dcterms:W3CDTF">2025-01-12T12:36:00Z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91ad5bdad2d3b58d261527a554f2dbc275bd69c69780d578947d60f86f460615</vt:lpwstr>
  </property>
</Properties>
</file>