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85BC2C" w14:textId="6DF77E37" w:rsidR="00A666B7" w:rsidRPr="005156DA" w:rsidRDefault="00BE647A" w:rsidP="00BE647A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156DA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IINTRACRANIAL HAEMORRGHAE DETCTION AND ANOMALY DETECTION FROM THE </w:t>
      </w:r>
      <w:r w:rsidR="00F129A8" w:rsidRPr="005156DA">
        <w:rPr>
          <w:rFonts w:ascii="Times New Roman" w:hAnsi="Times New Roman" w:cs="Times New Roman"/>
          <w:b/>
          <w:bCs/>
          <w:sz w:val="32"/>
          <w:szCs w:val="32"/>
          <w:u w:val="single"/>
        </w:rPr>
        <w:t>NON-INTRACRANIAL</w:t>
      </w:r>
      <w:r w:rsidRPr="005156DA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HAEMORRGHAE IMAGES</w:t>
      </w:r>
    </w:p>
    <w:p w14:paraId="3D585579" w14:textId="77777777" w:rsidR="00BE647A" w:rsidRPr="005156DA" w:rsidRDefault="00BE647A" w:rsidP="00BE647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95A6055" w14:textId="7905171C" w:rsidR="00BE647A" w:rsidRPr="005156DA" w:rsidRDefault="00BE647A" w:rsidP="00BE647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156DA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Abstract </w:t>
      </w:r>
    </w:p>
    <w:p w14:paraId="6B2E2B4F" w14:textId="77777777" w:rsidR="00BE647A" w:rsidRPr="005156DA" w:rsidRDefault="00BE647A" w:rsidP="00BE647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4B013F8" w14:textId="29A238E5" w:rsidR="00BE647A" w:rsidRPr="005156DA" w:rsidRDefault="005156DA" w:rsidP="00BE647A">
      <w:pPr>
        <w:rPr>
          <w:rFonts w:ascii="Times New Roman" w:hAnsi="Times New Roman" w:cs="Times New Roman"/>
          <w:sz w:val="24"/>
          <w:szCs w:val="24"/>
        </w:rPr>
      </w:pPr>
      <w:r w:rsidRPr="005156DA">
        <w:rPr>
          <w:rFonts w:ascii="Times New Roman" w:hAnsi="Times New Roman" w:cs="Times New Roman"/>
          <w:sz w:val="24"/>
          <w:szCs w:val="24"/>
        </w:rPr>
        <w:t>Keywords:</w:t>
      </w:r>
      <w:r w:rsidR="000301C7">
        <w:rPr>
          <w:rFonts w:ascii="Times New Roman" w:hAnsi="Times New Roman" w:cs="Times New Roman"/>
          <w:sz w:val="24"/>
          <w:szCs w:val="24"/>
        </w:rPr>
        <w:t xml:space="preserve"> Convolutional Neural Network, </w:t>
      </w:r>
      <w:r w:rsidR="00F129A8">
        <w:rPr>
          <w:rFonts w:ascii="Times New Roman" w:hAnsi="Times New Roman" w:cs="Times New Roman"/>
          <w:sz w:val="24"/>
          <w:szCs w:val="24"/>
        </w:rPr>
        <w:t>Classification,</w:t>
      </w:r>
      <w:r w:rsidR="000301C7">
        <w:rPr>
          <w:rFonts w:ascii="Times New Roman" w:hAnsi="Times New Roman" w:cs="Times New Roman"/>
          <w:sz w:val="24"/>
          <w:szCs w:val="24"/>
        </w:rPr>
        <w:t xml:space="preserve"> Attention mechanism, </w:t>
      </w:r>
      <w:r>
        <w:rPr>
          <w:rFonts w:ascii="Times New Roman" w:hAnsi="Times New Roman" w:cs="Times New Roman"/>
          <w:sz w:val="24"/>
          <w:szCs w:val="24"/>
        </w:rPr>
        <w:t>Autoencoders,</w:t>
      </w:r>
      <w:r w:rsidR="000301C7">
        <w:rPr>
          <w:rFonts w:ascii="Times New Roman" w:hAnsi="Times New Roman" w:cs="Times New Roman"/>
          <w:sz w:val="24"/>
          <w:szCs w:val="24"/>
        </w:rPr>
        <w:t xml:space="preserve"> Healthcare </w:t>
      </w:r>
    </w:p>
    <w:p w14:paraId="6541BCD8" w14:textId="77777777" w:rsidR="00BE647A" w:rsidRPr="005156DA" w:rsidRDefault="00BE647A" w:rsidP="00BE647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0A59531" w14:textId="016AB4D0" w:rsidR="00BE647A" w:rsidRPr="005156DA" w:rsidRDefault="00BE647A" w:rsidP="00BE647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156DA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Introduction </w:t>
      </w:r>
    </w:p>
    <w:p w14:paraId="2AC6F632" w14:textId="77777777" w:rsidR="00BE647A" w:rsidRPr="005156DA" w:rsidRDefault="00BE647A" w:rsidP="00BE647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ADBE54D" w14:textId="7FE15C06" w:rsidR="005156DA" w:rsidRDefault="00BE647A" w:rsidP="00BE647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156DA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Literature Review </w:t>
      </w:r>
    </w:p>
    <w:p w14:paraId="68DF1150" w14:textId="77777777" w:rsidR="005029CE" w:rsidRDefault="005029CE" w:rsidP="00BE647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D6A6FE2" w14:textId="77777777" w:rsidR="005029CE" w:rsidRDefault="005029CE" w:rsidP="00BE647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AFF4CE2" w14:textId="77777777" w:rsidR="005029CE" w:rsidRDefault="005029CE" w:rsidP="00BE647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ABFC349" w14:textId="77777777" w:rsidR="005029CE" w:rsidRDefault="005029CE" w:rsidP="00BE647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A5382D4" w14:textId="77777777" w:rsidR="005029CE" w:rsidRDefault="005029CE" w:rsidP="00BE647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9D54192" w14:textId="77777777" w:rsidR="005029CE" w:rsidRDefault="005029CE" w:rsidP="00BE647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2884171" w14:textId="77777777" w:rsidR="005029CE" w:rsidRDefault="005029CE" w:rsidP="00BE647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79B3B84" w14:textId="77777777" w:rsidR="005029CE" w:rsidRDefault="005029CE" w:rsidP="00BE647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4A16156" w14:textId="77777777" w:rsidR="005029CE" w:rsidRDefault="005029CE" w:rsidP="00BE647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917E858" w14:textId="77777777" w:rsidR="005029CE" w:rsidRDefault="005029CE" w:rsidP="00BE647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BF15559" w14:textId="77777777" w:rsidR="005029CE" w:rsidRDefault="005029CE" w:rsidP="00BE647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C052CE6" w14:textId="77777777" w:rsidR="005029CE" w:rsidRDefault="005029CE" w:rsidP="00BE647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98A0EA8" w14:textId="77777777" w:rsidR="005029CE" w:rsidRDefault="005029CE" w:rsidP="00BE647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A42DE55" w14:textId="77777777" w:rsidR="000301C7" w:rsidRPr="005156DA" w:rsidRDefault="000301C7" w:rsidP="00BE647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94B5D3C" w14:textId="1526303B" w:rsidR="00BE647A" w:rsidRDefault="00BE647A" w:rsidP="00BE647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156DA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 xml:space="preserve">Proposed Methodology </w:t>
      </w:r>
    </w:p>
    <w:p w14:paraId="424EFE48" w14:textId="77777777" w:rsidR="000301C7" w:rsidRPr="005156DA" w:rsidRDefault="000301C7" w:rsidP="00BE647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5E14BBF" w14:textId="7AF56D33" w:rsidR="00F129A8" w:rsidRPr="00F129A8" w:rsidRDefault="00BE647A" w:rsidP="00F129A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5156DA">
        <w:rPr>
          <w:rFonts w:ascii="Times New Roman" w:hAnsi="Times New Roman" w:cs="Times New Roman"/>
          <w:sz w:val="32"/>
          <w:szCs w:val="32"/>
        </w:rPr>
        <w:t xml:space="preserve">System Architecture </w:t>
      </w:r>
    </w:p>
    <w:p w14:paraId="52D0237B" w14:textId="5F6B7E15" w:rsidR="00BE647A" w:rsidRPr="005156DA" w:rsidRDefault="00BE647A" w:rsidP="005156D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5156DA">
        <w:rPr>
          <w:rFonts w:ascii="Times New Roman" w:hAnsi="Times New Roman" w:cs="Times New Roman"/>
          <w:sz w:val="32"/>
          <w:szCs w:val="32"/>
        </w:rPr>
        <w:t xml:space="preserve">Detection of Intracranial Haemorrhage </w:t>
      </w:r>
    </w:p>
    <w:p w14:paraId="3960DCE9" w14:textId="33020BFB" w:rsidR="00BE647A" w:rsidRPr="005156DA" w:rsidRDefault="00BE647A" w:rsidP="005156D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5156DA">
        <w:rPr>
          <w:rFonts w:ascii="Times New Roman" w:hAnsi="Times New Roman" w:cs="Times New Roman"/>
          <w:sz w:val="32"/>
          <w:szCs w:val="32"/>
        </w:rPr>
        <w:t xml:space="preserve">Anomaly detection </w:t>
      </w:r>
      <w:r w:rsidR="000301C7">
        <w:rPr>
          <w:rFonts w:ascii="Times New Roman" w:hAnsi="Times New Roman" w:cs="Times New Roman"/>
          <w:sz w:val="32"/>
          <w:szCs w:val="32"/>
        </w:rPr>
        <w:t>in Non-</w:t>
      </w:r>
      <w:r w:rsidR="000301C7" w:rsidRPr="005156DA">
        <w:rPr>
          <w:rFonts w:ascii="Times New Roman" w:hAnsi="Times New Roman" w:cs="Times New Roman"/>
          <w:sz w:val="32"/>
          <w:szCs w:val="32"/>
        </w:rPr>
        <w:t>Intracranial</w:t>
      </w:r>
      <w:r w:rsidR="000301C7" w:rsidRPr="005156DA">
        <w:rPr>
          <w:rFonts w:ascii="Times New Roman" w:hAnsi="Times New Roman" w:cs="Times New Roman"/>
          <w:sz w:val="32"/>
          <w:szCs w:val="32"/>
        </w:rPr>
        <w:t xml:space="preserve"> Haemorrhage</w:t>
      </w:r>
      <w:r w:rsidR="000301C7">
        <w:rPr>
          <w:rFonts w:ascii="Times New Roman" w:hAnsi="Times New Roman" w:cs="Times New Roman"/>
          <w:sz w:val="32"/>
          <w:szCs w:val="32"/>
        </w:rPr>
        <w:t xml:space="preserve"> Images </w:t>
      </w:r>
    </w:p>
    <w:p w14:paraId="0E124667" w14:textId="77777777" w:rsidR="00BE647A" w:rsidRPr="005156DA" w:rsidRDefault="00BE647A" w:rsidP="00BE647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68A6830" w14:textId="77777777" w:rsidR="00BE647A" w:rsidRPr="005156DA" w:rsidRDefault="00BE647A" w:rsidP="00BE647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DC59E64" w14:textId="3D9448BD" w:rsidR="00BE647A" w:rsidRPr="005156DA" w:rsidRDefault="00BE647A" w:rsidP="00BE647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156DA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Experimental Analysis </w:t>
      </w:r>
    </w:p>
    <w:p w14:paraId="15E07801" w14:textId="3DCD686C" w:rsidR="005156DA" w:rsidRPr="005156DA" w:rsidRDefault="005156DA" w:rsidP="005156D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5156DA">
        <w:rPr>
          <w:rFonts w:ascii="Times New Roman" w:hAnsi="Times New Roman" w:cs="Times New Roman"/>
          <w:sz w:val="32"/>
          <w:szCs w:val="32"/>
        </w:rPr>
        <w:t xml:space="preserve">Dataset </w:t>
      </w:r>
    </w:p>
    <w:p w14:paraId="3494BB0B" w14:textId="0898080E" w:rsidR="00BE647A" w:rsidRDefault="00BE647A" w:rsidP="005156D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5156DA">
        <w:rPr>
          <w:rFonts w:ascii="Times New Roman" w:hAnsi="Times New Roman" w:cs="Times New Roman"/>
          <w:sz w:val="32"/>
          <w:szCs w:val="32"/>
        </w:rPr>
        <w:t xml:space="preserve">Evaluation metrics </w:t>
      </w:r>
    </w:p>
    <w:p w14:paraId="0C3FBCC1" w14:textId="358566FE" w:rsidR="000301C7" w:rsidRDefault="000301C7" w:rsidP="000301C7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Classification </w:t>
      </w:r>
    </w:p>
    <w:p w14:paraId="23FBDFE1" w14:textId="41026D41" w:rsidR="000301C7" w:rsidRDefault="000301C7" w:rsidP="000301C7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Anomaly detection </w:t>
      </w:r>
    </w:p>
    <w:p w14:paraId="7F4AEAF0" w14:textId="77777777" w:rsidR="000301C7" w:rsidRPr="000301C7" w:rsidRDefault="000301C7" w:rsidP="000301C7">
      <w:pPr>
        <w:rPr>
          <w:rFonts w:ascii="Times New Roman" w:hAnsi="Times New Roman" w:cs="Times New Roman"/>
          <w:sz w:val="32"/>
          <w:szCs w:val="32"/>
        </w:rPr>
      </w:pPr>
    </w:p>
    <w:p w14:paraId="3D0E6121" w14:textId="77777777" w:rsidR="005156DA" w:rsidRPr="005156DA" w:rsidRDefault="005156DA" w:rsidP="005156DA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213C9DA0" w14:textId="52712831" w:rsidR="00BE647A" w:rsidRDefault="00BE647A" w:rsidP="00BE647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156DA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Conclusion and Future Work </w:t>
      </w:r>
    </w:p>
    <w:p w14:paraId="7F553435" w14:textId="77777777" w:rsidR="005156DA" w:rsidRPr="005156DA" w:rsidRDefault="005156DA" w:rsidP="00BE647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FF738B8" w14:textId="4E1E72D0" w:rsidR="00BE647A" w:rsidRPr="005156DA" w:rsidRDefault="00BE647A" w:rsidP="00BE647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156DA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References </w:t>
      </w:r>
    </w:p>
    <w:sectPr w:rsidR="00BE647A" w:rsidRPr="005156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DE5653"/>
    <w:multiLevelType w:val="hybridMultilevel"/>
    <w:tmpl w:val="00E6C270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CC43D8C"/>
    <w:multiLevelType w:val="hybridMultilevel"/>
    <w:tmpl w:val="30C2D52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046630"/>
    <w:multiLevelType w:val="multilevel"/>
    <w:tmpl w:val="25D81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582FF6"/>
    <w:multiLevelType w:val="hybridMultilevel"/>
    <w:tmpl w:val="772A0C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F71433"/>
    <w:multiLevelType w:val="hybridMultilevel"/>
    <w:tmpl w:val="1E5651A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8AA175E"/>
    <w:multiLevelType w:val="hybridMultilevel"/>
    <w:tmpl w:val="5EB4B4D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A93B9F"/>
    <w:multiLevelType w:val="hybridMultilevel"/>
    <w:tmpl w:val="17821D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7851B2"/>
    <w:multiLevelType w:val="multilevel"/>
    <w:tmpl w:val="E2568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A81BFF"/>
    <w:multiLevelType w:val="hybridMultilevel"/>
    <w:tmpl w:val="D4B498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2535818">
    <w:abstractNumId w:val="7"/>
  </w:num>
  <w:num w:numId="2" w16cid:durableId="2109886851">
    <w:abstractNumId w:val="2"/>
  </w:num>
  <w:num w:numId="3" w16cid:durableId="197161198">
    <w:abstractNumId w:val="1"/>
  </w:num>
  <w:num w:numId="4" w16cid:durableId="1755659488">
    <w:abstractNumId w:val="3"/>
  </w:num>
  <w:num w:numId="5" w16cid:durableId="262148582">
    <w:abstractNumId w:val="8"/>
  </w:num>
  <w:num w:numId="6" w16cid:durableId="202711640">
    <w:abstractNumId w:val="6"/>
  </w:num>
  <w:num w:numId="7" w16cid:durableId="856039693">
    <w:abstractNumId w:val="5"/>
  </w:num>
  <w:num w:numId="8" w16cid:durableId="1051341994">
    <w:abstractNumId w:val="0"/>
  </w:num>
  <w:num w:numId="9" w16cid:durableId="10965133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7F5"/>
    <w:rsid w:val="00021BB7"/>
    <w:rsid w:val="000301C7"/>
    <w:rsid w:val="000C4EDF"/>
    <w:rsid w:val="00103A05"/>
    <w:rsid w:val="00107CB3"/>
    <w:rsid w:val="00131F8B"/>
    <w:rsid w:val="00155DA4"/>
    <w:rsid w:val="001A7872"/>
    <w:rsid w:val="00203B19"/>
    <w:rsid w:val="00232D4E"/>
    <w:rsid w:val="00281719"/>
    <w:rsid w:val="002B5764"/>
    <w:rsid w:val="002E20BE"/>
    <w:rsid w:val="00307A2F"/>
    <w:rsid w:val="003168C1"/>
    <w:rsid w:val="00320382"/>
    <w:rsid w:val="0033285E"/>
    <w:rsid w:val="003C5690"/>
    <w:rsid w:val="003C6143"/>
    <w:rsid w:val="003E6691"/>
    <w:rsid w:val="003F7BEE"/>
    <w:rsid w:val="00481656"/>
    <w:rsid w:val="00495A65"/>
    <w:rsid w:val="004A13B4"/>
    <w:rsid w:val="005029CE"/>
    <w:rsid w:val="005156DA"/>
    <w:rsid w:val="0052454B"/>
    <w:rsid w:val="005542A1"/>
    <w:rsid w:val="00582461"/>
    <w:rsid w:val="0059503A"/>
    <w:rsid w:val="005E69D4"/>
    <w:rsid w:val="006307F5"/>
    <w:rsid w:val="006B5330"/>
    <w:rsid w:val="006C599C"/>
    <w:rsid w:val="00703634"/>
    <w:rsid w:val="00750EBB"/>
    <w:rsid w:val="00765F89"/>
    <w:rsid w:val="00782615"/>
    <w:rsid w:val="00883A88"/>
    <w:rsid w:val="008903FA"/>
    <w:rsid w:val="009629BD"/>
    <w:rsid w:val="009C0DB1"/>
    <w:rsid w:val="009C1E03"/>
    <w:rsid w:val="009C3F5D"/>
    <w:rsid w:val="00A04C60"/>
    <w:rsid w:val="00A34DE2"/>
    <w:rsid w:val="00A61B69"/>
    <w:rsid w:val="00A666B7"/>
    <w:rsid w:val="00A76CB8"/>
    <w:rsid w:val="00AA5564"/>
    <w:rsid w:val="00AB7F82"/>
    <w:rsid w:val="00B80952"/>
    <w:rsid w:val="00B932A1"/>
    <w:rsid w:val="00BA39E5"/>
    <w:rsid w:val="00BA4C1B"/>
    <w:rsid w:val="00BC795D"/>
    <w:rsid w:val="00BD6D70"/>
    <w:rsid w:val="00BE647A"/>
    <w:rsid w:val="00C45BA6"/>
    <w:rsid w:val="00CE6735"/>
    <w:rsid w:val="00DA0398"/>
    <w:rsid w:val="00DD02C8"/>
    <w:rsid w:val="00DF04C5"/>
    <w:rsid w:val="00E00A81"/>
    <w:rsid w:val="00E02498"/>
    <w:rsid w:val="00E0486A"/>
    <w:rsid w:val="00E24C2F"/>
    <w:rsid w:val="00EE2660"/>
    <w:rsid w:val="00F129A8"/>
    <w:rsid w:val="00F25685"/>
    <w:rsid w:val="00F867F8"/>
    <w:rsid w:val="00FC42CF"/>
    <w:rsid w:val="00FE3285"/>
    <w:rsid w:val="00FE5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BA384"/>
  <w15:chartTrackingRefBased/>
  <w15:docId w15:val="{DF2BBF4F-2FC8-4F96-A738-E4F736FBB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66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42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42A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036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A7872"/>
    <w:pPr>
      <w:ind w:left="720"/>
      <w:contextualSpacing/>
    </w:pPr>
  </w:style>
  <w:style w:type="table" w:styleId="GridTable2">
    <w:name w:val="Grid Table 2"/>
    <w:basedOn w:val="TableNormal"/>
    <w:uiPriority w:val="47"/>
    <w:rsid w:val="001A787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">
    <w:name w:val="Grid Table 6 Colorful"/>
    <w:basedOn w:val="TableNormal"/>
    <w:uiPriority w:val="51"/>
    <w:rsid w:val="001A787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3">
    <w:name w:val="List Table 2 Accent 3"/>
    <w:basedOn w:val="TableNormal"/>
    <w:uiPriority w:val="47"/>
    <w:rsid w:val="001A787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PlainTable1">
    <w:name w:val="Plain Table 1"/>
    <w:basedOn w:val="TableNormal"/>
    <w:uiPriority w:val="41"/>
    <w:rsid w:val="001A787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22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5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97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85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897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165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9472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224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1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74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71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98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40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3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748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336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116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3732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517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707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583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7889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3632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78074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798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987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4338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927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8280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3049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799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262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0845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4838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217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0772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45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47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529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7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19482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92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44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886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5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93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79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996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948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772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925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30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24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18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58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10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202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120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918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627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413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569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787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923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3082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9661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82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465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1058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633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0383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397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04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2145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8466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09354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07814D-205F-41FF-86F3-7339C6B8E3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1125</TotalTime>
  <Pages>2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akshwin tamilselvan</dc:creator>
  <cp:keywords/>
  <dc:description/>
  <cp:lastModifiedBy>akshwin tamilselvan</cp:lastModifiedBy>
  <cp:revision>52</cp:revision>
  <dcterms:created xsi:type="dcterms:W3CDTF">2024-09-19T17:38:00Z</dcterms:created>
  <dcterms:modified xsi:type="dcterms:W3CDTF">2024-10-02T15:59:00Z</dcterms:modified>
</cp:coreProperties>
</file>