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7B" w:rsidRDefault="00B15E6A" w:rsidP="002455A7">
      <w:pPr>
        <w:jc w:val="both"/>
        <w:rPr>
          <w:b/>
          <w:u w:val="single"/>
        </w:rPr>
      </w:pPr>
      <w:r w:rsidRPr="00B15E6A">
        <w:rPr>
          <w:b/>
          <w:u w:val="single"/>
        </w:rPr>
        <w:t>Summary of Abstract</w:t>
      </w:r>
    </w:p>
    <w:p w:rsidR="00B15E6A" w:rsidRDefault="00B15E6A" w:rsidP="00B15E6A">
      <w:pPr>
        <w:jc w:val="center"/>
        <w:rPr>
          <w:b/>
          <w:u w:val="single"/>
        </w:rPr>
      </w:pPr>
    </w:p>
    <w:p w:rsidR="00B15E6A" w:rsidRDefault="00B15E6A" w:rsidP="00B15E6A">
      <w:pPr>
        <w:jc w:val="both"/>
      </w:pPr>
      <w:r>
        <w:t xml:space="preserve">Because of limitations of computational power in classical computers, many ML researchers have turned to QML, in the paper, there will be a </w:t>
      </w:r>
      <w:r w:rsidRPr="00B15E6A">
        <w:rPr>
          <w:b/>
        </w:rPr>
        <w:t>Review of literature in Quantum Machine Learning (QML), comparison of QML to classical counterparts and why Quantum resources will provide an advantage over classical ML.</w:t>
      </w:r>
      <w:r>
        <w:t xml:space="preserve"> How to upload classical data into Quantum form, is also taken up. </w:t>
      </w:r>
    </w:p>
    <w:p w:rsidR="00B15E6A" w:rsidRDefault="00B15E6A" w:rsidP="00B15E6A">
      <w:pPr>
        <w:jc w:val="both"/>
      </w:pPr>
    </w:p>
    <w:p w:rsidR="00B15E6A" w:rsidRDefault="00B15E6A" w:rsidP="002455A7">
      <w:pPr>
        <w:jc w:val="both"/>
        <w:rPr>
          <w:b/>
          <w:u w:val="single"/>
        </w:rPr>
      </w:pPr>
      <w:r w:rsidRPr="00B15E6A">
        <w:rPr>
          <w:b/>
          <w:u w:val="single"/>
        </w:rPr>
        <w:t>Summary of Introduction</w:t>
      </w:r>
    </w:p>
    <w:p w:rsidR="00B15E6A" w:rsidRDefault="00B15E6A" w:rsidP="00B15E6A">
      <w:pPr>
        <w:jc w:val="both"/>
      </w:pPr>
    </w:p>
    <w:p w:rsidR="0080444A" w:rsidRDefault="00B15E6A" w:rsidP="00B15E6A">
      <w:pPr>
        <w:jc w:val="both"/>
      </w:pPr>
      <w:r>
        <w:t>Basic coverage of accomplishments made by ML and Reinforcement learning algorithms, challenges being faced due to restrictions of power of TPUs and GPUs.</w:t>
      </w:r>
      <w:r w:rsidR="000A4548">
        <w:t xml:space="preserve"> </w:t>
      </w:r>
      <w:r>
        <w:t xml:space="preserve">Quantum computing is based on quantum mechanics (Entanglement </w:t>
      </w:r>
      <w:r w:rsidR="00254713">
        <w:t>and interference), and can be used to efficiently solve selected problems</w:t>
      </w:r>
      <w:r w:rsidR="0080444A">
        <w:t>.</w:t>
      </w:r>
      <w:r w:rsidR="0080444A">
        <w:rPr>
          <w:rStyle w:val="FootnoteReference"/>
        </w:rPr>
        <w:footnoteReference w:id="1"/>
      </w:r>
      <w:r w:rsidR="000A4548">
        <w:t xml:space="preserve"> </w:t>
      </w:r>
      <w:r w:rsidR="0080444A">
        <w:t>The paper aims to provide a bridge between the Quantum computing and Machine learning communities.</w:t>
      </w:r>
      <w:r w:rsidR="000A4548">
        <w:t xml:space="preserve"> </w:t>
      </w:r>
      <w:r w:rsidR="0080444A">
        <w:t>General purpose quantum computation is expected to be reached within 15 years.</w:t>
      </w:r>
    </w:p>
    <w:p w:rsidR="002455A7" w:rsidRDefault="002455A7" w:rsidP="00B15E6A">
      <w:pPr>
        <w:jc w:val="both"/>
      </w:pPr>
    </w:p>
    <w:p w:rsidR="002455A7" w:rsidRDefault="002455A7" w:rsidP="00B15E6A">
      <w:pPr>
        <w:jc w:val="both"/>
        <w:rPr>
          <w:b/>
          <w:u w:val="single"/>
        </w:rPr>
      </w:pPr>
      <w:r>
        <w:rPr>
          <w:b/>
          <w:u w:val="single"/>
        </w:rPr>
        <w:t>Essential quantum computation</w:t>
      </w:r>
      <w:r>
        <w:t xml:space="preserve"> </w:t>
      </w:r>
      <w:r w:rsidRPr="002455A7">
        <w:t>(Only for people unfamiliar with quantum computing beforehand)</w:t>
      </w:r>
    </w:p>
    <w:p w:rsidR="002455A7" w:rsidRDefault="002455A7" w:rsidP="00B15E6A">
      <w:pPr>
        <w:jc w:val="both"/>
      </w:pPr>
      <w:r>
        <w:t xml:space="preserve">Doing computations using </w:t>
      </w:r>
      <w:r w:rsidRPr="002455A7">
        <w:rPr>
          <w:b/>
        </w:rPr>
        <w:t>quantum mechanical systems</w:t>
      </w:r>
      <w:r>
        <w:t xml:space="preserve">, such information is termed </w:t>
      </w:r>
      <w:r w:rsidRPr="002455A7">
        <w:rPr>
          <w:b/>
        </w:rPr>
        <w:t>quantum information</w:t>
      </w:r>
      <w:r w:rsidR="002C3FD1">
        <w:rPr>
          <w:b/>
        </w:rPr>
        <w:t xml:space="preserve">, </w:t>
      </w:r>
      <w:r w:rsidR="002C3FD1">
        <w:t>Quantum computational models give a probabilistic version of reversible computation, where 1-1 correspondence occurs between input-output. Physical states are represented by density matrices, trace-one</w:t>
      </w:r>
      <w:r w:rsidR="002C3FD1">
        <w:rPr>
          <w:rStyle w:val="FootnoteReference"/>
        </w:rPr>
        <w:footnoteReference w:id="2"/>
      </w:r>
      <w:r w:rsidR="002C3FD1">
        <w:t xml:space="preserve"> and positive-semi-definite</w:t>
      </w:r>
      <w:r w:rsidR="002C3FD1">
        <w:rPr>
          <w:rStyle w:val="FootnoteReference"/>
        </w:rPr>
        <w:footnoteReference w:id="3"/>
      </w:r>
      <w:r w:rsidR="002C3FD1">
        <w:t xml:space="preserve"> matrices that generalize the concept of probability distributions.</w:t>
      </w:r>
      <w:r w:rsidR="00B6050B">
        <w:t xml:space="preserve"> </w:t>
      </w:r>
      <w:r w:rsidR="008C2457">
        <w:t>The logical states used by a quantum computational model are identified with the physical states of the quantum system that implements them. Computations are done by applying a sequence of unitary matrices to an initialized state. A probabilistic output is obtained by the distribution encoded in the final density matrix.</w:t>
      </w:r>
    </w:p>
    <w:p w:rsidR="008C2457" w:rsidRPr="008C2457" w:rsidRDefault="008C2457" w:rsidP="00B15E6A">
      <w:pPr>
        <w:jc w:val="both"/>
        <w:rPr>
          <w:b/>
        </w:rPr>
      </w:pPr>
    </w:p>
    <w:p w:rsidR="008C2457" w:rsidRPr="008C2457" w:rsidRDefault="008C2457" w:rsidP="008C2457">
      <w:pPr>
        <w:jc w:val="center"/>
        <w:rPr>
          <w:b/>
        </w:rPr>
      </w:pPr>
      <w:r w:rsidRPr="008C2457">
        <w:rPr>
          <w:b/>
        </w:rPr>
        <w:t xml:space="preserve">Qubit: the primary state of any quantum system with two degrees of freedom, thus corresponding with 0 and 1s in a binary unit. </w:t>
      </w:r>
    </w:p>
    <w:p w:rsidR="002455A7" w:rsidRPr="00223F91" w:rsidRDefault="00223F91" w:rsidP="00B15E6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Ψ=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23F91" w:rsidRPr="00223F91" w:rsidRDefault="00223F91" w:rsidP="00B15E6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  <w:bookmarkStart w:id="0" w:name="_GoBack"/>
      <w:bookmarkEnd w:id="0"/>
    </w:p>
    <w:sectPr w:rsidR="00223F91" w:rsidRPr="00223F9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578" w:rsidRDefault="008E1578" w:rsidP="00B15E6A">
      <w:pPr>
        <w:spacing w:after="0" w:line="240" w:lineRule="auto"/>
      </w:pPr>
      <w:r>
        <w:separator/>
      </w:r>
    </w:p>
  </w:endnote>
  <w:endnote w:type="continuationSeparator" w:id="0">
    <w:p w:rsidR="008E1578" w:rsidRDefault="008E1578" w:rsidP="00B1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6A" w:rsidRDefault="00B15E6A">
    <w:pPr>
      <w:pStyle w:val="Footer"/>
    </w:pPr>
    <w:r>
      <w:rPr>
        <w:noProof/>
        <w:color w:val="5B9BD5" w:themeColor="accent1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D10659" wp14:editId="41ED82F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1B5BB7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 w:rsidRPr="00B15E6A">
      <w:rPr>
        <w:rFonts w:asciiTheme="majorHAnsi" w:eastAsiaTheme="majorEastAsia" w:hAnsiTheme="majorHAnsi" w:cstheme="majorBidi"/>
        <w:color w:val="808080" w:themeColor="background1" w:themeShade="80"/>
        <w:sz w:val="20"/>
        <w:szCs w:val="20"/>
      </w:rPr>
      <w:t xml:space="preserve">pg. </w:t>
    </w:r>
    <w:r w:rsidRPr="00B15E6A">
      <w:rPr>
        <w:rFonts w:eastAsiaTheme="minorEastAsia"/>
        <w:color w:val="808080" w:themeColor="background1" w:themeShade="80"/>
        <w:sz w:val="20"/>
        <w:szCs w:val="20"/>
      </w:rPr>
      <w:fldChar w:fldCharType="begin"/>
    </w:r>
    <w:r w:rsidRPr="00B15E6A">
      <w:rPr>
        <w:color w:val="808080" w:themeColor="background1" w:themeShade="80"/>
        <w:sz w:val="20"/>
        <w:szCs w:val="20"/>
      </w:rPr>
      <w:instrText xml:space="preserve"> PAGE    \* MERGEFORMAT </w:instrText>
    </w:r>
    <w:r w:rsidRPr="00B15E6A">
      <w:rPr>
        <w:rFonts w:eastAsiaTheme="minorEastAsia"/>
        <w:color w:val="808080" w:themeColor="background1" w:themeShade="80"/>
        <w:sz w:val="20"/>
        <w:szCs w:val="20"/>
      </w:rPr>
      <w:fldChar w:fldCharType="separate"/>
    </w:r>
    <w:r w:rsidR="00223F91" w:rsidRPr="00223F91">
      <w:rPr>
        <w:rFonts w:asciiTheme="majorHAnsi" w:eastAsiaTheme="majorEastAsia" w:hAnsiTheme="majorHAnsi" w:cstheme="majorBidi"/>
        <w:noProof/>
        <w:color w:val="808080" w:themeColor="background1" w:themeShade="80"/>
        <w:sz w:val="20"/>
        <w:szCs w:val="20"/>
      </w:rPr>
      <w:t>1</w:t>
    </w:r>
    <w:r w:rsidRPr="00B15E6A">
      <w:rPr>
        <w:rFonts w:asciiTheme="majorHAnsi" w:eastAsiaTheme="majorEastAsia" w:hAnsiTheme="majorHAnsi" w:cstheme="majorBidi"/>
        <w:noProof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578" w:rsidRDefault="008E1578" w:rsidP="00B15E6A">
      <w:pPr>
        <w:spacing w:after="0" w:line="240" w:lineRule="auto"/>
      </w:pPr>
      <w:r>
        <w:separator/>
      </w:r>
    </w:p>
  </w:footnote>
  <w:footnote w:type="continuationSeparator" w:id="0">
    <w:p w:rsidR="008E1578" w:rsidRDefault="008E1578" w:rsidP="00B15E6A">
      <w:pPr>
        <w:spacing w:after="0" w:line="240" w:lineRule="auto"/>
      </w:pPr>
      <w:r>
        <w:continuationSeparator/>
      </w:r>
    </w:p>
  </w:footnote>
  <w:footnote w:id="1">
    <w:p w:rsidR="0080444A" w:rsidRDefault="0080444A">
      <w:pPr>
        <w:pStyle w:val="FootnoteText"/>
      </w:pPr>
      <w:r>
        <w:rPr>
          <w:rStyle w:val="FootnoteReference"/>
        </w:rPr>
        <w:footnoteRef/>
      </w:r>
      <w:r>
        <w:t xml:space="preserve"> QML for this paper is restricted solely to describing learning models that make use of quantum resources.</w:t>
      </w:r>
    </w:p>
  </w:footnote>
  <w:footnote w:id="2">
    <w:p w:rsidR="002C3FD1" w:rsidRDefault="002C3FD1">
      <w:pPr>
        <w:pStyle w:val="FootnoteText"/>
      </w:pPr>
      <w:r>
        <w:rPr>
          <w:rStyle w:val="FootnoteReference"/>
        </w:rPr>
        <w:footnoteRef/>
      </w:r>
      <w:r>
        <w:t xml:space="preserve"> Sum of Diagonal (main diagonal) is one</w:t>
      </w:r>
    </w:p>
  </w:footnote>
  <w:footnote w:id="3">
    <w:p w:rsidR="002C3FD1" w:rsidRDefault="002C3F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B6050B">
          <w:rPr>
            <w:rStyle w:val="Hyperlink"/>
          </w:rPr>
          <w:t>https://en.wikipedia.org/wiki/Definiteness_of_a_matrix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6A" w:rsidRDefault="00B15E6A">
    <w:pPr>
      <w:spacing w:line="264" w:lineRule="auto"/>
    </w:pPr>
    <w:r w:rsidRPr="00B15E6A">
      <w:rPr>
        <w:noProof/>
        <w:color w:val="808080" w:themeColor="background1" w:themeShade="8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750CAE" wp14:editId="6B747D7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A359E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B15E6A">
      <w:rPr>
        <w:color w:val="808080" w:themeColor="background1" w:themeShade="80"/>
        <w:sz w:val="20"/>
        <w:szCs w:val="20"/>
      </w:rPr>
      <w:t>Summary of QML: a classical perspective</w:t>
    </w:r>
    <w:r w:rsidR="008C2457">
      <w:rPr>
        <w:color w:val="808080" w:themeColor="background1" w:themeShade="80"/>
        <w:sz w:val="20"/>
        <w:szCs w:val="20"/>
      </w:rPr>
      <w:t xml:space="preserve"> Carlos et al.</w:t>
    </w:r>
    <w:r w:rsidRPr="00B15E6A">
      <w:rPr>
        <w:color w:val="808080" w:themeColor="background1" w:themeShade="80"/>
        <w:sz w:val="20"/>
        <w:szCs w:val="20"/>
      </w:rPr>
      <w:t xml:space="preserve"> by </w:t>
    </w:r>
    <w:proofErr w:type="spellStart"/>
    <w:r w:rsidRPr="00B15E6A">
      <w:rPr>
        <w:color w:val="808080" w:themeColor="background1" w:themeShade="80"/>
        <w:sz w:val="20"/>
        <w:szCs w:val="20"/>
      </w:rPr>
      <w:t>Akshaj</w:t>
    </w:r>
    <w:proofErr w:type="spellEnd"/>
    <w:r w:rsidRPr="00B15E6A">
      <w:rPr>
        <w:color w:val="808080" w:themeColor="background1" w:themeShade="80"/>
        <w:sz w:val="20"/>
        <w:szCs w:val="20"/>
      </w:rPr>
      <w:t xml:space="preserve"> Jain</w:t>
    </w:r>
  </w:p>
  <w:p w:rsidR="00B15E6A" w:rsidRDefault="00B15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83"/>
    <w:rsid w:val="000A4548"/>
    <w:rsid w:val="00223F91"/>
    <w:rsid w:val="002455A7"/>
    <w:rsid w:val="00254713"/>
    <w:rsid w:val="00277AB7"/>
    <w:rsid w:val="002C3FD1"/>
    <w:rsid w:val="0071276F"/>
    <w:rsid w:val="0080444A"/>
    <w:rsid w:val="008C2457"/>
    <w:rsid w:val="008E1578"/>
    <w:rsid w:val="00AA7F83"/>
    <w:rsid w:val="00B15E6A"/>
    <w:rsid w:val="00B6050B"/>
    <w:rsid w:val="00E32D7B"/>
    <w:rsid w:val="00F9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FA573"/>
  <w15:chartTrackingRefBased/>
  <w15:docId w15:val="{4A70FB09-9E7E-4515-8038-0124DD02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E6A"/>
  </w:style>
  <w:style w:type="paragraph" w:styleId="Footer">
    <w:name w:val="footer"/>
    <w:basedOn w:val="Normal"/>
    <w:link w:val="FooterChar"/>
    <w:uiPriority w:val="99"/>
    <w:unhideWhenUsed/>
    <w:rsid w:val="00B15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E6A"/>
  </w:style>
  <w:style w:type="paragraph" w:styleId="FootnoteText">
    <w:name w:val="footnote text"/>
    <w:basedOn w:val="Normal"/>
    <w:link w:val="FootnoteTextChar"/>
    <w:uiPriority w:val="99"/>
    <w:semiHidden/>
    <w:unhideWhenUsed/>
    <w:rsid w:val="008044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44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444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6050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C24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Definiteness_of_a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FFFDE-C238-43AB-AD1F-F817F9695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akshaj.jain@outlook.com</dc:creator>
  <cp:keywords/>
  <dc:description/>
  <cp:lastModifiedBy>akshaj.jain@outlook.com</cp:lastModifiedBy>
  <cp:revision>6</cp:revision>
  <dcterms:created xsi:type="dcterms:W3CDTF">2019-11-06T07:13:00Z</dcterms:created>
  <dcterms:modified xsi:type="dcterms:W3CDTF">2019-11-06T14:57:00Z</dcterms:modified>
</cp:coreProperties>
</file>