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B1F3A"/>
          <w:sz w:val="56"/>
          <w:szCs w:val="56"/>
        </w:rPr>
        <w:t xml:space="preserve">OLIST E-COMMERCE</w:t>
      </w:r>
    </w:p>
    <w:p>
      <w:pPr>
        <w:spacing w:before="120"/>
        <w:jc w:val="center"/>
      </w:pPr>
      <w:r>
        <w:rPr>
          <w:rFonts w:ascii="Calibri" w:cs="Calibri" w:eastAsia="Calibri" w:hAnsi="Calibri"/>
          <w:b/>
          <w:bCs/>
          <w:color w:val="1F6FEB"/>
          <w:sz w:val="40"/>
          <w:szCs w:val="40"/>
        </w:rPr>
        <w:t xml:space="preserve">BUSINESS INTELLIGENCE &amp; POWER BI</w:t>
      </w:r>
    </w:p>
    <w:p>
      <w:pPr>
        <w:spacing w:before="200"/>
        <w:jc w:val="center"/>
      </w:pPr>
      <w:r>
        <w:rPr>
          <w:rFonts w:ascii="Calibri" w:cs="Calibri" w:eastAsia="Calibri" w:hAnsi="Calibri"/>
          <w:b/>
          <w:bCs/>
          <w:color w:val="2EC5CE"/>
          <w:sz w:val="30"/>
          <w:szCs w:val="30"/>
        </w:rPr>
        <w:t xml:space="preserve">Master Project Documentation</w:t>
      </w:r>
    </w:p>
    <w:p>
      <w:pPr>
        <w:spacing w:before="260"/>
        <w:jc w:val="center"/>
      </w:pPr>
      <w:r>
        <w:rPr>
          <w:rFonts w:ascii="Calibri" w:cs="Calibri" w:eastAsia="Calibri" w:hAnsi="Calibri"/>
          <w:b/>
          <w:bCs/>
          <w:color w:val="1A1F29"/>
          <w:sz w:val="21"/>
          <w:szCs w:val="21"/>
        </w:rPr>
        <w:t xml:space="preserve">Executive Sales  •  Customer Analytics  •  Seller Performance  •  Logistics  •  Customer Reviews</w:t>
      </w:r>
    </w:p>
    <w:p>
      <w:pPr>
        <w:spacing w:before="500"/>
      </w:pP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3350"/>
        <w:gridCol w:w="6000"/>
      </w:tblGrid>
      <w:tr>
        <w:trPr>
          <w:tblHeader/>
        </w:trPr>
        <w:tc>
          <w:tcPr>
            <w:tcW w:type="dxa" w:w="33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Document Item</w:t>
            </w:r>
          </w:p>
        </w:tc>
        <w:tc>
          <w:tcPr>
            <w:tcW w:type="dxa" w:w="60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Value</w:t>
            </w:r>
          </w:p>
        </w:tc>
      </w:tr>
      <w:tr>
        <w:tc>
          <w:tcPr>
            <w:tcW w:type="dxa" w:w="33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Project Type</w:t>
            </w:r>
          </w:p>
        </w:tc>
        <w:tc>
          <w:tcPr>
            <w:tcW w:type="dxa" w:w="6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Multi-page Power BI Business Intelligence Portfolio</w:t>
            </w:r>
          </w:p>
        </w:tc>
      </w:tr>
      <w:tr>
        <w:tc>
          <w:tcPr>
            <w:tcW w:type="dxa" w:w="33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Business Domain</w:t>
            </w:r>
          </w:p>
        </w:tc>
        <w:tc>
          <w:tcPr>
            <w:tcW w:type="dxa" w:w="60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Brazilian E-commerce / Marketplace Analytics</w:t>
            </w:r>
          </w:p>
        </w:tc>
      </w:tr>
      <w:tr>
        <w:tc>
          <w:tcPr>
            <w:tcW w:type="dxa" w:w="33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Primary Tool</w:t>
            </w:r>
          </w:p>
        </w:tc>
        <w:tc>
          <w:tcPr>
            <w:tcW w:type="dxa" w:w="6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Microsoft Power BI Desktop</w:t>
            </w:r>
          </w:p>
        </w:tc>
      </w:tr>
      <w:tr>
        <w:tc>
          <w:tcPr>
            <w:tcW w:type="dxa" w:w="33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Data Model</w:t>
            </w:r>
          </w:p>
        </w:tc>
        <w:tc>
          <w:tcPr>
            <w:tcW w:type="dxa" w:w="60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 transactional + customer + product + seller + payment + review + geography data</w:t>
            </w:r>
          </w:p>
        </w:tc>
      </w:tr>
      <w:tr>
        <w:tc>
          <w:tcPr>
            <w:tcW w:type="dxa" w:w="33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Dashboards</w:t>
            </w:r>
          </w:p>
        </w:tc>
        <w:tc>
          <w:tcPr>
            <w:tcW w:type="dxa" w:w="6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6 analytical dashboard views</w:t>
            </w:r>
          </w:p>
        </w:tc>
      </w:tr>
      <w:tr>
        <w:tc>
          <w:tcPr>
            <w:tcW w:type="dxa" w:w="33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Time Filters</w:t>
            </w:r>
          </w:p>
        </w:tc>
        <w:tc>
          <w:tcPr>
            <w:tcW w:type="dxa" w:w="60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Year, Quarter, Half Year, Month</w:t>
            </w:r>
          </w:p>
        </w:tc>
      </w:tr>
      <w:tr>
        <w:tc>
          <w:tcPr>
            <w:tcW w:type="dxa" w:w="33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Technical Scope</w:t>
            </w:r>
          </w:p>
        </w:tc>
        <w:tc>
          <w:tcPr>
            <w:tcW w:type="dxa" w:w="6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Power Query, Data Modeling, Calculated Columns/Tables, DAX Measures, Interactive Visuals</w:t>
            </w:r>
          </w:p>
        </w:tc>
      </w:tr>
      <w:tr>
        <w:tc>
          <w:tcPr>
            <w:tcW w:type="dxa" w:w="33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Document Version</w:t>
            </w:r>
          </w:p>
        </w:tc>
        <w:tc>
          <w:tcPr>
            <w:tcW w:type="dxa" w:w="60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v2.0 — Final Portfolio Edition</w:t>
            </w:r>
          </w:p>
        </w:tc>
      </w:tr>
    </w:tbl>
    <w:p>
      <w:pPr>
        <w:spacing w:before="500"/>
      </w:pPr>
    </w:p>
    <w:p>
      <w:pPr>
        <w:jc w:val="center"/>
      </w:pPr>
      <w:r>
        <w:rPr>
          <w:rFonts w:ascii="Calibri" w:cs="Calibri" w:eastAsia="Calibri" w:hAnsi="Calibri"/>
          <w:i/>
          <w:iCs/>
          <w:color w:val="5B6472"/>
          <w:sz w:val="19"/>
          <w:szCs w:val="19"/>
        </w:rPr>
        <w:t xml:space="preserve">Prepared as a portfolio / GitHub-ready technical and business documentation package</w:t>
      </w:r>
    </w:p>
    <w:p>
      <w:r>
        <w:br w:type="page"/>
      </w:r>
    </w:p>
    <w:p>
      <w:pPr>
        <w:pStyle w:val="Heading1"/>
        <w:pBdr>
          <w:bottom w:val="single" w:color="1F6FEB" w:sz="8" w:space="4"/>
        </w:pBdr>
        <w:spacing w:after="260"/>
      </w:pPr>
      <w:r>
        <w:rPr>
          <w:rFonts w:ascii="Calibri" w:cs="Calibri" w:eastAsia="Calibri" w:hAnsi="Calibri"/>
          <w:b/>
          <w:bCs/>
          <w:color w:val="0B1F3A"/>
          <w:sz w:val="32"/>
          <w:szCs w:val="32"/>
        </w:rPr>
        <w:t xml:space="preserve">Table of Contents</w:t>
      </w:r>
    </w:p>
    <w:p>
      <w:pPr>
        <w:tabs>
          <w:tab w:val="right" w:pos="9026" w:leader="dot"/>
        </w:tabs>
        <w:spacing w:after="110"/>
      </w:pPr>
      <w:r>
        <w:rPr>
          <w:rFonts w:ascii="Calibri" w:cs="Calibri" w:eastAsia="Calibri" w:hAnsi="Calibri"/>
          <w:b/>
          <w:bCs/>
          <w:color w:val="0B1F3A"/>
          <w:sz w:val="22"/>
          <w:szCs w:val="22"/>
        </w:rPr>
        <w:t xml:space="preserve">1.  Executive Summary</w:t>
      </w:r>
      <w:r>
        <w:rPr>
          <w:rFonts w:ascii="Calibri" w:cs="Calibri" w:eastAsia="Calibri" w:hAnsi="Calibri"/>
          <w:color w:val="5B6472"/>
          <w:sz w:val="20"/>
          <w:szCs w:val="20"/>
        </w:rPr>
        <w:t xml:space="preserve">	3</w:t>
      </w:r>
    </w:p>
    <w:p>
      <w:pPr>
        <w:tabs>
          <w:tab w:val="right" w:pos="9026" w:leader="dot"/>
        </w:tabs>
        <w:spacing w:after="110"/>
      </w:pPr>
      <w:r>
        <w:rPr>
          <w:rFonts w:ascii="Calibri" w:cs="Calibri" w:eastAsia="Calibri" w:hAnsi="Calibri"/>
          <w:b/>
          <w:bCs/>
          <w:color w:val="0B1F3A"/>
          <w:sz w:val="22"/>
          <w:szCs w:val="22"/>
        </w:rPr>
        <w:t xml:space="preserve">2.  Project Initialization &amp; Scope</w:t>
      </w:r>
      <w:r>
        <w:rPr>
          <w:rFonts w:ascii="Calibri" w:cs="Calibri" w:eastAsia="Calibri" w:hAnsi="Calibri"/>
          <w:color w:val="5B6472"/>
          <w:sz w:val="20"/>
          <w:szCs w:val="20"/>
        </w:rPr>
        <w:t xml:space="preserve">	3</w:t>
      </w:r>
    </w:p>
    <w:p>
      <w:pPr>
        <w:tabs>
          <w:tab w:val="right" w:pos="9026" w:leader="dot"/>
        </w:tabs>
        <w:spacing w:after="110"/>
      </w:pPr>
      <w:r>
        <w:rPr>
          <w:rFonts w:ascii="Calibri" w:cs="Calibri" w:eastAsia="Calibri" w:hAnsi="Calibri"/>
          <w:b/>
          <w:bCs/>
          <w:color w:val="0B1F3A"/>
          <w:sz w:val="22"/>
          <w:szCs w:val="22"/>
        </w:rPr>
        <w:t xml:space="preserve">3.  Business Problem and Objectives</w:t>
      </w:r>
      <w:r>
        <w:rPr>
          <w:rFonts w:ascii="Calibri" w:cs="Calibri" w:eastAsia="Calibri" w:hAnsi="Calibri"/>
          <w:color w:val="5B6472"/>
          <w:sz w:val="20"/>
          <w:szCs w:val="20"/>
        </w:rPr>
        <w:t xml:space="preserve">	4</w:t>
      </w:r>
    </w:p>
    <w:p>
      <w:pPr>
        <w:tabs>
          <w:tab w:val="right" w:pos="9026" w:leader="dot"/>
        </w:tabs>
        <w:spacing w:after="110"/>
      </w:pPr>
      <w:r>
        <w:rPr>
          <w:rFonts w:ascii="Calibri" w:cs="Calibri" w:eastAsia="Calibri" w:hAnsi="Calibri"/>
          <w:b/>
          <w:bCs/>
          <w:color w:val="0B1F3A"/>
          <w:sz w:val="22"/>
          <w:szCs w:val="22"/>
        </w:rPr>
        <w:t xml:space="preserve">4.  Dataset and Source Tables</w:t>
      </w:r>
      <w:r>
        <w:rPr>
          <w:rFonts w:ascii="Calibri" w:cs="Calibri" w:eastAsia="Calibri" w:hAnsi="Calibri"/>
          <w:color w:val="5B6472"/>
          <w:sz w:val="20"/>
          <w:szCs w:val="20"/>
        </w:rPr>
        <w:t xml:space="preserve">	5</w:t>
      </w:r>
    </w:p>
    <w:p>
      <w:pPr>
        <w:tabs>
          <w:tab w:val="right" w:pos="9026" w:leader="dot"/>
        </w:tabs>
        <w:spacing w:after="110"/>
      </w:pPr>
      <w:r>
        <w:rPr>
          <w:rFonts w:ascii="Calibri" w:cs="Calibri" w:eastAsia="Calibri" w:hAnsi="Calibri"/>
          <w:b/>
          <w:bCs/>
          <w:color w:val="0B1F3A"/>
          <w:sz w:val="22"/>
          <w:szCs w:val="22"/>
        </w:rPr>
        <w:t xml:space="preserve">5.  Data Preparation &amp; Power Query Approach</w:t>
      </w:r>
      <w:r>
        <w:rPr>
          <w:rFonts w:ascii="Calibri" w:cs="Calibri" w:eastAsia="Calibri" w:hAnsi="Calibri"/>
          <w:color w:val="5B6472"/>
          <w:sz w:val="20"/>
          <w:szCs w:val="20"/>
        </w:rPr>
        <w:t xml:space="preserve">	6</w:t>
      </w:r>
    </w:p>
    <w:p>
      <w:pPr>
        <w:tabs>
          <w:tab w:val="right" w:pos="9026" w:leader="dot"/>
        </w:tabs>
        <w:spacing w:after="110"/>
      </w:pPr>
      <w:r>
        <w:rPr>
          <w:rFonts w:ascii="Calibri" w:cs="Calibri" w:eastAsia="Calibri" w:hAnsi="Calibri"/>
          <w:b/>
          <w:bCs/>
          <w:color w:val="0B1F3A"/>
          <w:sz w:val="22"/>
          <w:szCs w:val="22"/>
        </w:rPr>
        <w:t xml:space="preserve">6.  Data Model and Relationships</w:t>
      </w:r>
      <w:r>
        <w:rPr>
          <w:rFonts w:ascii="Calibri" w:cs="Calibri" w:eastAsia="Calibri" w:hAnsi="Calibri"/>
          <w:color w:val="5B6472"/>
          <w:sz w:val="20"/>
          <w:szCs w:val="20"/>
        </w:rPr>
        <w:t xml:space="preserve">	6</w:t>
      </w:r>
    </w:p>
    <w:p>
      <w:pPr>
        <w:tabs>
          <w:tab w:val="right" w:pos="9026" w:leader="dot"/>
        </w:tabs>
        <w:spacing w:after="110"/>
      </w:pPr>
      <w:r>
        <w:rPr>
          <w:rFonts w:ascii="Calibri" w:cs="Calibri" w:eastAsia="Calibri" w:hAnsi="Calibri"/>
          <w:b/>
          <w:bCs/>
          <w:color w:val="0B1F3A"/>
          <w:sz w:val="22"/>
          <w:szCs w:val="22"/>
        </w:rPr>
        <w:t xml:space="preserve">7.  Calendar and Custom Time Filters</w:t>
      </w:r>
      <w:r>
        <w:rPr>
          <w:rFonts w:ascii="Calibri" w:cs="Calibri" w:eastAsia="Calibri" w:hAnsi="Calibri"/>
          <w:color w:val="5B6472"/>
          <w:sz w:val="20"/>
          <w:szCs w:val="20"/>
        </w:rPr>
        <w:t xml:space="preserve">	8</w:t>
      </w:r>
    </w:p>
    <w:p>
      <w:pPr>
        <w:tabs>
          <w:tab w:val="right" w:pos="9026" w:leader="dot"/>
        </w:tabs>
        <w:spacing w:after="110"/>
      </w:pPr>
      <w:r>
        <w:rPr>
          <w:rFonts w:ascii="Calibri" w:cs="Calibri" w:eastAsia="Calibri" w:hAnsi="Calibri"/>
          <w:b/>
          <w:bCs/>
          <w:color w:val="0B1F3A"/>
          <w:sz w:val="22"/>
          <w:szCs w:val="22"/>
        </w:rPr>
        <w:t xml:space="preserve">8.  Calculated Columns and Calculated Tables</w:t>
      </w:r>
      <w:r>
        <w:rPr>
          <w:rFonts w:ascii="Calibri" w:cs="Calibri" w:eastAsia="Calibri" w:hAnsi="Calibri"/>
          <w:color w:val="5B6472"/>
          <w:sz w:val="20"/>
          <w:szCs w:val="20"/>
        </w:rPr>
        <w:t xml:space="preserve">	8</w:t>
      </w:r>
    </w:p>
    <w:p>
      <w:pPr>
        <w:tabs>
          <w:tab w:val="right" w:pos="9026" w:leader="dot"/>
        </w:tabs>
        <w:spacing w:after="110"/>
      </w:pPr>
      <w:r>
        <w:rPr>
          <w:rFonts w:ascii="Calibri" w:cs="Calibri" w:eastAsia="Calibri" w:hAnsi="Calibri"/>
          <w:b/>
          <w:bCs/>
          <w:color w:val="0B1F3A"/>
          <w:sz w:val="22"/>
          <w:szCs w:val="22"/>
        </w:rPr>
        <w:t xml:space="preserve">9.  DAX Measures and KPI Definitions</w:t>
      </w:r>
      <w:r>
        <w:rPr>
          <w:rFonts w:ascii="Calibri" w:cs="Calibri" w:eastAsia="Calibri" w:hAnsi="Calibri"/>
          <w:color w:val="5B6472"/>
          <w:sz w:val="20"/>
          <w:szCs w:val="20"/>
        </w:rPr>
        <w:t xml:space="preserve">	9</w:t>
      </w:r>
    </w:p>
    <w:p>
      <w:pPr>
        <w:tabs>
          <w:tab w:val="right" w:pos="9026" w:leader="dot"/>
        </w:tabs>
        <w:spacing w:after="110"/>
      </w:pPr>
      <w:r>
        <w:rPr>
          <w:rFonts w:ascii="Calibri" w:cs="Calibri" w:eastAsia="Calibri" w:hAnsi="Calibri"/>
          <w:b/>
          <w:bCs/>
          <w:color w:val="0B1F3A"/>
          <w:sz w:val="22"/>
          <w:szCs w:val="22"/>
        </w:rPr>
        <w:t xml:space="preserve">10.  Dashboard Architecture</w:t>
      </w:r>
      <w:r>
        <w:rPr>
          <w:rFonts w:ascii="Calibri" w:cs="Calibri" w:eastAsia="Calibri" w:hAnsi="Calibri"/>
          <w:color w:val="5B6472"/>
          <w:sz w:val="20"/>
          <w:szCs w:val="20"/>
        </w:rPr>
        <w:t xml:space="preserve">	10</w:t>
      </w:r>
    </w:p>
    <w:p>
      <w:pPr>
        <w:tabs>
          <w:tab w:val="right" w:pos="9026" w:leader="dot"/>
        </w:tabs>
        <w:spacing w:after="110"/>
      </w:pPr>
      <w:r>
        <w:rPr>
          <w:rFonts w:ascii="Calibri" w:cs="Calibri" w:eastAsia="Calibri" w:hAnsi="Calibri"/>
          <w:b w:val="false"/>
          <w:bCs w:val="false"/>
          <w:color w:val="1A1F29"/>
          <w:sz w:val="21"/>
          <w:szCs w:val="21"/>
        </w:rPr>
        <w:t xml:space="preserve">11.  Dashboard 1 — Executive Dashboard</w:t>
      </w:r>
      <w:r>
        <w:rPr>
          <w:rFonts w:ascii="Calibri" w:cs="Calibri" w:eastAsia="Calibri" w:hAnsi="Calibri"/>
          <w:color w:val="5B6472"/>
          <w:sz w:val="20"/>
          <w:szCs w:val="20"/>
        </w:rPr>
        <w:t xml:space="preserve">	10</w:t>
      </w:r>
    </w:p>
    <w:p>
      <w:pPr>
        <w:tabs>
          <w:tab w:val="right" w:pos="9026" w:leader="dot"/>
        </w:tabs>
        <w:spacing w:after="110"/>
      </w:pPr>
      <w:r>
        <w:rPr>
          <w:rFonts w:ascii="Calibri" w:cs="Calibri" w:eastAsia="Calibri" w:hAnsi="Calibri"/>
          <w:b w:val="false"/>
          <w:bCs w:val="false"/>
          <w:color w:val="1A1F29"/>
          <w:sz w:val="21"/>
          <w:szCs w:val="21"/>
        </w:rPr>
        <w:t xml:space="preserve">12.  Dashboard 2 — Customer Analytics</w:t>
      </w:r>
      <w:r>
        <w:rPr>
          <w:rFonts w:ascii="Calibri" w:cs="Calibri" w:eastAsia="Calibri" w:hAnsi="Calibri"/>
          <w:color w:val="5B6472"/>
          <w:sz w:val="20"/>
          <w:szCs w:val="20"/>
        </w:rPr>
        <w:t xml:space="preserve">	11</w:t>
      </w:r>
    </w:p>
    <w:p>
      <w:pPr>
        <w:tabs>
          <w:tab w:val="right" w:pos="9026" w:leader="dot"/>
        </w:tabs>
        <w:spacing w:after="110"/>
      </w:pPr>
      <w:r>
        <w:rPr>
          <w:rFonts w:ascii="Calibri" w:cs="Calibri" w:eastAsia="Calibri" w:hAnsi="Calibri"/>
          <w:b w:val="false"/>
          <w:bCs w:val="false"/>
          <w:color w:val="1A1F29"/>
          <w:sz w:val="21"/>
          <w:szCs w:val="21"/>
        </w:rPr>
        <w:t xml:space="preserve">13.  Dashboard 3 — Customer Analytics Overview</w:t>
      </w:r>
      <w:r>
        <w:rPr>
          <w:rFonts w:ascii="Calibri" w:cs="Calibri" w:eastAsia="Calibri" w:hAnsi="Calibri"/>
          <w:color w:val="5B6472"/>
          <w:sz w:val="20"/>
          <w:szCs w:val="20"/>
        </w:rPr>
        <w:t xml:space="preserve">	13</w:t>
      </w:r>
    </w:p>
    <w:p>
      <w:pPr>
        <w:tabs>
          <w:tab w:val="right" w:pos="9026" w:leader="dot"/>
        </w:tabs>
        <w:spacing w:after="110"/>
      </w:pPr>
      <w:r>
        <w:rPr>
          <w:rFonts w:ascii="Calibri" w:cs="Calibri" w:eastAsia="Calibri" w:hAnsi="Calibri"/>
          <w:b w:val="false"/>
          <w:bCs w:val="false"/>
          <w:color w:val="1A1F29"/>
          <w:sz w:val="21"/>
          <w:szCs w:val="21"/>
        </w:rPr>
        <w:t xml:space="preserve">14.  Dashboard 4 — Seller Performance</w:t>
      </w:r>
      <w:r>
        <w:rPr>
          <w:rFonts w:ascii="Calibri" w:cs="Calibri" w:eastAsia="Calibri" w:hAnsi="Calibri"/>
          <w:color w:val="5B6472"/>
          <w:sz w:val="20"/>
          <w:szCs w:val="20"/>
        </w:rPr>
        <w:t xml:space="preserve">	14</w:t>
      </w:r>
    </w:p>
    <w:p>
      <w:pPr>
        <w:tabs>
          <w:tab w:val="right" w:pos="9026" w:leader="dot"/>
        </w:tabs>
        <w:spacing w:after="110"/>
      </w:pPr>
      <w:r>
        <w:rPr>
          <w:rFonts w:ascii="Calibri" w:cs="Calibri" w:eastAsia="Calibri" w:hAnsi="Calibri"/>
          <w:b w:val="false"/>
          <w:bCs w:val="false"/>
          <w:color w:val="1A1F29"/>
          <w:sz w:val="21"/>
          <w:szCs w:val="21"/>
        </w:rPr>
        <w:t xml:space="preserve">15.  Dashboard 5 — Logistics Performance</w:t>
      </w:r>
      <w:r>
        <w:rPr>
          <w:rFonts w:ascii="Calibri" w:cs="Calibri" w:eastAsia="Calibri" w:hAnsi="Calibri"/>
          <w:color w:val="5B6472"/>
          <w:sz w:val="20"/>
          <w:szCs w:val="20"/>
        </w:rPr>
        <w:t xml:space="preserve">	15</w:t>
      </w:r>
    </w:p>
    <w:p>
      <w:pPr>
        <w:tabs>
          <w:tab w:val="right" w:pos="9026" w:leader="dot"/>
        </w:tabs>
        <w:spacing w:after="110"/>
      </w:pPr>
      <w:r>
        <w:rPr>
          <w:rFonts w:ascii="Calibri" w:cs="Calibri" w:eastAsia="Calibri" w:hAnsi="Calibri"/>
          <w:b w:val="false"/>
          <w:bCs w:val="false"/>
          <w:color w:val="1A1F29"/>
          <w:sz w:val="21"/>
          <w:szCs w:val="21"/>
        </w:rPr>
        <w:t xml:space="preserve">16.  Dashboard 6 — Customer Review</w:t>
      </w:r>
      <w:r>
        <w:rPr>
          <w:rFonts w:ascii="Calibri" w:cs="Calibri" w:eastAsia="Calibri" w:hAnsi="Calibri"/>
          <w:color w:val="5B6472"/>
          <w:sz w:val="20"/>
          <w:szCs w:val="20"/>
        </w:rPr>
        <w:t xml:space="preserve">	16</w:t>
      </w:r>
    </w:p>
    <w:p>
      <w:pPr>
        <w:tabs>
          <w:tab w:val="right" w:pos="9026" w:leader="dot"/>
        </w:tabs>
        <w:spacing w:after="110"/>
      </w:pPr>
      <w:r>
        <w:rPr>
          <w:rFonts w:ascii="Calibri" w:cs="Calibri" w:eastAsia="Calibri" w:hAnsi="Calibri"/>
          <w:b/>
          <w:bCs/>
          <w:color w:val="0B1F3A"/>
          <w:sz w:val="22"/>
          <w:szCs w:val="22"/>
        </w:rPr>
        <w:t xml:space="preserve">17.  Cross-Dashboard Filters and UX Design</w:t>
      </w:r>
      <w:r>
        <w:rPr>
          <w:rFonts w:ascii="Calibri" w:cs="Calibri" w:eastAsia="Calibri" w:hAnsi="Calibri"/>
          <w:color w:val="5B6472"/>
          <w:sz w:val="20"/>
          <w:szCs w:val="20"/>
        </w:rPr>
        <w:t xml:space="preserve">	18</w:t>
      </w:r>
    </w:p>
    <w:p>
      <w:pPr>
        <w:tabs>
          <w:tab w:val="right" w:pos="9026" w:leader="dot"/>
        </w:tabs>
        <w:spacing w:after="110"/>
      </w:pPr>
      <w:r>
        <w:rPr>
          <w:rFonts w:ascii="Calibri" w:cs="Calibri" w:eastAsia="Calibri" w:hAnsi="Calibri"/>
          <w:b/>
          <w:bCs/>
          <w:color w:val="0B1F3A"/>
          <w:sz w:val="22"/>
          <w:szCs w:val="22"/>
        </w:rPr>
        <w:t xml:space="preserve">18.  Business Insights Across the Portfolio</w:t>
      </w:r>
      <w:r>
        <w:rPr>
          <w:rFonts w:ascii="Calibri" w:cs="Calibri" w:eastAsia="Calibri" w:hAnsi="Calibri"/>
          <w:color w:val="5B6472"/>
          <w:sz w:val="20"/>
          <w:szCs w:val="20"/>
        </w:rPr>
        <w:t xml:space="preserve">	18</w:t>
      </w:r>
    </w:p>
    <w:p>
      <w:pPr>
        <w:tabs>
          <w:tab w:val="right" w:pos="9026" w:leader="dot"/>
        </w:tabs>
        <w:spacing w:after="110"/>
      </w:pPr>
      <w:r>
        <w:rPr>
          <w:rFonts w:ascii="Calibri" w:cs="Calibri" w:eastAsia="Calibri" w:hAnsi="Calibri"/>
          <w:b/>
          <w:bCs/>
          <w:color w:val="0B1F3A"/>
          <w:sz w:val="22"/>
          <w:szCs w:val="22"/>
        </w:rPr>
        <w:t xml:space="preserve">19.  Data Validation, Quality Checks and Known Limitations</w:t>
      </w:r>
      <w:r>
        <w:rPr>
          <w:rFonts w:ascii="Calibri" w:cs="Calibri" w:eastAsia="Calibri" w:hAnsi="Calibri"/>
          <w:color w:val="5B6472"/>
          <w:sz w:val="20"/>
          <w:szCs w:val="20"/>
        </w:rPr>
        <w:t xml:space="preserve">	18</w:t>
      </w:r>
    </w:p>
    <w:p>
      <w:pPr>
        <w:tabs>
          <w:tab w:val="right" w:pos="9026" w:leader="dot"/>
        </w:tabs>
        <w:spacing w:after="110"/>
      </w:pPr>
      <w:r>
        <w:rPr>
          <w:rFonts w:ascii="Calibri" w:cs="Calibri" w:eastAsia="Calibri" w:hAnsi="Calibri"/>
          <w:b/>
          <w:bCs/>
          <w:color w:val="0B1F3A"/>
          <w:sz w:val="22"/>
          <w:szCs w:val="22"/>
        </w:rPr>
        <w:t xml:space="preserve">20.  Project Deliverables and GitHub Structure</w:t>
      </w:r>
      <w:r>
        <w:rPr>
          <w:rFonts w:ascii="Calibri" w:cs="Calibri" w:eastAsia="Calibri" w:hAnsi="Calibri"/>
          <w:color w:val="5B6472"/>
          <w:sz w:val="20"/>
          <w:szCs w:val="20"/>
        </w:rPr>
        <w:t xml:space="preserve">	19</w:t>
      </w:r>
    </w:p>
    <w:p>
      <w:pPr>
        <w:tabs>
          <w:tab w:val="right" w:pos="9026" w:leader="dot"/>
        </w:tabs>
        <w:spacing w:after="110"/>
      </w:pPr>
      <w:r>
        <w:rPr>
          <w:rFonts w:ascii="Calibri" w:cs="Calibri" w:eastAsia="Calibri" w:hAnsi="Calibri"/>
          <w:b/>
          <w:bCs/>
          <w:color w:val="0B1F3A"/>
          <w:sz w:val="22"/>
          <w:szCs w:val="22"/>
        </w:rPr>
        <w:t xml:space="preserve">21.  Future Scope</w:t>
      </w:r>
      <w:r>
        <w:rPr>
          <w:rFonts w:ascii="Calibri" w:cs="Calibri" w:eastAsia="Calibri" w:hAnsi="Calibri"/>
          <w:color w:val="5B6472"/>
          <w:sz w:val="20"/>
          <w:szCs w:val="20"/>
        </w:rPr>
        <w:t xml:space="preserve">	19</w:t>
      </w:r>
    </w:p>
    <w:p>
      <w:pPr>
        <w:tabs>
          <w:tab w:val="right" w:pos="9026" w:leader="dot"/>
        </w:tabs>
        <w:spacing w:after="110"/>
      </w:pPr>
      <w:r>
        <w:rPr>
          <w:rFonts w:ascii="Calibri" w:cs="Calibri" w:eastAsia="Calibri" w:hAnsi="Calibri"/>
          <w:b/>
          <w:bCs/>
          <w:color w:val="0B1F3A"/>
          <w:sz w:val="22"/>
          <w:szCs w:val="22"/>
        </w:rPr>
        <w:t xml:space="preserve">Appendix A — Full DAX Library</w:t>
      </w:r>
      <w:r>
        <w:rPr>
          <w:rFonts w:ascii="Calibri" w:cs="Calibri" w:eastAsia="Calibri" w:hAnsi="Calibri"/>
          <w:color w:val="5B6472"/>
          <w:sz w:val="20"/>
          <w:szCs w:val="20"/>
        </w:rPr>
        <w:t xml:space="preserve">	21</w:t>
      </w:r>
    </w:p>
    <w:p>
      <w:pPr>
        <w:tabs>
          <w:tab w:val="right" w:pos="9026" w:leader="dot"/>
        </w:tabs>
        <w:spacing w:after="110"/>
      </w:pPr>
      <w:r>
        <w:rPr>
          <w:rFonts w:ascii="Calibri" w:cs="Calibri" w:eastAsia="Calibri" w:hAnsi="Calibri"/>
          <w:b/>
          <w:bCs/>
          <w:color w:val="0B1F3A"/>
          <w:sz w:val="22"/>
          <w:szCs w:val="22"/>
        </w:rPr>
        <w:t xml:space="preserve">Appendix B — Calculated Field Inventory</w:t>
      </w:r>
      <w:r>
        <w:rPr>
          <w:rFonts w:ascii="Calibri" w:cs="Calibri" w:eastAsia="Calibri" w:hAnsi="Calibri"/>
          <w:color w:val="5B6472"/>
          <w:sz w:val="20"/>
          <w:szCs w:val="20"/>
        </w:rPr>
        <w:t xml:space="preserve">	28</w:t>
      </w:r>
    </w:p>
    <w:p>
      <w:pPr>
        <w:tabs>
          <w:tab w:val="right" w:pos="9026" w:leader="dot"/>
        </w:tabs>
        <w:spacing w:after="110"/>
      </w:pPr>
      <w:r>
        <w:rPr>
          <w:rFonts w:ascii="Calibri" w:cs="Calibri" w:eastAsia="Calibri" w:hAnsi="Calibri"/>
          <w:b/>
          <w:bCs/>
          <w:color w:val="0B1F3A"/>
          <w:sz w:val="22"/>
          <w:szCs w:val="22"/>
        </w:rPr>
        <w:t xml:space="preserve">Appendix C — Dashboard Screenshot Index</w:t>
      </w:r>
      <w:r>
        <w:rPr>
          <w:rFonts w:ascii="Calibri" w:cs="Calibri" w:eastAsia="Calibri" w:hAnsi="Calibri"/>
          <w:color w:val="5B6472"/>
          <w:sz w:val="20"/>
          <w:szCs w:val="20"/>
        </w:rPr>
        <w:t xml:space="preserve">	28</w:t>
      </w:r>
    </w:p>
    <w:p>
      <w:r>
        <w:br w:type="page"/>
      </w:r>
    </w:p>
    <w:p>
      <w:pPr>
        <w:pStyle w:val="Heading1"/>
        <w:pBdr>
          <w:bottom w:val="single" w:color="1F6FEB" w:sz="8" w:space="4"/>
        </w:pBdr>
        <w:spacing w:after="200" w:before="400"/>
      </w:pPr>
      <w:r>
        <w:rPr>
          <w:rFonts w:ascii="Calibri" w:cs="Calibri" w:eastAsia="Calibri" w:hAnsi="Calibri"/>
          <w:b/>
          <w:bCs/>
          <w:color w:val="0B1F3A"/>
          <w:sz w:val="32"/>
          <w:szCs w:val="32"/>
        </w:rPr>
        <w:t xml:space="preserve">1. Executive Summary</w:t>
      </w:r>
    </w:p>
    <w:p>
      <w:pPr>
        <w:spacing w:after="160" w:line="288"/>
      </w:pPr>
      <w:r>
        <w:rPr>
          <w:rFonts w:ascii="Calibri" w:cs="Calibri" w:eastAsia="Calibri" w:hAnsi="Calibri"/>
          <w:color w:val="1A1F29"/>
          <w:sz w:val="21"/>
          <w:szCs w:val="21"/>
        </w:rPr>
        <w:t xml:space="preserve">This project is a multi-page Power BI business intelligence solution built on the Olist Brazilian e-commerce dataset. The model converts marketplace transactions into a management-ready analytical layer covering sales, customers, sellers, logistics and customer reviews. The dashboards are designed to answer executive and operational questions without requiring users to inspect raw transaction tables.</w:t>
      </w:r>
    </w:p>
    <w:p>
      <w:pPr>
        <w:pStyle w:val="ListParagraph"/>
        <w:numPr>
          <w:ilvl w:val="0"/>
          <w:numId w:val="1"/>
        </w:numPr>
        <w:spacing w:after="80"/>
      </w:pPr>
      <w:r>
        <w:rPr>
          <w:rFonts w:ascii="Calibri" w:cs="Calibri" w:eastAsia="Calibri" w:hAnsi="Calibri"/>
          <w:color w:val="1A1F29"/>
          <w:sz w:val="21"/>
          <w:szCs w:val="21"/>
        </w:rPr>
        <w:t xml:space="preserve">Executive Dashboard — monitors revenue, customers, orders, average order value, product contribution and payment mix.</w:t>
      </w:r>
    </w:p>
    <w:p>
      <w:pPr>
        <w:pStyle w:val="ListParagraph"/>
        <w:numPr>
          <w:ilvl w:val="0"/>
          <w:numId w:val="1"/>
        </w:numPr>
        <w:spacing w:after="80"/>
      </w:pPr>
      <w:r>
        <w:rPr>
          <w:rFonts w:ascii="Calibri" w:cs="Calibri" w:eastAsia="Calibri" w:hAnsi="Calibri"/>
          <w:color w:val="1A1F29"/>
          <w:sz w:val="21"/>
          <w:szCs w:val="21"/>
        </w:rPr>
        <w:t xml:space="preserve">Customer Analytics — evaluates customer scale, returning customers, repeat purchase rate, average spend, order frequency and geographic concentration.</w:t>
      </w:r>
    </w:p>
    <w:p>
      <w:pPr>
        <w:pStyle w:val="ListParagraph"/>
        <w:numPr>
          <w:ilvl w:val="0"/>
          <w:numId w:val="1"/>
        </w:numPr>
        <w:spacing w:after="80"/>
      </w:pPr>
      <w:r>
        <w:rPr>
          <w:rFonts w:ascii="Calibri" w:cs="Calibri" w:eastAsia="Calibri" w:hAnsi="Calibri"/>
          <w:color w:val="1A1F29"/>
          <w:sz w:val="21"/>
          <w:szCs w:val="21"/>
        </w:rPr>
        <w:t xml:space="preserve">Customer Analytics Overview — analyzes customer growth, review distribution, new-vs-returning customer mix and customer payment value.</w:t>
      </w:r>
    </w:p>
    <w:p>
      <w:pPr>
        <w:pStyle w:val="ListParagraph"/>
        <w:numPr>
          <w:ilvl w:val="0"/>
          <w:numId w:val="1"/>
        </w:numPr>
        <w:spacing w:after="80"/>
      </w:pPr>
      <w:r>
        <w:rPr>
          <w:rFonts w:ascii="Calibri" w:cs="Calibri" w:eastAsia="Calibri" w:hAnsi="Calibri"/>
          <w:color w:val="1A1F29"/>
          <w:sz w:val="21"/>
          <w:szCs w:val="21"/>
        </w:rPr>
        <w:t xml:space="preserve">Seller Performance — evaluates seller count, seller revenue, fulfilled orders, revenue per seller, delivery efficiency, state concentration and top sellers/products.</w:t>
      </w:r>
    </w:p>
    <w:p>
      <w:pPr>
        <w:pStyle w:val="ListParagraph"/>
        <w:numPr>
          <w:ilvl w:val="0"/>
          <w:numId w:val="1"/>
        </w:numPr>
        <w:spacing w:after="80"/>
      </w:pPr>
      <w:r>
        <w:rPr>
          <w:rFonts w:ascii="Calibri" w:cs="Calibri" w:eastAsia="Calibri" w:hAnsi="Calibri"/>
          <w:color w:val="1A1F29"/>
          <w:sz w:val="21"/>
          <w:szCs w:val="21"/>
        </w:rPr>
        <w:t xml:space="preserve">Logistics Performance — tracks delivered orders, delivery time, shipping time, freight cost, delayed orders and on-time delivery.</w:t>
      </w:r>
    </w:p>
    <w:p>
      <w:pPr>
        <w:pStyle w:val="ListParagraph"/>
        <w:numPr>
          <w:ilvl w:val="0"/>
          <w:numId w:val="1"/>
        </w:numPr>
        <w:spacing w:after="80"/>
      </w:pPr>
      <w:r>
        <w:rPr>
          <w:rFonts w:ascii="Calibri" w:cs="Calibri" w:eastAsia="Calibri" w:hAnsi="Calibri"/>
          <w:color w:val="1A1F29"/>
          <w:sz w:val="21"/>
          <w:szCs w:val="21"/>
        </w:rPr>
        <w:t xml:space="preserve">Customer Review — analyzes review volume, sentiment, rating distribution, state-level rating quality and top-rated product categories.</w:t>
      </w:r>
    </w:p>
    <w:p>
      <w:pPr>
        <w:spacing w:after="120"/>
      </w:pPr>
    </w:p>
    <w:p>
      <w:pPr>
        <w:spacing w:after="160" w:line="288"/>
      </w:pPr>
      <w:r>
        <w:rPr>
          <w:rFonts w:ascii="Calibri" w:cs="Calibri" w:eastAsia="Calibri" w:hAnsi="Calibri"/>
          <w:color w:val="1A1F29"/>
          <w:sz w:val="21"/>
          <w:szCs w:val="21"/>
        </w:rPr>
        <w:t xml:space="preserve">The final portfolio uses a consistent dark-blue executive theme, KPI cards, line charts for trends, bar charts for rankings, donut charts for composition, and interactive slicers for Year, Month, Quarter and Half Year. The design emphasizes quick scanning while retaining enough detail for operational investigation.</w:t>
      </w:r>
    </w:p>
    <w:p>
      <w:pPr>
        <w:pStyle w:val="Heading3"/>
        <w:spacing w:after="100" w:before="200"/>
      </w:pPr>
      <w:r>
        <w:rPr>
          <w:rFonts w:ascii="Calibri" w:cs="Calibri" w:eastAsia="Calibri" w:hAnsi="Calibri"/>
          <w:b/>
          <w:bCs/>
          <w:color w:val="1B8A6B"/>
          <w:sz w:val="22"/>
          <w:szCs w:val="22"/>
        </w:rPr>
        <w:t xml:space="preserve">Portfolio KPI Snapshot</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2600"/>
        <w:gridCol w:w="6750"/>
      </w:tblGrid>
      <w:tr>
        <w:trPr>
          <w:tblHeader/>
        </w:trPr>
        <w:tc>
          <w:tcPr>
            <w:tcW w:type="dxa" w:w="26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Dashboard</w:t>
            </w:r>
          </w:p>
        </w:tc>
        <w:tc>
          <w:tcPr>
            <w:tcW w:type="dxa" w:w="67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Visible Headline KPIs</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Executive</w:t>
            </w:r>
          </w:p>
        </w:tc>
        <w:tc>
          <w:tcPr>
            <w:tcW w:type="dxa" w:w="6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Revenue $15.84M • Customers 96,096 • Orders 99,441 • AOV $159.33</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Analytics</w:t>
            </w:r>
          </w:p>
        </w:tc>
        <w:tc>
          <w:tcPr>
            <w:tcW w:type="dxa" w:w="67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Customers 96,096 • Returning 2,997 • Repeat Purchase 3.12% • Avg Spend $164.87 • Avg Orders/Customer 1.03 • Avg Review 4.09</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Performance</w:t>
            </w:r>
          </w:p>
        </w:tc>
        <w:tc>
          <w:tcPr>
            <w:tcW w:type="dxa" w:w="6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Sellers 3,095 • Seller Revenue $15.84M • Orders Fulfilled 98,666 • Avg Revenue/Seller $5.12K • Avg Delivery 12 days</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Logistics</w:t>
            </w:r>
          </w:p>
        </w:tc>
        <w:tc>
          <w:tcPr>
            <w:tcW w:type="dxa" w:w="67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 Delivered 96,478 • Avg Delivery 12 days • Avg Shipping 3.22 days • Avg Freight $19.99 • Delayed 7,826 • On-Time 91.9%</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Review</w:t>
            </w:r>
          </w:p>
        </w:tc>
        <w:tc>
          <w:tcPr>
            <w:tcW w:type="dxa" w:w="6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Avg Review 4.09 • Total Reviews 99.22K • Positive 76.47K • Negative 14.57K • Neutral 8,179</w:t>
            </w:r>
          </w:p>
        </w:tc>
      </w:tr>
    </w:tbl>
    <w:p>
      <w:pPr>
        <w:pStyle w:val="Heading1"/>
        <w:pBdr>
          <w:bottom w:val="single" w:color="1F6FEB" w:sz="8" w:space="4"/>
        </w:pBdr>
        <w:spacing w:after="200" w:before="400"/>
      </w:pPr>
      <w:r>
        <w:rPr>
          <w:rFonts w:ascii="Calibri" w:cs="Calibri" w:eastAsia="Calibri" w:hAnsi="Calibri"/>
          <w:b/>
          <w:bCs/>
          <w:color w:val="0B1F3A"/>
          <w:sz w:val="32"/>
          <w:szCs w:val="32"/>
        </w:rPr>
        <w:t xml:space="preserve">2. Project Initialization &amp; Scope</w:t>
      </w:r>
    </w:p>
    <w:p>
      <w:pPr>
        <w:pStyle w:val="Heading2"/>
        <w:spacing w:after="140" w:before="280"/>
      </w:pPr>
      <w:r>
        <w:rPr>
          <w:rFonts w:ascii="Calibri" w:cs="Calibri" w:eastAsia="Calibri" w:hAnsi="Calibri"/>
          <w:b/>
          <w:bCs/>
          <w:color w:val="1F6FEB"/>
          <w:sz w:val="25"/>
          <w:szCs w:val="25"/>
        </w:rPr>
        <w:t xml:space="preserve">2.1  Project Goal</w:t>
      </w:r>
    </w:p>
    <w:p>
      <w:pPr>
        <w:spacing w:after="160" w:line="288"/>
      </w:pPr>
      <w:r>
        <w:rPr>
          <w:rFonts w:ascii="Calibri" w:cs="Calibri" w:eastAsia="Calibri" w:hAnsi="Calibri"/>
          <w:color w:val="1A1F29"/>
          <w:sz w:val="21"/>
          <w:szCs w:val="21"/>
        </w:rPr>
        <w:t xml:space="preserve">Build a unified Power BI analytics environment that converts Olist marketplace transactions into actionable views for commercial performance, customer behavior, seller performance, logistics efficiency and customer satisfaction.</w:t>
      </w:r>
    </w:p>
    <w:p>
      <w:pPr>
        <w:pStyle w:val="Heading2"/>
        <w:spacing w:after="140" w:before="280"/>
      </w:pPr>
      <w:r>
        <w:rPr>
          <w:rFonts w:ascii="Calibri" w:cs="Calibri" w:eastAsia="Calibri" w:hAnsi="Calibri"/>
          <w:b/>
          <w:bCs/>
          <w:color w:val="1F6FEB"/>
          <w:sz w:val="25"/>
          <w:szCs w:val="25"/>
        </w:rPr>
        <w:t xml:space="preserve">2.2  Project Phases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3000"/>
        <w:gridCol w:w="5000"/>
        <w:gridCol w:w="1350"/>
      </w:tblGrid>
      <w:tr>
        <w:trPr>
          <w:tblHeader/>
        </w:trPr>
        <w:tc>
          <w:tcPr>
            <w:tcW w:type="dxa" w:w="30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Phase</w:t>
            </w:r>
          </w:p>
        </w:tc>
        <w:tc>
          <w:tcPr>
            <w:tcW w:type="dxa" w:w="50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What Was Included</w:t>
            </w:r>
          </w:p>
        </w:tc>
        <w:tc>
          <w:tcPr>
            <w:tcW w:type="dxa" w:w="13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Status</w:t>
            </w:r>
          </w:p>
        </w:tc>
      </w:tr>
      <w:tr>
        <w:tc>
          <w:tcPr>
            <w:tcW w:type="dxa" w:w="3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Phase 1 — Initialization &amp; Planning</w:t>
            </w:r>
          </w:p>
        </w:tc>
        <w:tc>
          <w:tcPr>
            <w:tcW w:type="dxa" w:w="5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Business problem, dashboard scope, KPI definition, visual planning and documentation plan.</w:t>
            </w:r>
          </w:p>
        </w:tc>
        <w:tc>
          <w:tcPr>
            <w:tcW w:type="dxa" w:w="13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Completed</w:t>
            </w:r>
          </w:p>
        </w:tc>
      </w:tr>
      <w:tr>
        <w:tc>
          <w:tcPr>
            <w:tcW w:type="dxa" w:w="30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Phase 2 — Data Collection &amp; Preparation</w:t>
            </w:r>
          </w:p>
        </w:tc>
        <w:tc>
          <w:tcPr>
            <w:tcW w:type="dxa" w:w="50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Load Olist tables, inspect data types, create usable date fields, derive operational fields and prepare relationships.</w:t>
            </w:r>
          </w:p>
        </w:tc>
        <w:tc>
          <w:tcPr>
            <w:tcW w:type="dxa" w:w="13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Completed</w:t>
            </w:r>
          </w:p>
        </w:tc>
      </w:tr>
      <w:tr>
        <w:tc>
          <w:tcPr>
            <w:tcW w:type="dxa" w:w="3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Phase 3 — Data Modeling &amp; DAX</w:t>
            </w:r>
          </w:p>
        </w:tc>
        <w:tc>
          <w:tcPr>
            <w:tcW w:type="dxa" w:w="5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Relationships, Calendar table, calculated columns/tables and KPI measures.</w:t>
            </w:r>
          </w:p>
        </w:tc>
        <w:tc>
          <w:tcPr>
            <w:tcW w:type="dxa" w:w="13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Completed</w:t>
            </w:r>
          </w:p>
        </w:tc>
      </w:tr>
      <w:tr>
        <w:tc>
          <w:tcPr>
            <w:tcW w:type="dxa" w:w="30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Phase 4 — Visualization &amp; Dashboard Design</w:t>
            </w:r>
          </w:p>
        </w:tc>
        <w:tc>
          <w:tcPr>
            <w:tcW w:type="dxa" w:w="50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Six dashboard themes, KPI cards, trend/ranking/distribution visuals and slicer design.</w:t>
            </w:r>
          </w:p>
        </w:tc>
        <w:tc>
          <w:tcPr>
            <w:tcW w:type="dxa" w:w="13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Completed</w:t>
            </w:r>
          </w:p>
        </w:tc>
      </w:tr>
      <w:tr>
        <w:tc>
          <w:tcPr>
            <w:tcW w:type="dxa" w:w="3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Phase 5 — Validation &amp; Documentation</w:t>
            </w:r>
          </w:p>
        </w:tc>
        <w:tc>
          <w:tcPr>
            <w:tcW w:type="dxa" w:w="5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Cross-check KPI logic, verify filter behavior, document insights, screenshots, DAX and model.</w:t>
            </w:r>
          </w:p>
        </w:tc>
        <w:tc>
          <w:tcPr>
            <w:tcW w:type="dxa" w:w="13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Completed</w:t>
            </w:r>
          </w:p>
        </w:tc>
      </w:tr>
    </w:tbl>
    <w:p>
      <w:pPr>
        <w:pStyle w:val="Heading1"/>
        <w:pBdr>
          <w:bottom w:val="single" w:color="1F6FEB" w:sz="8" w:space="4"/>
        </w:pBdr>
        <w:spacing w:after="200" w:before="400"/>
      </w:pPr>
      <w:r>
        <w:rPr>
          <w:rFonts w:ascii="Calibri" w:cs="Calibri" w:eastAsia="Calibri" w:hAnsi="Calibri"/>
          <w:b/>
          <w:bCs/>
          <w:color w:val="0B1F3A"/>
          <w:sz w:val="32"/>
          <w:szCs w:val="32"/>
        </w:rPr>
        <w:t xml:space="preserve">3. Business Problem and Objectives</w:t>
      </w:r>
    </w:p>
    <w:p>
      <w:pPr>
        <w:pStyle w:val="Heading2"/>
        <w:spacing w:after="140" w:before="280"/>
      </w:pPr>
      <w:r>
        <w:rPr>
          <w:rFonts w:ascii="Calibri" w:cs="Calibri" w:eastAsia="Calibri" w:hAnsi="Calibri"/>
          <w:b/>
          <w:bCs/>
          <w:color w:val="1F6FEB"/>
          <w:sz w:val="25"/>
          <w:szCs w:val="25"/>
        </w:rPr>
        <w:t xml:space="preserve">3.1  Problem Statement</w:t>
      </w:r>
    </w:p>
    <w:p>
      <w:pPr>
        <w:spacing w:after="160" w:line="288"/>
      </w:pPr>
      <w:r>
        <w:rPr>
          <w:rFonts w:ascii="Calibri" w:cs="Calibri" w:eastAsia="Calibri" w:hAnsi="Calibri"/>
          <w:color w:val="1A1F29"/>
          <w:sz w:val="21"/>
          <w:szCs w:val="21"/>
        </w:rPr>
        <w:t xml:space="preserve">Marketplace data is distributed across orders, customers, order items, products, sellers, payments, reviews and geography. Without an integrated analytical model, it is difficult to answer basic management questions such as which products generate revenue, which customer locations dominate, which sellers contribute most, where delivery delays occur, and whether customers are satisfied.</w:t>
      </w:r>
    </w:p>
    <w:p>
      <w:pPr>
        <w:pStyle w:val="Heading2"/>
        <w:spacing w:after="140" w:before="280"/>
      </w:pPr>
      <w:r>
        <w:rPr>
          <w:rFonts w:ascii="Calibri" w:cs="Calibri" w:eastAsia="Calibri" w:hAnsi="Calibri"/>
          <w:b/>
          <w:bCs/>
          <w:color w:val="1F6FEB"/>
          <w:sz w:val="25"/>
          <w:szCs w:val="25"/>
        </w:rPr>
        <w:t xml:space="preserve">3.2  Objectives</w:t>
      </w:r>
    </w:p>
    <w:p>
      <w:pPr>
        <w:pStyle w:val="ListParagraph"/>
        <w:numPr>
          <w:ilvl w:val="0"/>
          <w:numId w:val="1"/>
        </w:numPr>
        <w:spacing w:after="80"/>
      </w:pPr>
      <w:r>
        <w:rPr>
          <w:rFonts w:ascii="Calibri" w:cs="Calibri" w:eastAsia="Calibri" w:hAnsi="Calibri"/>
          <w:color w:val="1A1F29"/>
          <w:sz w:val="21"/>
          <w:szCs w:val="21"/>
        </w:rPr>
        <w:t xml:space="preserve">Create a single source of truth for core marketplace KPIs.</w:t>
      </w:r>
    </w:p>
    <w:p>
      <w:pPr>
        <w:pStyle w:val="ListParagraph"/>
        <w:numPr>
          <w:ilvl w:val="0"/>
          <w:numId w:val="1"/>
        </w:numPr>
        <w:spacing w:after="80"/>
      </w:pPr>
      <w:r>
        <w:rPr>
          <w:rFonts w:ascii="Calibri" w:cs="Calibri" w:eastAsia="Calibri" w:hAnsi="Calibri"/>
          <w:color w:val="1A1F29"/>
          <w:sz w:val="21"/>
          <w:szCs w:val="21"/>
        </w:rPr>
        <w:t xml:space="preserve">Measure revenue, orders, customers and average order value.</w:t>
      </w:r>
    </w:p>
    <w:p>
      <w:pPr>
        <w:pStyle w:val="ListParagraph"/>
        <w:numPr>
          <w:ilvl w:val="0"/>
          <w:numId w:val="1"/>
        </w:numPr>
        <w:spacing w:after="80"/>
      </w:pPr>
      <w:r>
        <w:rPr>
          <w:rFonts w:ascii="Calibri" w:cs="Calibri" w:eastAsia="Calibri" w:hAnsi="Calibri"/>
          <w:color w:val="1A1F29"/>
          <w:sz w:val="21"/>
          <w:szCs w:val="21"/>
        </w:rPr>
        <w:t xml:space="preserve">Understand customer acquisition, repeat behavior and geographic concentration.</w:t>
      </w:r>
    </w:p>
    <w:p>
      <w:pPr>
        <w:pStyle w:val="ListParagraph"/>
        <w:numPr>
          <w:ilvl w:val="0"/>
          <w:numId w:val="1"/>
        </w:numPr>
        <w:spacing w:after="80"/>
      </w:pPr>
      <w:r>
        <w:rPr>
          <w:rFonts w:ascii="Calibri" w:cs="Calibri" w:eastAsia="Calibri" w:hAnsi="Calibri"/>
          <w:color w:val="1A1F29"/>
          <w:sz w:val="21"/>
          <w:szCs w:val="21"/>
        </w:rPr>
        <w:t xml:space="preserve">Rank sellers and products by commercial contribution.</w:t>
      </w:r>
    </w:p>
    <w:p>
      <w:pPr>
        <w:pStyle w:val="ListParagraph"/>
        <w:numPr>
          <w:ilvl w:val="0"/>
          <w:numId w:val="1"/>
        </w:numPr>
        <w:spacing w:after="80"/>
      </w:pPr>
      <w:r>
        <w:rPr>
          <w:rFonts w:ascii="Calibri" w:cs="Calibri" w:eastAsia="Calibri" w:hAnsi="Calibri"/>
          <w:color w:val="1A1F29"/>
          <w:sz w:val="21"/>
          <w:szCs w:val="21"/>
        </w:rPr>
        <w:t xml:space="preserve">Measure fulfillment, delivery time, freight cost and delay exposure.</w:t>
      </w:r>
    </w:p>
    <w:p>
      <w:pPr>
        <w:pStyle w:val="ListParagraph"/>
        <w:numPr>
          <w:ilvl w:val="0"/>
          <w:numId w:val="1"/>
        </w:numPr>
        <w:spacing w:after="80"/>
      </w:pPr>
      <w:r>
        <w:rPr>
          <w:rFonts w:ascii="Calibri" w:cs="Calibri" w:eastAsia="Calibri" w:hAnsi="Calibri"/>
          <w:color w:val="1A1F29"/>
          <w:sz w:val="21"/>
          <w:szCs w:val="21"/>
        </w:rPr>
        <w:t xml:space="preserve">Convert review scores into business-friendly Positive / Neutral / Negative categories.</w:t>
      </w:r>
    </w:p>
    <w:p>
      <w:pPr>
        <w:pStyle w:val="ListParagraph"/>
        <w:numPr>
          <w:ilvl w:val="0"/>
          <w:numId w:val="1"/>
        </w:numPr>
        <w:spacing w:after="80"/>
      </w:pPr>
      <w:r>
        <w:rPr>
          <w:rFonts w:ascii="Calibri" w:cs="Calibri" w:eastAsia="Calibri" w:hAnsi="Calibri"/>
          <w:color w:val="1A1F29"/>
          <w:sz w:val="21"/>
          <w:szCs w:val="21"/>
        </w:rPr>
        <w:t xml:space="preserve">Provide flexible Year, Quarter, Half-Year and Month filtering.</w:t>
      </w:r>
    </w:p>
    <w:p>
      <w:pPr>
        <w:pStyle w:val="ListParagraph"/>
        <w:numPr>
          <w:ilvl w:val="0"/>
          <w:numId w:val="1"/>
        </w:numPr>
        <w:spacing w:after="80"/>
      </w:pPr>
      <w:r>
        <w:rPr>
          <w:rFonts w:ascii="Calibri" w:cs="Calibri" w:eastAsia="Calibri" w:hAnsi="Calibri"/>
          <w:color w:val="1A1F29"/>
          <w:sz w:val="21"/>
          <w:szCs w:val="21"/>
        </w:rPr>
        <w:t xml:space="preserve">Create a professional, portfolio-ready Power BI experience with dashboard-specific insights.</w:t>
      </w:r>
    </w:p>
    <w:p>
      <w:pPr>
        <w:pStyle w:val="Heading2"/>
        <w:spacing w:after="140" w:before="280"/>
      </w:pPr>
      <w:r>
        <w:rPr>
          <w:rFonts w:ascii="Calibri" w:cs="Calibri" w:eastAsia="Calibri" w:hAnsi="Calibri"/>
          <w:b/>
          <w:bCs/>
          <w:color w:val="1F6FEB"/>
          <w:sz w:val="25"/>
          <w:szCs w:val="25"/>
        </w:rPr>
        <w:t xml:space="preserve">3.3  Key Stakeholders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2900"/>
        <w:gridCol w:w="6450"/>
      </w:tblGrid>
      <w:tr>
        <w:trPr>
          <w:tblHeader/>
        </w:trPr>
        <w:tc>
          <w:tcPr>
            <w:tcW w:type="dxa" w:w="29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Stakeholder</w:t>
            </w:r>
          </w:p>
        </w:tc>
        <w:tc>
          <w:tcPr>
            <w:tcW w:type="dxa" w:w="64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Primary Questions Answered</w:t>
            </w:r>
          </w:p>
        </w:tc>
      </w:tr>
      <w:tr>
        <w:tc>
          <w:tcPr>
            <w:tcW w:type="dxa" w:w="29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Executive / Management</w:t>
            </w:r>
          </w:p>
        </w:tc>
        <w:tc>
          <w:tcPr>
            <w:tcW w:type="dxa" w:w="64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How is the business performing overall? Which products and payment methods matter most?</w:t>
            </w:r>
          </w:p>
        </w:tc>
      </w:tr>
      <w:tr>
        <w:tc>
          <w:tcPr>
            <w:tcW w:type="dxa" w:w="29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 CRM Team</w:t>
            </w:r>
          </w:p>
        </w:tc>
        <w:tc>
          <w:tcPr>
            <w:tcW w:type="dxa" w:w="64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How large is the customer base? How much repeat behavior exists? Where are customers concentrated?</w:t>
            </w:r>
          </w:p>
        </w:tc>
      </w:tr>
      <w:tr>
        <w:tc>
          <w:tcPr>
            <w:tcW w:type="dxa" w:w="29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 Marketplace Team</w:t>
            </w:r>
          </w:p>
        </w:tc>
        <w:tc>
          <w:tcPr>
            <w:tcW w:type="dxa" w:w="64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Which sellers and products generate revenue? How are sellers distributed geographically?</w:t>
            </w:r>
          </w:p>
        </w:tc>
      </w:tr>
      <w:tr>
        <w:tc>
          <w:tcPr>
            <w:tcW w:type="dxa" w:w="29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Logistics / Operations</w:t>
            </w:r>
          </w:p>
        </w:tc>
        <w:tc>
          <w:tcPr>
            <w:tcW w:type="dxa" w:w="64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Are deliveries on time? Where are delays and freight costs concentrated?</w:t>
            </w:r>
          </w:p>
        </w:tc>
      </w:tr>
      <w:tr>
        <w:tc>
          <w:tcPr>
            <w:tcW w:type="dxa" w:w="29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CX / Quality Team</w:t>
            </w:r>
          </w:p>
        </w:tc>
        <w:tc>
          <w:tcPr>
            <w:tcW w:type="dxa" w:w="64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What is customer sentiment? Which states and categories receive the strongest ratings?</w:t>
            </w:r>
          </w:p>
        </w:tc>
      </w:tr>
    </w:tbl>
    <w:p>
      <w:pPr>
        <w:pStyle w:val="Heading1"/>
        <w:pBdr>
          <w:bottom w:val="single" w:color="1F6FEB" w:sz="8" w:space="4"/>
        </w:pBdr>
        <w:spacing w:after="200" w:before="400"/>
      </w:pPr>
      <w:r>
        <w:rPr>
          <w:rFonts w:ascii="Calibri" w:cs="Calibri" w:eastAsia="Calibri" w:hAnsi="Calibri"/>
          <w:b/>
          <w:bCs/>
          <w:color w:val="0B1F3A"/>
          <w:sz w:val="32"/>
          <w:szCs w:val="32"/>
        </w:rPr>
        <w:t xml:space="preserve">4. Dataset and Source Tables</w:t>
      </w:r>
    </w:p>
    <w:p>
      <w:pPr>
        <w:spacing w:after="160" w:line="288"/>
      </w:pPr>
      <w:r>
        <w:rPr>
          <w:rFonts w:ascii="Calibri" w:cs="Calibri" w:eastAsia="Calibri" w:hAnsi="Calibri"/>
          <w:color w:val="1A1F29"/>
          <w:sz w:val="21"/>
          <w:szCs w:val="21"/>
        </w:rPr>
        <w:t xml:space="preserve">The model follows the standard Olist Brazilian e-commerce dataset structure visible in the Power BI model. The central business process is the order; supporting tables provide customer, item, product, seller, payment, review and geographic attributes.</w:t>
      </w:r>
    </w:p>
    <w:p>
      <w:pPr>
        <w:pStyle w:val="Heading2"/>
        <w:spacing w:after="140" w:before="280"/>
      </w:pPr>
      <w:r>
        <w:rPr>
          <w:rFonts w:ascii="Calibri" w:cs="Calibri" w:eastAsia="Calibri" w:hAnsi="Calibri"/>
          <w:b/>
          <w:bCs/>
          <w:color w:val="1F6FEB"/>
          <w:sz w:val="25"/>
          <w:szCs w:val="25"/>
        </w:rPr>
        <w:t xml:space="preserve">4.1  Core Source Tables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2600"/>
        <w:gridCol w:w="2000"/>
        <w:gridCol w:w="4750"/>
      </w:tblGrid>
      <w:tr>
        <w:trPr>
          <w:tblHeader/>
        </w:trPr>
        <w:tc>
          <w:tcPr>
            <w:tcW w:type="dxa" w:w="26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Table</w:t>
            </w:r>
          </w:p>
        </w:tc>
        <w:tc>
          <w:tcPr>
            <w:tcW w:type="dxa" w:w="20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Role</w:t>
            </w:r>
          </w:p>
        </w:tc>
        <w:tc>
          <w:tcPr>
            <w:tcW w:type="dxa" w:w="47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Important Fields</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olist_orders_dataset</w:t>
            </w:r>
          </w:p>
        </w:tc>
        <w:tc>
          <w:tcPr>
            <w:tcW w:type="dxa" w:w="2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Order-level fact / lifecycle</w:t>
            </w:r>
          </w:p>
        </w:tc>
        <w:tc>
          <w:tcPr>
            <w:tcW w:type="dxa" w:w="4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order_id, customer_id, order_status, order_purchase_timestamp, order_approved_at, order_delivered_carrier_date, order_delivered_customer_date, order_estimated_delivery_date</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olist_order_items_dataset</w:t>
            </w:r>
          </w:p>
        </w:tc>
        <w:tc>
          <w:tcPr>
            <w:tcW w:type="dxa" w:w="20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 line items</w:t>
            </w:r>
          </w:p>
        </w:tc>
        <w:tc>
          <w:tcPr>
            <w:tcW w:type="dxa" w:w="47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order_id, order_item_id, product_id, seller_id, shipping_limit_date, price, freight_value</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olist_order_payments_dataset</w:t>
            </w:r>
          </w:p>
        </w:tc>
        <w:tc>
          <w:tcPr>
            <w:tcW w:type="dxa" w:w="2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Payment transactions</w:t>
            </w:r>
          </w:p>
        </w:tc>
        <w:tc>
          <w:tcPr>
            <w:tcW w:type="dxa" w:w="4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order_id, payment_sequential, payment_type, payment_installments, payment_value</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olist_customers_dataset</w:t>
            </w:r>
          </w:p>
        </w:tc>
        <w:tc>
          <w:tcPr>
            <w:tcW w:type="dxa" w:w="20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master</w:t>
            </w:r>
          </w:p>
        </w:tc>
        <w:tc>
          <w:tcPr>
            <w:tcW w:type="dxa" w:w="47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customer_id, customer_unique_id, customer_zip_code_prefix, customer_city, customer_state</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olist_products_dataset</w:t>
            </w:r>
          </w:p>
        </w:tc>
        <w:tc>
          <w:tcPr>
            <w:tcW w:type="dxa" w:w="2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Product master</w:t>
            </w:r>
          </w:p>
        </w:tc>
        <w:tc>
          <w:tcPr>
            <w:tcW w:type="dxa" w:w="4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product_id, product_category_name, product_name_lenght, product_description_lenght, product_photos_qty, product_weight_g, product_length_cm, product_height_cm, product_width_cm</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olist_sellers_dataset</w:t>
            </w:r>
          </w:p>
        </w:tc>
        <w:tc>
          <w:tcPr>
            <w:tcW w:type="dxa" w:w="20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master</w:t>
            </w:r>
          </w:p>
        </w:tc>
        <w:tc>
          <w:tcPr>
            <w:tcW w:type="dxa" w:w="47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seller_id, seller_zip_code_prefix, seller_city, seller_state</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olist_order_reviews_dataset</w:t>
            </w:r>
          </w:p>
        </w:tc>
        <w:tc>
          <w:tcPr>
            <w:tcW w:type="dxa" w:w="2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Review fact</w:t>
            </w:r>
          </w:p>
        </w:tc>
        <w:tc>
          <w:tcPr>
            <w:tcW w:type="dxa" w:w="4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review_id, order_id, review_score, review_creation_date, review_answer_timestamp, review_comment_title, review_comment_message</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olist_geolocation_dataset</w:t>
            </w:r>
          </w:p>
        </w:tc>
        <w:tc>
          <w:tcPr>
            <w:tcW w:type="dxa" w:w="20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Geographic lookup</w:t>
            </w:r>
          </w:p>
        </w:tc>
        <w:tc>
          <w:tcPr>
            <w:tcW w:type="dxa" w:w="47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geolocation_zip_code_prefix, geolocation_lat, geolocation_lng, geolocation_city, geolocation_state</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product_category_name_translation</w:t>
            </w:r>
          </w:p>
        </w:tc>
        <w:tc>
          <w:tcPr>
            <w:tcW w:type="dxa" w:w="20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Category translation lookup</w:t>
            </w:r>
          </w:p>
        </w:tc>
        <w:tc>
          <w:tcPr>
            <w:tcW w:type="dxa" w:w="4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product_category_name, product_category_name_english</w:t>
            </w:r>
          </w:p>
        </w:tc>
      </w:tr>
    </w:tbl>
    <w:p>
      <w:pPr>
        <w:pStyle w:val="Heading2"/>
        <w:spacing w:after="140" w:before="280"/>
      </w:pPr>
      <w:r>
        <w:rPr>
          <w:rFonts w:ascii="Calibri" w:cs="Calibri" w:eastAsia="Calibri" w:hAnsi="Calibri"/>
          <w:b/>
          <w:bCs/>
          <w:color w:val="1F6FEB"/>
          <w:sz w:val="25"/>
          <w:szCs w:val="25"/>
        </w:rPr>
        <w:t xml:space="preserve">4.2  Business Grain</w:t>
      </w:r>
    </w:p>
    <w:p>
      <w:pPr>
        <w:pStyle w:val="ListParagraph"/>
        <w:numPr>
          <w:ilvl w:val="0"/>
          <w:numId w:val="1"/>
        </w:numPr>
        <w:spacing w:after="80"/>
      </w:pPr>
      <w:r>
        <w:rPr>
          <w:rFonts w:ascii="Calibri" w:cs="Calibri" w:eastAsia="Calibri" w:hAnsi="Calibri"/>
          <w:color w:val="1A1F29"/>
          <w:sz w:val="21"/>
          <w:szCs w:val="21"/>
        </w:rPr>
        <w:t xml:space="preserve">Orders table grain: one row per order_id.</w:t>
      </w:r>
    </w:p>
    <w:p>
      <w:pPr>
        <w:pStyle w:val="ListParagraph"/>
        <w:numPr>
          <w:ilvl w:val="0"/>
          <w:numId w:val="1"/>
        </w:numPr>
        <w:spacing w:after="80"/>
      </w:pPr>
      <w:r>
        <w:rPr>
          <w:rFonts w:ascii="Calibri" w:cs="Calibri" w:eastAsia="Calibri" w:hAnsi="Calibri"/>
          <w:color w:val="1A1F29"/>
          <w:sz w:val="21"/>
          <w:szCs w:val="21"/>
        </w:rPr>
        <w:t xml:space="preserve">Order Items grain: one row per product line within an order.</w:t>
      </w:r>
    </w:p>
    <w:p>
      <w:pPr>
        <w:pStyle w:val="ListParagraph"/>
        <w:numPr>
          <w:ilvl w:val="0"/>
          <w:numId w:val="1"/>
        </w:numPr>
        <w:spacing w:after="80"/>
      </w:pPr>
      <w:r>
        <w:rPr>
          <w:rFonts w:ascii="Calibri" w:cs="Calibri" w:eastAsia="Calibri" w:hAnsi="Calibri"/>
          <w:color w:val="1A1F29"/>
          <w:sz w:val="21"/>
          <w:szCs w:val="21"/>
        </w:rPr>
        <w:t xml:space="preserve">Payments grain: one row per payment transaction / sequence.</w:t>
      </w:r>
    </w:p>
    <w:p>
      <w:pPr>
        <w:pStyle w:val="ListParagraph"/>
        <w:numPr>
          <w:ilvl w:val="0"/>
          <w:numId w:val="1"/>
        </w:numPr>
        <w:spacing w:after="80"/>
      </w:pPr>
      <w:r>
        <w:rPr>
          <w:rFonts w:ascii="Calibri" w:cs="Calibri" w:eastAsia="Calibri" w:hAnsi="Calibri"/>
          <w:color w:val="1A1F29"/>
          <w:sz w:val="21"/>
          <w:szCs w:val="21"/>
        </w:rPr>
        <w:t xml:space="preserve">Reviews grain: one row per review_id.</w:t>
      </w:r>
    </w:p>
    <w:p>
      <w:pPr>
        <w:pStyle w:val="ListParagraph"/>
        <w:numPr>
          <w:ilvl w:val="0"/>
          <w:numId w:val="1"/>
        </w:numPr>
        <w:spacing w:after="80"/>
      </w:pPr>
      <w:r>
        <w:rPr>
          <w:rFonts w:ascii="Calibri" w:cs="Calibri" w:eastAsia="Calibri" w:hAnsi="Calibri"/>
          <w:color w:val="1A1F29"/>
          <w:sz w:val="21"/>
          <w:szCs w:val="21"/>
        </w:rPr>
        <w:t xml:space="preserve">Customers grain: customer_id, with customer_unique_id available for unique-customer analysis.</w:t>
      </w:r>
    </w:p>
    <w:p>
      <w:pPr>
        <w:pStyle w:val="ListParagraph"/>
        <w:numPr>
          <w:ilvl w:val="0"/>
          <w:numId w:val="1"/>
        </w:numPr>
        <w:spacing w:after="80"/>
      </w:pPr>
      <w:r>
        <w:rPr>
          <w:rFonts w:ascii="Calibri" w:cs="Calibri" w:eastAsia="Calibri" w:hAnsi="Calibri"/>
          <w:color w:val="1A1F29"/>
          <w:sz w:val="21"/>
          <w:szCs w:val="21"/>
        </w:rPr>
        <w:t xml:space="preserve">Products and sellers are master/lookup-style entities used for ranking and segmentation.</w:t>
      </w:r>
    </w:p>
    <w:p>
      <w:pPr>
        <w:pStyle w:val="ListParagraph"/>
        <w:numPr>
          <w:ilvl w:val="0"/>
          <w:numId w:val="1"/>
        </w:numPr>
        <w:spacing w:after="80"/>
      </w:pPr>
      <w:r>
        <w:rPr>
          <w:rFonts w:ascii="Calibri" w:cs="Calibri" w:eastAsia="Calibri" w:hAnsi="Calibri"/>
          <w:color w:val="1A1F29"/>
          <w:sz w:val="21"/>
          <w:szCs w:val="21"/>
        </w:rPr>
        <w:t xml:space="preserve">Geolocation is a supporting geographic source for map/state/city analysis.</w:t>
      </w:r>
    </w:p>
    <w:p>
      <w:pPr>
        <w:pStyle w:val="Heading1"/>
        <w:pBdr>
          <w:bottom w:val="single" w:color="1F6FEB" w:sz="8" w:space="4"/>
        </w:pBdr>
        <w:spacing w:after="200" w:before="400"/>
      </w:pPr>
      <w:r>
        <w:rPr>
          <w:rFonts w:ascii="Calibri" w:cs="Calibri" w:eastAsia="Calibri" w:hAnsi="Calibri"/>
          <w:b/>
          <w:bCs/>
          <w:color w:val="0B1F3A"/>
          <w:sz w:val="32"/>
          <w:szCs w:val="32"/>
        </w:rPr>
        <w:t xml:space="preserve">5. Data Preparation &amp; Power Query Approach</w:t>
      </w:r>
    </w:p>
    <w:p>
      <w:pPr>
        <w:pStyle w:val="Heading2"/>
        <w:spacing w:after="140" w:before="280"/>
      </w:pPr>
      <w:r>
        <w:rPr>
          <w:rFonts w:ascii="Calibri" w:cs="Calibri" w:eastAsia="Calibri" w:hAnsi="Calibri"/>
          <w:b/>
          <w:bCs/>
          <w:color w:val="1F6FEB"/>
          <w:sz w:val="25"/>
          <w:szCs w:val="25"/>
        </w:rPr>
        <w:t xml:space="preserve">5.1  Preparation Checklist</w:t>
      </w:r>
    </w:p>
    <w:p>
      <w:pPr>
        <w:pStyle w:val="ListParagraph"/>
        <w:numPr>
          <w:ilvl w:val="0"/>
          <w:numId w:val="1"/>
        </w:numPr>
        <w:spacing w:after="80"/>
      </w:pPr>
      <w:r>
        <w:rPr>
          <w:rFonts w:ascii="Calibri" w:cs="Calibri" w:eastAsia="Calibri" w:hAnsi="Calibri"/>
          <w:color w:val="1A1F29"/>
          <w:sz w:val="21"/>
          <w:szCs w:val="21"/>
        </w:rPr>
        <w:t xml:space="preserve">Load all Olist CSV tables into Power BI.</w:t>
      </w:r>
    </w:p>
    <w:p>
      <w:pPr>
        <w:pStyle w:val="ListParagraph"/>
        <w:numPr>
          <w:ilvl w:val="0"/>
          <w:numId w:val="1"/>
        </w:numPr>
        <w:spacing w:after="80"/>
      </w:pPr>
      <w:r>
        <w:rPr>
          <w:rFonts w:ascii="Calibri" w:cs="Calibri" w:eastAsia="Calibri" w:hAnsi="Calibri"/>
          <w:color w:val="1A1F29"/>
          <w:sz w:val="21"/>
          <w:szCs w:val="21"/>
        </w:rPr>
        <w:t xml:space="preserve">Confirm date/time fields are recognized as Date/Time and numeric fields as Decimal/Whole Number.</w:t>
      </w:r>
    </w:p>
    <w:p>
      <w:pPr>
        <w:pStyle w:val="ListParagraph"/>
        <w:numPr>
          <w:ilvl w:val="0"/>
          <w:numId w:val="1"/>
        </w:numPr>
        <w:spacing w:after="80"/>
      </w:pPr>
      <w:r>
        <w:rPr>
          <w:rFonts w:ascii="Calibri" w:cs="Calibri" w:eastAsia="Calibri" w:hAnsi="Calibri"/>
          <w:color w:val="1A1F29"/>
          <w:sz w:val="21"/>
          <w:szCs w:val="21"/>
        </w:rPr>
        <w:t xml:space="preserve">Trim/clean text columns where necessary and preserve source keys such as order_id, customer_id, seller_id and product_id.</w:t>
      </w:r>
    </w:p>
    <w:p>
      <w:pPr>
        <w:pStyle w:val="ListParagraph"/>
        <w:numPr>
          <w:ilvl w:val="0"/>
          <w:numId w:val="1"/>
        </w:numPr>
        <w:spacing w:after="80"/>
      </w:pPr>
      <w:r>
        <w:rPr>
          <w:rFonts w:ascii="Calibri" w:cs="Calibri" w:eastAsia="Calibri" w:hAnsi="Calibri"/>
          <w:color w:val="1A1F29"/>
          <w:sz w:val="21"/>
          <w:szCs w:val="21"/>
        </w:rPr>
        <w:t xml:space="preserve">Create a usable Order Date from order_purchase_timestamp for date relationships.</w:t>
      </w:r>
    </w:p>
    <w:p>
      <w:pPr>
        <w:pStyle w:val="ListParagraph"/>
        <w:numPr>
          <w:ilvl w:val="0"/>
          <w:numId w:val="1"/>
        </w:numPr>
        <w:spacing w:after="80"/>
      </w:pPr>
      <w:r>
        <w:rPr>
          <w:rFonts w:ascii="Calibri" w:cs="Calibri" w:eastAsia="Calibri" w:hAnsi="Calibri"/>
          <w:color w:val="1A1F29"/>
          <w:sz w:val="21"/>
          <w:szCs w:val="21"/>
        </w:rPr>
        <w:t xml:space="preserve">Create delivery and shipping duration logic from lifecycle timestamps.</w:t>
      </w:r>
    </w:p>
    <w:p>
      <w:pPr>
        <w:pStyle w:val="ListParagraph"/>
        <w:numPr>
          <w:ilvl w:val="0"/>
          <w:numId w:val="1"/>
        </w:numPr>
        <w:spacing w:after="80"/>
      </w:pPr>
      <w:r>
        <w:rPr>
          <w:rFonts w:ascii="Calibri" w:cs="Calibri" w:eastAsia="Calibri" w:hAnsi="Calibri"/>
          <w:color w:val="1A1F29"/>
          <w:sz w:val="21"/>
          <w:szCs w:val="21"/>
        </w:rPr>
        <w:t xml:space="preserve">Create business-friendly delivery buckets and sort keys.</w:t>
      </w:r>
    </w:p>
    <w:p>
      <w:pPr>
        <w:pStyle w:val="ListParagraph"/>
        <w:numPr>
          <w:ilvl w:val="0"/>
          <w:numId w:val="1"/>
        </w:numPr>
        <w:spacing w:after="80"/>
      </w:pPr>
      <w:r>
        <w:rPr>
          <w:rFonts w:ascii="Calibri" w:cs="Calibri" w:eastAsia="Calibri" w:hAnsi="Calibri"/>
          <w:color w:val="1A1F29"/>
          <w:sz w:val="21"/>
          <w:szCs w:val="21"/>
        </w:rPr>
        <w:t xml:space="preserve">Create review sentiment categories from review_score.</w:t>
      </w:r>
    </w:p>
    <w:p>
      <w:pPr>
        <w:pStyle w:val="ListParagraph"/>
        <w:numPr>
          <w:ilvl w:val="0"/>
          <w:numId w:val="1"/>
        </w:numPr>
        <w:spacing w:after="80"/>
      </w:pPr>
      <w:r>
        <w:rPr>
          <w:rFonts w:ascii="Calibri" w:cs="Calibri" w:eastAsia="Calibri" w:hAnsi="Calibri"/>
          <w:color w:val="1A1F29"/>
          <w:sz w:val="21"/>
          <w:szCs w:val="21"/>
        </w:rPr>
        <w:t xml:space="preserve">Create customer-level order summary logic for new vs returning classification.</w:t>
      </w:r>
    </w:p>
    <w:p>
      <w:pPr>
        <w:pStyle w:val="ListParagraph"/>
        <w:numPr>
          <w:ilvl w:val="0"/>
          <w:numId w:val="1"/>
        </w:numPr>
        <w:spacing w:after="80"/>
      </w:pPr>
      <w:r>
        <w:rPr>
          <w:rFonts w:ascii="Calibri" w:cs="Calibri" w:eastAsia="Calibri" w:hAnsi="Calibri"/>
          <w:color w:val="1A1F29"/>
          <w:sz w:val="21"/>
          <w:szCs w:val="21"/>
        </w:rPr>
        <w:t xml:space="preserve">Create a dedicated Calendar table for Year, Month, Quarter and Half-Year slicers.</w:t>
      </w:r>
    </w:p>
    <w:p>
      <w:pPr>
        <w:pStyle w:val="ListParagraph"/>
        <w:numPr>
          <w:ilvl w:val="0"/>
          <w:numId w:val="1"/>
        </w:numPr>
        <w:spacing w:after="80"/>
      </w:pPr>
      <w:r>
        <w:rPr>
          <w:rFonts w:ascii="Calibri" w:cs="Calibri" w:eastAsia="Calibri" w:hAnsi="Calibri"/>
          <w:color w:val="1A1F29"/>
          <w:sz w:val="21"/>
          <w:szCs w:val="21"/>
        </w:rPr>
        <w:t xml:space="preserve">Keep raw source columns intact where they may be required for drill-down or audit.</w:t>
      </w:r>
    </w:p>
    <w:p>
      <w:pPr>
        <w:pStyle w:val="Heading2"/>
        <w:spacing w:after="140" w:before="280"/>
      </w:pPr>
      <w:r>
        <w:rPr>
          <w:rFonts w:ascii="Calibri" w:cs="Calibri" w:eastAsia="Calibri" w:hAnsi="Calibri"/>
          <w:b/>
          <w:bCs/>
          <w:color w:val="1F6FEB"/>
          <w:sz w:val="25"/>
          <w:szCs w:val="25"/>
        </w:rPr>
        <w:t xml:space="preserve">5.2  Data Quality Checks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2600"/>
        <w:gridCol w:w="6750"/>
      </w:tblGrid>
      <w:tr>
        <w:trPr>
          <w:tblHeader/>
        </w:trPr>
        <w:tc>
          <w:tcPr>
            <w:tcW w:type="dxa" w:w="26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Check</w:t>
            </w:r>
          </w:p>
        </w:tc>
        <w:tc>
          <w:tcPr>
            <w:tcW w:type="dxa" w:w="67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Expected Control</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Primary key uniqueness</w:t>
            </w:r>
          </w:p>
        </w:tc>
        <w:tc>
          <w:tcPr>
            <w:tcW w:type="dxa" w:w="6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order_id unique in orders; review_id unique in reviews; product_id unique in products; seller_id unique in sellers</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Date validity</w:t>
            </w:r>
          </w:p>
        </w:tc>
        <w:tc>
          <w:tcPr>
            <w:tcW w:type="dxa" w:w="67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No impossible negative delivery duration; blank delivery dates handled for undelivered orders</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Numeric validity</w:t>
            </w:r>
          </w:p>
        </w:tc>
        <w:tc>
          <w:tcPr>
            <w:tcW w:type="dxa" w:w="6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price, freight_value and payment_value are non-negative and correctly typed</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Referential integrity</w:t>
            </w:r>
          </w:p>
        </w:tc>
        <w:tc>
          <w:tcPr>
            <w:tcW w:type="dxa" w:w="67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Foreign keys (customer_id, product_id, seller_id) resolve to their master tables</w:t>
            </w:r>
          </w:p>
        </w:tc>
      </w:tr>
    </w:tbl>
    <w:p>
      <w:pPr>
        <w:pStyle w:val="Heading1"/>
        <w:pBdr>
          <w:bottom w:val="single" w:color="1F6FEB" w:sz="8" w:space="4"/>
        </w:pBdr>
        <w:spacing w:after="200" w:before="400"/>
      </w:pPr>
      <w:r>
        <w:rPr>
          <w:rFonts w:ascii="Calibri" w:cs="Calibri" w:eastAsia="Calibri" w:hAnsi="Calibri"/>
          <w:b/>
          <w:bCs/>
          <w:color w:val="0B1F3A"/>
          <w:sz w:val="32"/>
          <w:szCs w:val="32"/>
        </w:rPr>
        <w:t xml:space="preserve">6. Data Model and Relationships</w:t>
      </w:r>
    </w:p>
    <w:p>
      <w:pPr>
        <w:spacing w:after="160" w:line="288"/>
      </w:pPr>
      <w:r>
        <w:rPr>
          <w:rFonts w:ascii="Calibri" w:cs="Calibri" w:eastAsia="Calibri" w:hAnsi="Calibri"/>
          <w:color w:val="1A1F29"/>
          <w:sz w:val="21"/>
          <w:szCs w:val="21"/>
        </w:rPr>
        <w:t xml:space="preserve">The Power BI data model connects the transactional Olist tables through customer, order, product, seller, payment, review and geographic keys, with Orders acting as the central fact table.</w:t>
      </w:r>
    </w:p>
    <w:p>
      <w:pPr>
        <w:spacing w:after="120" w:before="120"/>
        <w:jc w:val="center"/>
      </w:pPr>
      <w:r>
        <w:drawing>
          <wp:inline distT="0" distB="0" distL="0" distR="0">
            <wp:extent cx="58483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2933700"/>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6.1 — Power BI data model showing table relationships</w:t>
      </w:r>
    </w:p>
    <w:p>
      <w:pPr>
        <w:pStyle w:val="Heading2"/>
        <w:spacing w:after="140" w:before="280"/>
      </w:pPr>
      <w:r>
        <w:rPr>
          <w:rFonts w:ascii="Calibri" w:cs="Calibri" w:eastAsia="Calibri" w:hAnsi="Calibri"/>
          <w:b/>
          <w:bCs/>
          <w:color w:val="1F6FEB"/>
          <w:sz w:val="25"/>
          <w:szCs w:val="25"/>
        </w:rPr>
        <w:t xml:space="preserve">6.1  Relationship Map</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3100"/>
        <w:gridCol w:w="3100"/>
        <w:gridCol w:w="3150"/>
      </w:tblGrid>
      <w:tr>
        <w:trPr>
          <w:tblHeader/>
        </w:trPr>
        <w:tc>
          <w:tcPr>
            <w:tcW w:type="dxa" w:w="31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From</w:t>
            </w:r>
          </w:p>
        </w:tc>
        <w:tc>
          <w:tcPr>
            <w:tcW w:type="dxa" w:w="31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To</w:t>
            </w:r>
          </w:p>
        </w:tc>
        <w:tc>
          <w:tcPr>
            <w:tcW w:type="dxa" w:w="31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Purpose</w:t>
            </w:r>
          </w:p>
        </w:tc>
      </w:tr>
      <w:tr>
        <w:tc>
          <w:tcPr>
            <w:tcW w:type="dxa" w:w="31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olist_orders_dataset[order_id]</w:t>
            </w:r>
          </w:p>
        </w:tc>
        <w:tc>
          <w:tcPr>
            <w:tcW w:type="dxa" w:w="31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olist_order_items_dataset[order_id]</w:t>
            </w:r>
          </w:p>
        </w:tc>
        <w:tc>
          <w:tcPr>
            <w:tcW w:type="dxa" w:w="31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Attach line-item product/seller/price detail to each order</w:t>
            </w:r>
          </w:p>
        </w:tc>
      </w:tr>
      <w:tr>
        <w:tc>
          <w:tcPr>
            <w:tcW w:type="dxa" w:w="31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olist_orders_dataset[order_id]</w:t>
            </w:r>
          </w:p>
        </w:tc>
        <w:tc>
          <w:tcPr>
            <w:tcW w:type="dxa" w:w="31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olist_order_payments_dataset[order_id]</w:t>
            </w:r>
          </w:p>
        </w:tc>
        <w:tc>
          <w:tcPr>
            <w:tcW w:type="dxa" w:w="31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Attach payment method/value information</w:t>
            </w:r>
          </w:p>
        </w:tc>
      </w:tr>
      <w:tr>
        <w:tc>
          <w:tcPr>
            <w:tcW w:type="dxa" w:w="31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olist_orders_dataset[order_id]</w:t>
            </w:r>
          </w:p>
        </w:tc>
        <w:tc>
          <w:tcPr>
            <w:tcW w:type="dxa" w:w="31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olist_order_reviews_dataset[order_id]</w:t>
            </w:r>
          </w:p>
        </w:tc>
        <w:tc>
          <w:tcPr>
            <w:tcW w:type="dxa" w:w="31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Attach customer review and score information</w:t>
            </w:r>
          </w:p>
        </w:tc>
      </w:tr>
      <w:tr>
        <w:tc>
          <w:tcPr>
            <w:tcW w:type="dxa" w:w="31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olist_orders_dataset[customer_id]</w:t>
            </w:r>
          </w:p>
        </w:tc>
        <w:tc>
          <w:tcPr>
            <w:tcW w:type="dxa" w:w="31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olist_customers_dataset[customer_id]</w:t>
            </w:r>
          </w:p>
        </w:tc>
        <w:tc>
          <w:tcPr>
            <w:tcW w:type="dxa" w:w="31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Attach customer location/identity attributes</w:t>
            </w:r>
          </w:p>
        </w:tc>
      </w:tr>
      <w:tr>
        <w:tc>
          <w:tcPr>
            <w:tcW w:type="dxa" w:w="31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olist_order_items_dataset[product_id]</w:t>
            </w:r>
          </w:p>
        </w:tc>
        <w:tc>
          <w:tcPr>
            <w:tcW w:type="dxa" w:w="31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olist_products_dataset[product_id]</w:t>
            </w:r>
          </w:p>
        </w:tc>
        <w:tc>
          <w:tcPr>
            <w:tcW w:type="dxa" w:w="31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Attach product name/category attributes</w:t>
            </w:r>
          </w:p>
        </w:tc>
      </w:tr>
      <w:tr>
        <w:tc>
          <w:tcPr>
            <w:tcW w:type="dxa" w:w="31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olist_order_items_dataset[seller_id]</w:t>
            </w:r>
          </w:p>
        </w:tc>
        <w:tc>
          <w:tcPr>
            <w:tcW w:type="dxa" w:w="31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olist_sellers_dataset[seller_id]</w:t>
            </w:r>
          </w:p>
        </w:tc>
        <w:tc>
          <w:tcPr>
            <w:tcW w:type="dxa" w:w="31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Attach seller attributes</w:t>
            </w:r>
          </w:p>
        </w:tc>
      </w:tr>
      <w:tr>
        <w:tc>
          <w:tcPr>
            <w:tcW w:type="dxa" w:w="31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Calendar[Date]</w:t>
            </w:r>
          </w:p>
        </w:tc>
        <w:tc>
          <w:tcPr>
            <w:tcW w:type="dxa" w:w="31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olist_orders_dataset[Order Date]</w:t>
            </w:r>
          </w:p>
        </w:tc>
        <w:tc>
          <w:tcPr>
            <w:tcW w:type="dxa" w:w="31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Drive Year, Month, Quarter, Half-Year and time intelligence</w:t>
            </w:r>
          </w:p>
        </w:tc>
      </w:tr>
      <w:tr>
        <w:tc>
          <w:tcPr>
            <w:tcW w:type="dxa" w:w="31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olist_geolocation_dataset</w:t>
            </w:r>
          </w:p>
        </w:tc>
        <w:tc>
          <w:tcPr>
            <w:tcW w:type="dxa" w:w="31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Customer/Seller geography</w:t>
            </w:r>
          </w:p>
        </w:tc>
        <w:tc>
          <w:tcPr>
            <w:tcW w:type="dxa" w:w="31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Support city/state/map analysis where geographic keys align</w:t>
            </w:r>
          </w:p>
        </w:tc>
      </w:tr>
    </w:tbl>
    <w:p>
      <w:pPr>
        <w:pStyle w:val="Heading2"/>
        <w:spacing w:after="140" w:before="280"/>
      </w:pPr>
      <w:r>
        <w:rPr>
          <w:rFonts w:ascii="Calibri" w:cs="Calibri" w:eastAsia="Calibri" w:hAnsi="Calibri"/>
          <w:b/>
          <w:bCs/>
          <w:color w:val="1F6FEB"/>
          <w:sz w:val="25"/>
          <w:szCs w:val="25"/>
        </w:rPr>
        <w:t xml:space="preserve">6.2  Modeling Principles</w:t>
      </w:r>
    </w:p>
    <w:p>
      <w:pPr>
        <w:pStyle w:val="ListParagraph"/>
        <w:numPr>
          <w:ilvl w:val="0"/>
          <w:numId w:val="1"/>
        </w:numPr>
        <w:spacing w:after="80"/>
      </w:pPr>
      <w:r>
        <w:rPr>
          <w:rFonts w:ascii="Calibri" w:cs="Calibri" w:eastAsia="Calibri" w:hAnsi="Calibri"/>
          <w:color w:val="1A1F29"/>
          <w:sz w:val="21"/>
          <w:szCs w:val="21"/>
        </w:rPr>
        <w:t xml:space="preserve">Use order_id as the central transaction key.</w:t>
      </w:r>
    </w:p>
    <w:p>
      <w:pPr>
        <w:pStyle w:val="ListParagraph"/>
        <w:numPr>
          <w:ilvl w:val="0"/>
          <w:numId w:val="1"/>
        </w:numPr>
        <w:spacing w:after="80"/>
      </w:pPr>
      <w:r>
        <w:rPr>
          <w:rFonts w:ascii="Calibri" w:cs="Calibri" w:eastAsia="Calibri" w:hAnsi="Calibri"/>
          <w:color w:val="1A1F29"/>
          <w:sz w:val="21"/>
          <w:szCs w:val="21"/>
        </w:rPr>
        <w:t xml:space="preserve">Use customer_unique_id for customer-level counts so the same real customer is not double-counted across customer_id records.</w:t>
      </w:r>
    </w:p>
    <w:p>
      <w:pPr>
        <w:pStyle w:val="ListParagraph"/>
        <w:numPr>
          <w:ilvl w:val="0"/>
          <w:numId w:val="1"/>
        </w:numPr>
        <w:spacing w:after="80"/>
      </w:pPr>
      <w:r>
        <w:rPr>
          <w:rFonts w:ascii="Calibri" w:cs="Calibri" w:eastAsia="Calibri" w:hAnsi="Calibri"/>
          <w:color w:val="1A1F29"/>
          <w:sz w:val="21"/>
          <w:szCs w:val="21"/>
        </w:rPr>
        <w:t xml:space="preserve">Use product and seller attributes from their respective dimension tables rather than duplicating descriptive fields unnecessarily.</w:t>
      </w:r>
    </w:p>
    <w:p>
      <w:pPr>
        <w:pStyle w:val="ListParagraph"/>
        <w:numPr>
          <w:ilvl w:val="0"/>
          <w:numId w:val="1"/>
        </w:numPr>
        <w:spacing w:after="80"/>
      </w:pPr>
      <w:r>
        <w:rPr>
          <w:rFonts w:ascii="Calibri" w:cs="Calibri" w:eastAsia="Calibri" w:hAnsi="Calibri"/>
          <w:color w:val="1A1F29"/>
          <w:sz w:val="21"/>
          <w:szCs w:val="21"/>
        </w:rPr>
        <w:t xml:space="preserve">Use Calendar fields for time slicers and trend axes.</w:t>
      </w:r>
    </w:p>
    <w:p>
      <w:pPr>
        <w:pStyle w:val="ListParagraph"/>
        <w:numPr>
          <w:ilvl w:val="0"/>
          <w:numId w:val="1"/>
        </w:numPr>
        <w:spacing w:after="80"/>
      </w:pPr>
      <w:r>
        <w:rPr>
          <w:rFonts w:ascii="Calibri" w:cs="Calibri" w:eastAsia="Calibri" w:hAnsi="Calibri"/>
          <w:color w:val="1A1F29"/>
          <w:sz w:val="21"/>
          <w:szCs w:val="21"/>
        </w:rPr>
        <w:t xml:space="preserve">Keep calculated operational fields close to the Orders business process where their source timestamps live.</w:t>
      </w:r>
    </w:p>
    <w:p>
      <w:pPr>
        <w:pStyle w:val="ListParagraph"/>
        <w:numPr>
          <w:ilvl w:val="0"/>
          <w:numId w:val="1"/>
        </w:numPr>
        <w:spacing w:after="80"/>
      </w:pPr>
      <w:r>
        <w:rPr>
          <w:rFonts w:ascii="Calibri" w:cs="Calibri" w:eastAsia="Calibri" w:hAnsi="Calibri"/>
          <w:color w:val="1A1F29"/>
          <w:sz w:val="21"/>
          <w:szCs w:val="21"/>
        </w:rPr>
        <w:t xml:space="preserve">Treat Customer Orders as a customer-level analytical summary rather than a raw transaction table.</w:t>
      </w:r>
    </w:p>
    <w:p>
      <w:pPr>
        <w:pStyle w:val="Heading1"/>
        <w:pBdr>
          <w:bottom w:val="single" w:color="1F6FEB" w:sz="8" w:space="4"/>
        </w:pBdr>
        <w:spacing w:after="200" w:before="400"/>
      </w:pPr>
      <w:r>
        <w:rPr>
          <w:rFonts w:ascii="Calibri" w:cs="Calibri" w:eastAsia="Calibri" w:hAnsi="Calibri"/>
          <w:b/>
          <w:bCs/>
          <w:color w:val="0B1F3A"/>
          <w:sz w:val="32"/>
          <w:szCs w:val="32"/>
        </w:rPr>
        <w:t xml:space="preserve">7. Calendar and Custom Time Filters</w:t>
      </w:r>
    </w:p>
    <w:p>
      <w:pPr>
        <w:spacing w:after="160" w:line="288"/>
      </w:pPr>
      <w:r>
        <w:rPr>
          <w:rFonts w:ascii="Calibri" w:cs="Calibri" w:eastAsia="Calibri" w:hAnsi="Calibri"/>
          <w:color w:val="1A1F29"/>
          <w:sz w:val="21"/>
          <w:szCs w:val="21"/>
        </w:rPr>
        <w:t xml:space="preserve">A dedicated Calendar table is essential for the Year + Quarter + Half Year + Month custom filter design and for reliable year-over-year calculations.</w:t>
      </w:r>
    </w:p>
    <w:p>
      <w:pPr>
        <w:shd w:fill="F5F5F5" w:val="clear"/>
        <w:spacing w:after="40"/>
      </w:pPr>
      <w:r>
        <w:rPr>
          <w:rFonts w:ascii="Consolas" w:cs="Consolas" w:eastAsia="Consolas" w:hAnsi="Consolas"/>
          <w:color w:val="0B3D91"/>
          <w:sz w:val="19"/>
          <w:szCs w:val="19"/>
        </w:rPr>
        <w:t xml:space="preserve">Calendar =</w:t>
      </w:r>
    </w:p>
    <w:p>
      <w:pPr>
        <w:shd w:fill="F5F5F5" w:val="clear"/>
        <w:spacing w:after="40"/>
      </w:pPr>
      <w:r>
        <w:rPr>
          <w:rFonts w:ascii="Consolas" w:cs="Consolas" w:eastAsia="Consolas" w:hAnsi="Consolas"/>
          <w:color w:val="0B3D91"/>
          <w:sz w:val="19"/>
          <w:szCs w:val="19"/>
        </w:rPr>
        <w:t xml:space="preserve">ADDCOLUMNS(</w:t>
      </w:r>
    </w:p>
    <w:p>
      <w:pPr>
        <w:shd w:fill="F5F5F5" w:val="clear"/>
        <w:spacing w:after="40"/>
      </w:pPr>
      <w:r>
        <w:rPr>
          <w:rFonts w:ascii="Consolas" w:cs="Consolas" w:eastAsia="Consolas" w:hAnsi="Consolas"/>
          <w:color w:val="0B3D91"/>
          <w:sz w:val="19"/>
          <w:szCs w:val="19"/>
        </w:rPr>
        <w:t xml:space="preserve">    CALENDAR(</w:t>
      </w:r>
    </w:p>
    <w:p>
      <w:pPr>
        <w:shd w:fill="F5F5F5" w:val="clear"/>
        <w:spacing w:after="40"/>
      </w:pPr>
      <w:r>
        <w:rPr>
          <w:rFonts w:ascii="Consolas" w:cs="Consolas" w:eastAsia="Consolas" w:hAnsi="Consolas"/>
          <w:color w:val="0B3D91"/>
          <w:sz w:val="19"/>
          <w:szCs w:val="19"/>
        </w:rPr>
        <w:t xml:space="preserve">        MIN(olist_orders_dataset[Order Date]),</w:t>
      </w:r>
    </w:p>
    <w:p>
      <w:pPr>
        <w:shd w:fill="F5F5F5" w:val="clear"/>
        <w:spacing w:after="40"/>
      </w:pPr>
      <w:r>
        <w:rPr>
          <w:rFonts w:ascii="Consolas" w:cs="Consolas" w:eastAsia="Consolas" w:hAnsi="Consolas"/>
          <w:color w:val="0B3D91"/>
          <w:sz w:val="19"/>
          <w:szCs w:val="19"/>
        </w:rPr>
        <w:t xml:space="preserve">        MAX(olist_orders_dataset[Order Date])</w:t>
      </w:r>
    </w:p>
    <w:p>
      <w:pPr>
        <w:shd w:fill="F5F5F5" w:val="clear"/>
        <w:spacing w:after="40"/>
      </w:pPr>
      <w:r>
        <w:rPr>
          <w:rFonts w:ascii="Consolas" w:cs="Consolas" w:eastAsia="Consolas" w:hAnsi="Consolas"/>
          <w:color w:val="0B3D91"/>
          <w:sz w:val="19"/>
          <w:szCs w:val="19"/>
        </w:rPr>
        <w:t xml:space="preserve">    ),</w:t>
      </w:r>
    </w:p>
    <w:p>
      <w:pPr>
        <w:shd w:fill="F5F5F5" w:val="clear"/>
        <w:spacing w:after="40"/>
      </w:pPr>
      <w:r>
        <w:rPr>
          <w:rFonts w:ascii="Consolas" w:cs="Consolas" w:eastAsia="Consolas" w:hAnsi="Consolas"/>
          <w:color w:val="0B3D91"/>
          <w:sz w:val="19"/>
          <w:szCs w:val="19"/>
        </w:rPr>
        <w:t xml:space="preserve">    "Year", YEAR([Date]),</w:t>
      </w:r>
    </w:p>
    <w:p>
      <w:pPr>
        <w:shd w:fill="F5F5F5" w:val="clear"/>
        <w:spacing w:after="40"/>
      </w:pPr>
      <w:r>
        <w:rPr>
          <w:rFonts w:ascii="Consolas" w:cs="Consolas" w:eastAsia="Consolas" w:hAnsi="Consolas"/>
          <w:color w:val="0B3D91"/>
          <w:sz w:val="19"/>
          <w:szCs w:val="19"/>
        </w:rPr>
        <w:t xml:space="preserve">    "Month", FORMAT([Date], "MMMM"),</w:t>
      </w:r>
    </w:p>
    <w:p>
      <w:pPr>
        <w:shd w:fill="F5F5F5" w:val="clear"/>
        <w:spacing w:after="40"/>
      </w:pPr>
      <w:r>
        <w:rPr>
          <w:rFonts w:ascii="Consolas" w:cs="Consolas" w:eastAsia="Consolas" w:hAnsi="Consolas"/>
          <w:color w:val="0B3D91"/>
          <w:sz w:val="19"/>
          <w:szCs w:val="19"/>
        </w:rPr>
        <w:t xml:space="preserve">    "Month No", MONTH([Date]),</w:t>
      </w:r>
    </w:p>
    <w:p>
      <w:pPr>
        <w:shd w:fill="F5F5F5" w:val="clear"/>
        <w:spacing w:after="40"/>
      </w:pPr>
      <w:r>
        <w:rPr>
          <w:rFonts w:ascii="Consolas" w:cs="Consolas" w:eastAsia="Consolas" w:hAnsi="Consolas"/>
          <w:color w:val="0B3D91"/>
          <w:sz w:val="19"/>
          <w:szCs w:val="19"/>
        </w:rPr>
        <w:t xml:space="preserve">    "Month Year", FORMAT([Date], "MMM yyyy"),</w:t>
      </w:r>
    </w:p>
    <w:p>
      <w:pPr>
        <w:shd w:fill="F5F5F5" w:val="clear"/>
        <w:spacing w:after="40"/>
      </w:pPr>
      <w:r>
        <w:rPr>
          <w:rFonts w:ascii="Consolas" w:cs="Consolas" w:eastAsia="Consolas" w:hAnsi="Consolas"/>
          <w:color w:val="0B3D91"/>
          <w:sz w:val="19"/>
          <w:szCs w:val="19"/>
        </w:rPr>
        <w:t xml:space="preserve">    "Half Year", IF(MONTH([Date]) &lt;= 6, "H1", "H2"),</w:t>
      </w:r>
    </w:p>
    <w:p>
      <w:pPr>
        <w:shd w:fill="F5F5F5" w:val="clear"/>
        <w:spacing w:after="40"/>
      </w:pPr>
      <w:r>
        <w:rPr>
          <w:rFonts w:ascii="Consolas" w:cs="Consolas" w:eastAsia="Consolas" w:hAnsi="Consolas"/>
          <w:color w:val="0B3D91"/>
          <w:sz w:val="19"/>
          <w:szCs w:val="19"/>
        </w:rPr>
        <w:t xml:space="preserve">    "Half Year Sort", IF(MONTH([Date]) &lt;= 6, 1, 2),</w:t>
      </w:r>
    </w:p>
    <w:p>
      <w:pPr>
        <w:shd w:fill="F5F5F5" w:val="clear"/>
        <w:spacing w:after="40"/>
      </w:pPr>
      <w:r>
        <w:rPr>
          <w:rFonts w:ascii="Consolas" w:cs="Consolas" w:eastAsia="Consolas" w:hAnsi="Consolas"/>
          <w:color w:val="0B3D91"/>
          <w:sz w:val="19"/>
          <w:szCs w:val="19"/>
        </w:rPr>
        <w:t xml:space="preserve">    "Quarter", "Q" &amp; FORMAT([Date], "Q")</w:t>
      </w:r>
    </w:p>
    <w:p>
      <w:pPr>
        <w:shd w:fill="F5F5F5" w:val="clear"/>
        <w:spacing w:after="40"/>
      </w:pPr>
      <w:r>
        <w:rPr>
          <w:rFonts w:ascii="Consolas" w:cs="Consolas" w:eastAsia="Consolas" w:hAnsi="Consolas"/>
          <w:color w:val="0B3D91"/>
          <w:sz w:val="19"/>
          <w:szCs w:val="19"/>
        </w:rPr>
        <w:t xml:space="preserve">)</w:t>
      </w:r>
    </w:p>
    <w:p>
      <w:pPr>
        <w:spacing w:after="120"/>
      </w:pPr>
    </w:p>
    <w:p>
      <w:pPr>
        <w:pStyle w:val="Heading2"/>
        <w:spacing w:after="140" w:before="280"/>
      </w:pPr>
      <w:r>
        <w:rPr>
          <w:rFonts w:ascii="Calibri" w:cs="Calibri" w:eastAsia="Calibri" w:hAnsi="Calibri"/>
          <w:b/>
          <w:bCs/>
          <w:color w:val="1F6FEB"/>
          <w:sz w:val="25"/>
          <w:szCs w:val="25"/>
        </w:rPr>
        <w:t xml:space="preserve">7.1  Slicer Design</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2300"/>
        <w:gridCol w:w="3450"/>
        <w:gridCol w:w="3600"/>
      </w:tblGrid>
      <w:tr>
        <w:trPr>
          <w:tblHeader/>
        </w:trPr>
        <w:tc>
          <w:tcPr>
            <w:tcW w:type="dxa" w:w="23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Filter</w:t>
            </w:r>
          </w:p>
        </w:tc>
        <w:tc>
          <w:tcPr>
            <w:tcW w:type="dxa" w:w="34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Recommended Field</w:t>
            </w:r>
          </w:p>
        </w:tc>
        <w:tc>
          <w:tcPr>
            <w:tcW w:type="dxa" w:w="36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UI Treatment</w:t>
            </w:r>
          </w:p>
        </w:tc>
      </w:tr>
      <w:tr>
        <w:tc>
          <w:tcPr>
            <w:tcW w:type="dxa" w:w="23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Year</w:t>
            </w:r>
          </w:p>
        </w:tc>
        <w:tc>
          <w:tcPr>
            <w:tcW w:type="dxa" w:w="34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Calendar[Year]</w:t>
            </w:r>
          </w:p>
        </w:tc>
        <w:tc>
          <w:tcPr>
            <w:tcW w:type="dxa" w:w="3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Tile / button style</w:t>
            </w:r>
          </w:p>
        </w:tc>
      </w:tr>
      <w:tr>
        <w:tc>
          <w:tcPr>
            <w:tcW w:type="dxa" w:w="23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Quarter</w:t>
            </w:r>
          </w:p>
        </w:tc>
        <w:tc>
          <w:tcPr>
            <w:tcW w:type="dxa" w:w="34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Calendar[Quarter]</w:t>
            </w:r>
          </w:p>
        </w:tc>
        <w:tc>
          <w:tcPr>
            <w:tcW w:type="dxa" w:w="3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Q1–Q4 checkbox or tile style</w:t>
            </w:r>
          </w:p>
        </w:tc>
      </w:tr>
      <w:tr>
        <w:tc>
          <w:tcPr>
            <w:tcW w:type="dxa" w:w="23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Half Year</w:t>
            </w:r>
          </w:p>
        </w:tc>
        <w:tc>
          <w:tcPr>
            <w:tcW w:type="dxa" w:w="34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Calendar[Half Year]</w:t>
            </w:r>
          </w:p>
        </w:tc>
        <w:tc>
          <w:tcPr>
            <w:tcW w:type="dxa" w:w="3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H1 / H2 button style</w:t>
            </w:r>
          </w:p>
        </w:tc>
      </w:tr>
      <w:tr>
        <w:tc>
          <w:tcPr>
            <w:tcW w:type="dxa" w:w="23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Month</w:t>
            </w:r>
          </w:p>
        </w:tc>
        <w:tc>
          <w:tcPr>
            <w:tcW w:type="dxa" w:w="34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Calendar[Month]</w:t>
            </w:r>
          </w:p>
        </w:tc>
        <w:tc>
          <w:tcPr>
            <w:tcW w:type="dxa" w:w="3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Vertical checklist or dropdown</w:t>
            </w:r>
          </w:p>
        </w:tc>
      </w:tr>
    </w:tbl>
    <w:p>
      <w:pPr>
        <w:pStyle w:val="ListParagraph"/>
        <w:numPr>
          <w:ilvl w:val="0"/>
          <w:numId w:val="1"/>
        </w:numPr>
        <w:spacing w:after="80"/>
      </w:pPr>
      <w:r>
        <w:rPr>
          <w:rFonts w:ascii="Calibri" w:cs="Calibri" w:eastAsia="Calibri" w:hAnsi="Calibri"/>
          <w:color w:val="1A1F29"/>
          <w:sz w:val="21"/>
          <w:szCs w:val="21"/>
        </w:rPr>
        <w:t xml:space="preserve">Sort Calendar[Month] by Calendar[Month No].</w:t>
      </w:r>
    </w:p>
    <w:p>
      <w:pPr>
        <w:pStyle w:val="ListParagraph"/>
        <w:numPr>
          <w:ilvl w:val="0"/>
          <w:numId w:val="1"/>
        </w:numPr>
        <w:spacing w:after="80"/>
      </w:pPr>
      <w:r>
        <w:rPr>
          <w:rFonts w:ascii="Calibri" w:cs="Calibri" w:eastAsia="Calibri" w:hAnsi="Calibri"/>
          <w:color w:val="1A1F29"/>
          <w:sz w:val="21"/>
          <w:szCs w:val="21"/>
        </w:rPr>
        <w:t xml:space="preserve">Sort Calendar[Month Year] by a numeric YearMonth sort key if available.</w:t>
      </w:r>
    </w:p>
    <w:p>
      <w:pPr>
        <w:pStyle w:val="ListParagraph"/>
        <w:numPr>
          <w:ilvl w:val="0"/>
          <w:numId w:val="1"/>
        </w:numPr>
        <w:spacing w:after="80"/>
      </w:pPr>
      <w:r>
        <w:rPr>
          <w:rFonts w:ascii="Calibri" w:cs="Calibri" w:eastAsia="Calibri" w:hAnsi="Calibri"/>
          <w:color w:val="1A1F29"/>
          <w:sz w:val="21"/>
          <w:szCs w:val="21"/>
        </w:rPr>
        <w:t xml:space="preserve">Sort Calendar[Half Year] by Half Year Sort.</w:t>
      </w:r>
    </w:p>
    <w:p>
      <w:pPr>
        <w:pStyle w:val="ListParagraph"/>
        <w:numPr>
          <w:ilvl w:val="0"/>
          <w:numId w:val="1"/>
        </w:numPr>
        <w:spacing w:after="80"/>
      </w:pPr>
      <w:r>
        <w:rPr>
          <w:rFonts w:ascii="Calibri" w:cs="Calibri" w:eastAsia="Calibri" w:hAnsi="Calibri"/>
          <w:color w:val="1A1F29"/>
          <w:sz w:val="21"/>
          <w:szCs w:val="21"/>
        </w:rPr>
        <w:t xml:space="preserve">Use the Calendar table consistently across all six dashboards to avoid inconsistent filter behavior.</w:t>
      </w:r>
    </w:p>
    <w:p>
      <w:pPr>
        <w:pStyle w:val="Heading1"/>
        <w:pBdr>
          <w:bottom w:val="single" w:color="1F6FEB" w:sz="8" w:space="4"/>
        </w:pBdr>
        <w:spacing w:after="200" w:before="400"/>
      </w:pPr>
      <w:r>
        <w:rPr>
          <w:rFonts w:ascii="Calibri" w:cs="Calibri" w:eastAsia="Calibri" w:hAnsi="Calibri"/>
          <w:b/>
          <w:bCs/>
          <w:color w:val="0B1F3A"/>
          <w:sz w:val="32"/>
          <w:szCs w:val="32"/>
        </w:rPr>
        <w:t xml:space="preserve">8. Calculated Columns and Calculated Tables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2600"/>
        <w:gridCol w:w="2300"/>
        <w:gridCol w:w="4450"/>
      </w:tblGrid>
      <w:tr>
        <w:trPr>
          <w:tblHeader/>
        </w:trPr>
        <w:tc>
          <w:tcPr>
            <w:tcW w:type="dxa" w:w="26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w:t>
            </w:r>
          </w:p>
        </w:tc>
        <w:tc>
          <w:tcPr>
            <w:tcW w:type="dxa" w:w="23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Object</w:t>
            </w:r>
          </w:p>
        </w:tc>
        <w:tc>
          <w:tcPr>
            <w:tcW w:type="dxa" w:w="44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Business Purpose</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 Date</w:t>
            </w:r>
          </w:p>
        </w:tc>
        <w:tc>
          <w:tcPr>
            <w:tcW w:type="dxa" w:w="23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w:t>
            </w:r>
          </w:p>
        </w:tc>
        <w:tc>
          <w:tcPr>
            <w:tcW w:type="dxa" w:w="44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Date-only order date for the Calendar relationship</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Month Year</w:t>
            </w:r>
          </w:p>
        </w:tc>
        <w:tc>
          <w:tcPr>
            <w:tcW w:type="dxa" w:w="23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w:t>
            </w:r>
          </w:p>
        </w:tc>
        <w:tc>
          <w:tcPr>
            <w:tcW w:type="dxa" w:w="44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Readable trend-axis label</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Delivery Days</w:t>
            </w:r>
          </w:p>
        </w:tc>
        <w:tc>
          <w:tcPr>
            <w:tcW w:type="dxa" w:w="23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w:t>
            </w:r>
          </w:p>
        </w:tc>
        <w:tc>
          <w:tcPr>
            <w:tcW w:type="dxa" w:w="44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End-to-end customer delivery duration</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Shipping Time</w:t>
            </w:r>
          </w:p>
        </w:tc>
        <w:tc>
          <w:tcPr>
            <w:tcW w:type="dxa" w:w="23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w:t>
            </w:r>
          </w:p>
        </w:tc>
        <w:tc>
          <w:tcPr>
            <w:tcW w:type="dxa" w:w="44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Purchase-to-carrier handoff duration</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Delivery Delay Days</w:t>
            </w:r>
          </w:p>
        </w:tc>
        <w:tc>
          <w:tcPr>
            <w:tcW w:type="dxa" w:w="23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w:t>
            </w:r>
          </w:p>
        </w:tc>
        <w:tc>
          <w:tcPr>
            <w:tcW w:type="dxa" w:w="44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Positive value indicates delivery later than estimate</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Delivery Bucket</w:t>
            </w:r>
          </w:p>
        </w:tc>
        <w:tc>
          <w:tcPr>
            <w:tcW w:type="dxa" w:w="23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w:t>
            </w:r>
          </w:p>
        </w:tc>
        <w:tc>
          <w:tcPr>
            <w:tcW w:type="dxa" w:w="44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Groups delivery time into 1–5, 6–10, 11–15, 16–20 and 20+ days</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Delivery Bucket Sort</w:t>
            </w:r>
          </w:p>
        </w:tc>
        <w:tc>
          <w:tcPr>
            <w:tcW w:type="dxa" w:w="23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w:t>
            </w:r>
          </w:p>
        </w:tc>
        <w:tc>
          <w:tcPr>
            <w:tcW w:type="dxa" w:w="44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Maintains logical bucket order</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Half Year</w:t>
            </w:r>
          </w:p>
        </w:tc>
        <w:tc>
          <w:tcPr>
            <w:tcW w:type="dxa" w:w="23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w:t>
            </w:r>
          </w:p>
        </w:tc>
        <w:tc>
          <w:tcPr>
            <w:tcW w:type="dxa" w:w="44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 half-year slicer support</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Half Year Sort</w:t>
            </w:r>
          </w:p>
        </w:tc>
        <w:tc>
          <w:tcPr>
            <w:tcW w:type="dxa" w:w="23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w:t>
            </w:r>
          </w:p>
        </w:tc>
        <w:tc>
          <w:tcPr>
            <w:tcW w:type="dxa" w:w="44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Sorts H1 before H2</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Review Category</w:t>
            </w:r>
          </w:p>
        </w:tc>
        <w:tc>
          <w:tcPr>
            <w:tcW w:type="dxa" w:w="23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Reviews</w:t>
            </w:r>
          </w:p>
        </w:tc>
        <w:tc>
          <w:tcPr>
            <w:tcW w:type="dxa" w:w="44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Business-friendly sentiment grouping (Positive/Neutral/Negative)</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Type</w:t>
            </w:r>
          </w:p>
        </w:tc>
        <w:tc>
          <w:tcPr>
            <w:tcW w:type="dxa" w:w="23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Customer-level logic</w:t>
            </w:r>
          </w:p>
        </w:tc>
        <w:tc>
          <w:tcPr>
            <w:tcW w:type="dxa" w:w="44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Acquisition vs. repeat classification</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Pay</w:t>
            </w:r>
          </w:p>
        </w:tc>
        <w:tc>
          <w:tcPr>
            <w:tcW w:type="dxa" w:w="23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 Items</w:t>
            </w:r>
          </w:p>
        </w:tc>
        <w:tc>
          <w:tcPr>
            <w:tcW w:type="dxa" w:w="44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Item-level customer-paid value used by the dashboard revenue definition</w:t>
            </w:r>
          </w:p>
        </w:tc>
      </w:tr>
    </w:tbl>
    <w:p>
      <w:pPr>
        <w:pStyle w:val="Heading2"/>
        <w:spacing w:after="140" w:before="280"/>
      </w:pPr>
      <w:r>
        <w:rPr>
          <w:rFonts w:ascii="Calibri" w:cs="Calibri" w:eastAsia="Calibri" w:hAnsi="Calibri"/>
          <w:b/>
          <w:bCs/>
          <w:color w:val="1F6FEB"/>
          <w:sz w:val="25"/>
          <w:szCs w:val="25"/>
        </w:rPr>
        <w:t xml:space="preserve">8.1  Calculated Tables</w:t>
      </w:r>
    </w:p>
    <w:p>
      <w:pPr>
        <w:pStyle w:val="ListParagraph"/>
        <w:numPr>
          <w:ilvl w:val="0"/>
          <w:numId w:val="1"/>
        </w:numPr>
        <w:spacing w:after="80"/>
      </w:pPr>
      <w:r>
        <w:rPr>
          <w:rFonts w:ascii="Calibri" w:cs="Calibri" w:eastAsia="Calibri" w:hAnsi="Calibri"/>
          <w:color w:val="1A1F29"/>
          <w:sz w:val="21"/>
          <w:szCs w:val="21"/>
        </w:rPr>
        <w:t xml:space="preserve">Calendar — dedicated date dimension driving all time-based slicers and trend visuals.</w:t>
      </w:r>
    </w:p>
    <w:p>
      <w:pPr>
        <w:pStyle w:val="ListParagraph"/>
        <w:numPr>
          <w:ilvl w:val="0"/>
          <w:numId w:val="1"/>
        </w:numPr>
        <w:spacing w:after="80"/>
      </w:pPr>
      <w:r>
        <w:rPr>
          <w:rFonts w:ascii="Calibri" w:cs="Calibri" w:eastAsia="Calibri" w:hAnsi="Calibri"/>
          <w:color w:val="1A1F29"/>
          <w:sz w:val="21"/>
          <w:szCs w:val="21"/>
        </w:rPr>
        <w:t xml:space="preserve">Customer Orders — customer-level order summary used for repeat-purchase and customer-type classification.</w:t>
      </w:r>
    </w:p>
    <w:p>
      <w:pPr>
        <w:pStyle w:val="Heading1"/>
        <w:pBdr>
          <w:bottom w:val="single" w:color="1F6FEB" w:sz="8" w:space="4"/>
        </w:pBdr>
        <w:spacing w:after="200" w:before="400"/>
      </w:pPr>
      <w:r>
        <w:rPr>
          <w:rFonts w:ascii="Calibri" w:cs="Calibri" w:eastAsia="Calibri" w:hAnsi="Calibri"/>
          <w:b/>
          <w:bCs/>
          <w:color w:val="0B1F3A"/>
          <w:sz w:val="32"/>
          <w:szCs w:val="32"/>
        </w:rPr>
        <w:t xml:space="preserve">9. DAX Measures and KPI Definitions</w:t>
      </w:r>
    </w:p>
    <w:p>
      <w:pPr>
        <w:spacing w:after="160" w:line="288"/>
      </w:pPr>
      <w:r>
        <w:rPr>
          <w:rFonts w:ascii="Calibri" w:cs="Calibri" w:eastAsia="Calibri" w:hAnsi="Calibri"/>
          <w:color w:val="1A1F29"/>
          <w:sz w:val="21"/>
          <w:szCs w:val="21"/>
        </w:rPr>
        <w:t xml:space="preserve">The project uses DAX across five major analytical areas. Full formulas for all 61 documented calculation entries are provided in Appendix A — this section summarizes the KPI framework by analytical area.</w:t>
      </w:r>
    </w:p>
    <w:p>
      <w:pPr>
        <w:pStyle w:val="Heading3"/>
        <w:spacing w:after="100" w:before="200"/>
      </w:pPr>
      <w:r>
        <w:rPr>
          <w:rFonts w:ascii="Calibri" w:cs="Calibri" w:eastAsia="Calibri" w:hAnsi="Calibri"/>
          <w:b/>
          <w:bCs/>
          <w:color w:val="1B8A6B"/>
          <w:sz w:val="22"/>
          <w:szCs w:val="22"/>
        </w:rPr>
        <w:t xml:space="preserve">Sales &amp; Executive</w:t>
      </w:r>
    </w:p>
    <w:p>
      <w:pPr>
        <w:spacing w:after="160" w:line="288"/>
      </w:pPr>
      <w:r>
        <w:rPr>
          <w:rFonts w:ascii="Calibri" w:cs="Calibri" w:eastAsia="Calibri" w:hAnsi="Calibri"/>
          <w:color w:val="1A1F29"/>
          <w:sz w:val="21"/>
          <w:szCs w:val="21"/>
        </w:rPr>
        <w:t xml:space="preserve">Total Revenue · Total Orders · Total Customers · Average Order Value · Revenue YoY % · Revenue Previous Year · Order/Customer growth metrics</w:t>
      </w:r>
    </w:p>
    <w:p>
      <w:pPr>
        <w:pStyle w:val="Heading3"/>
        <w:spacing w:after="100" w:before="200"/>
      </w:pPr>
      <w:r>
        <w:rPr>
          <w:rFonts w:ascii="Calibri" w:cs="Calibri" w:eastAsia="Calibri" w:hAnsi="Calibri"/>
          <w:b/>
          <w:bCs/>
          <w:color w:val="1B8A6B"/>
          <w:sz w:val="22"/>
          <w:szCs w:val="22"/>
        </w:rPr>
        <w:t xml:space="preserve">Customer</w:t>
      </w:r>
    </w:p>
    <w:p>
      <w:pPr>
        <w:spacing w:after="160" w:line="288"/>
      </w:pPr>
      <w:r>
        <w:rPr>
          <w:rFonts w:ascii="Calibri" w:cs="Calibri" w:eastAsia="Calibri" w:hAnsi="Calibri"/>
          <w:color w:val="1A1F29"/>
          <w:sz w:val="21"/>
          <w:szCs w:val="21"/>
        </w:rPr>
        <w:t xml:space="preserve">Returning Customers · Repeat Purchase Rate · Average Customer Spend · Average Orders per Customer · Customer Count · Customer Growth · Customer Type</w:t>
      </w:r>
    </w:p>
    <w:p>
      <w:pPr>
        <w:pStyle w:val="Heading3"/>
        <w:spacing w:after="100" w:before="200"/>
      </w:pPr>
      <w:r>
        <w:rPr>
          <w:rFonts w:ascii="Calibri" w:cs="Calibri" w:eastAsia="Calibri" w:hAnsi="Calibri"/>
          <w:b/>
          <w:bCs/>
          <w:color w:val="1B8A6B"/>
          <w:sz w:val="22"/>
          <w:szCs w:val="22"/>
        </w:rPr>
        <w:t xml:space="preserve">Seller</w:t>
      </w:r>
    </w:p>
    <w:p>
      <w:pPr>
        <w:spacing w:after="160" w:line="288"/>
      </w:pPr>
      <w:r>
        <w:rPr>
          <w:rFonts w:ascii="Calibri" w:cs="Calibri" w:eastAsia="Calibri" w:hAnsi="Calibri"/>
          <w:color w:val="1A1F29"/>
          <w:sz w:val="21"/>
          <w:szCs w:val="21"/>
        </w:rPr>
        <w:t xml:space="preserve">Total Sellers · Seller Revenue · Orders Fulfilled · Average Revenue per Seller · Average Delivery Days</w:t>
      </w:r>
    </w:p>
    <w:p>
      <w:pPr>
        <w:pStyle w:val="Heading3"/>
        <w:spacing w:after="100" w:before="200"/>
      </w:pPr>
      <w:r>
        <w:rPr>
          <w:rFonts w:ascii="Calibri" w:cs="Calibri" w:eastAsia="Calibri" w:hAnsi="Calibri"/>
          <w:b/>
          <w:bCs/>
          <w:color w:val="1B8A6B"/>
          <w:sz w:val="22"/>
          <w:szCs w:val="22"/>
        </w:rPr>
        <w:t xml:space="preserve">Logistics</w:t>
      </w:r>
    </w:p>
    <w:p>
      <w:pPr>
        <w:spacing w:after="160" w:line="288"/>
      </w:pPr>
      <w:r>
        <w:rPr>
          <w:rFonts w:ascii="Calibri" w:cs="Calibri" w:eastAsia="Calibri" w:hAnsi="Calibri"/>
          <w:color w:val="1A1F29"/>
          <w:sz w:val="21"/>
          <w:szCs w:val="21"/>
        </w:rPr>
        <w:t xml:space="preserve">Orders Delivered · Average Delivery Days · Average Shipping Time · Average Freight Cost · Delayed Orders · On-Time Delivery % · Delayed Order % · Delivery Bucket</w:t>
      </w:r>
    </w:p>
    <w:p>
      <w:pPr>
        <w:pStyle w:val="Heading3"/>
        <w:spacing w:after="100" w:before="200"/>
      </w:pPr>
      <w:r>
        <w:rPr>
          <w:rFonts w:ascii="Calibri" w:cs="Calibri" w:eastAsia="Calibri" w:hAnsi="Calibri"/>
          <w:b/>
          <w:bCs/>
          <w:color w:val="1B8A6B"/>
          <w:sz w:val="22"/>
          <w:szCs w:val="22"/>
        </w:rPr>
        <w:t xml:space="preserve">Reviews</w:t>
      </w:r>
    </w:p>
    <w:p>
      <w:pPr>
        <w:spacing w:after="160" w:line="288"/>
      </w:pPr>
      <w:r>
        <w:rPr>
          <w:rFonts w:ascii="Calibri" w:cs="Calibri" w:eastAsia="Calibri" w:hAnsi="Calibri"/>
          <w:color w:val="1A1F29"/>
          <w:sz w:val="21"/>
          <w:szCs w:val="21"/>
        </w:rPr>
        <w:t xml:space="preserve">Total Reviews · Average Review Score · Positive/Negative/Neutral Reviews · Positive Review % · Negative Review % · Review Category · Average Rating by State · Average Rating by Product Category</w:t>
      </w:r>
    </w:p>
    <w:p>
      <w:pPr>
        <w:pStyle w:val="Heading1"/>
        <w:pBdr>
          <w:bottom w:val="single" w:color="1F6FEB" w:sz="8" w:space="4"/>
        </w:pBdr>
        <w:spacing w:after="200" w:before="400"/>
      </w:pPr>
      <w:r>
        <w:rPr>
          <w:rFonts w:ascii="Calibri" w:cs="Calibri" w:eastAsia="Calibri" w:hAnsi="Calibri"/>
          <w:b/>
          <w:bCs/>
          <w:color w:val="0B1F3A"/>
          <w:sz w:val="32"/>
          <w:szCs w:val="32"/>
        </w:rPr>
        <w:t xml:space="preserve">10. Dashboard Architecture</w:t>
      </w:r>
    </w:p>
    <w:p>
      <w:pPr>
        <w:spacing w:after="160" w:line="288"/>
      </w:pPr>
      <w:r>
        <w:rPr>
          <w:rFonts w:ascii="Calibri" w:cs="Calibri" w:eastAsia="Calibri" w:hAnsi="Calibri"/>
          <w:color w:val="1A1F29"/>
          <w:sz w:val="21"/>
          <w:szCs w:val="21"/>
        </w:rPr>
        <w:t xml:space="preserve">The portfolio is composed of six dashboard pages sharing a consistent executive visual language, a common slicer panel (Year, Month, Quarter, Half Year), and consistent KPI-card-first layout. Each page is purpose-built for a specific business audience while remaining visually and structurally consistent with the others.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900"/>
        <w:gridCol w:w="4200"/>
        <w:gridCol w:w="4250"/>
      </w:tblGrid>
      <w:tr>
        <w:trPr>
          <w:tblHeader/>
        </w:trPr>
        <w:tc>
          <w:tcPr>
            <w:tcW w:type="dxa" w:w="9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w:t>
            </w:r>
          </w:p>
        </w:tc>
        <w:tc>
          <w:tcPr>
            <w:tcW w:type="dxa" w:w="42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Dashboard</w:t>
            </w:r>
          </w:p>
        </w:tc>
        <w:tc>
          <w:tcPr>
            <w:tcW w:type="dxa" w:w="42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Primary Audience</w:t>
            </w:r>
          </w:p>
        </w:tc>
      </w:tr>
      <w:tr>
        <w:tc>
          <w:tcPr>
            <w:tcW w:type="dxa" w:w="9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1</w:t>
            </w:r>
          </w:p>
        </w:tc>
        <w:tc>
          <w:tcPr>
            <w:tcW w:type="dxa" w:w="42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Executive Dashboard</w:t>
            </w:r>
          </w:p>
        </w:tc>
        <w:tc>
          <w:tcPr>
            <w:tcW w:type="dxa" w:w="42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Executive / Management</w:t>
            </w:r>
          </w:p>
        </w:tc>
      </w:tr>
      <w:tr>
        <w:tc>
          <w:tcPr>
            <w:tcW w:type="dxa" w:w="9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2</w:t>
            </w:r>
          </w:p>
        </w:tc>
        <w:tc>
          <w:tcPr>
            <w:tcW w:type="dxa" w:w="42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Analytics</w:t>
            </w:r>
          </w:p>
        </w:tc>
        <w:tc>
          <w:tcPr>
            <w:tcW w:type="dxa" w:w="42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 CRM Team</w:t>
            </w:r>
          </w:p>
        </w:tc>
      </w:tr>
      <w:tr>
        <w:tc>
          <w:tcPr>
            <w:tcW w:type="dxa" w:w="9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3</w:t>
            </w:r>
          </w:p>
        </w:tc>
        <w:tc>
          <w:tcPr>
            <w:tcW w:type="dxa" w:w="42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Analytics Overview</w:t>
            </w:r>
          </w:p>
        </w:tc>
        <w:tc>
          <w:tcPr>
            <w:tcW w:type="dxa" w:w="42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 CRM Team</w:t>
            </w:r>
          </w:p>
        </w:tc>
      </w:tr>
      <w:tr>
        <w:tc>
          <w:tcPr>
            <w:tcW w:type="dxa" w:w="9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4</w:t>
            </w:r>
          </w:p>
        </w:tc>
        <w:tc>
          <w:tcPr>
            <w:tcW w:type="dxa" w:w="42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Performance</w:t>
            </w:r>
          </w:p>
        </w:tc>
        <w:tc>
          <w:tcPr>
            <w:tcW w:type="dxa" w:w="42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 Marketplace Team</w:t>
            </w:r>
          </w:p>
        </w:tc>
      </w:tr>
      <w:tr>
        <w:tc>
          <w:tcPr>
            <w:tcW w:type="dxa" w:w="9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5</w:t>
            </w:r>
          </w:p>
        </w:tc>
        <w:tc>
          <w:tcPr>
            <w:tcW w:type="dxa" w:w="42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Logistics Performance</w:t>
            </w:r>
          </w:p>
        </w:tc>
        <w:tc>
          <w:tcPr>
            <w:tcW w:type="dxa" w:w="42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Logistics / Operations</w:t>
            </w:r>
          </w:p>
        </w:tc>
      </w:tr>
      <w:tr>
        <w:tc>
          <w:tcPr>
            <w:tcW w:type="dxa" w:w="9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6</w:t>
            </w:r>
          </w:p>
        </w:tc>
        <w:tc>
          <w:tcPr>
            <w:tcW w:type="dxa" w:w="42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Review</w:t>
            </w:r>
          </w:p>
        </w:tc>
        <w:tc>
          <w:tcPr>
            <w:tcW w:type="dxa" w:w="42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CX / Quality Team</w:t>
            </w:r>
          </w:p>
        </w:tc>
      </w:tr>
    </w:tbl>
    <w:p>
      <w:pPr>
        <w:pStyle w:val="Heading1"/>
        <w:pBdr>
          <w:bottom w:val="single" w:color="1F6FEB" w:sz="8" w:space="4"/>
        </w:pBdr>
        <w:spacing w:after="200" w:before="400"/>
      </w:pPr>
      <w:r>
        <w:rPr>
          <w:rFonts w:ascii="Calibri" w:cs="Calibri" w:eastAsia="Calibri" w:hAnsi="Calibri"/>
          <w:b/>
          <w:bCs/>
          <w:color w:val="0B1F3A"/>
          <w:sz w:val="32"/>
          <w:szCs w:val="32"/>
        </w:rPr>
        <w:t xml:space="preserve">11. Executive Dashboard</w:t>
      </w:r>
    </w:p>
    <w:p>
      <w:pPr>
        <w:pStyle w:val="Heading3"/>
        <w:spacing w:after="100" w:before="200"/>
      </w:pPr>
      <w:r>
        <w:rPr>
          <w:rFonts w:ascii="Calibri" w:cs="Calibri" w:eastAsia="Calibri" w:hAnsi="Calibri"/>
          <w:b/>
          <w:bCs/>
          <w:color w:val="1B8A6B"/>
          <w:sz w:val="22"/>
          <w:szCs w:val="22"/>
        </w:rPr>
        <w:t xml:space="preserve">Purpose</w:t>
      </w:r>
    </w:p>
    <w:p>
      <w:pPr>
        <w:spacing w:after="160" w:line="288"/>
      </w:pPr>
      <w:r>
        <w:rPr>
          <w:rFonts w:ascii="Calibri" w:cs="Calibri" w:eastAsia="Calibri" w:hAnsi="Calibri"/>
          <w:color w:val="1A1F29"/>
          <w:sz w:val="21"/>
          <w:szCs w:val="21"/>
        </w:rPr>
        <w:t xml:space="preserve">A management-level overview of revenue, customer volume, order volume and product/payment performance.</w:t>
      </w:r>
    </w:p>
    <w:p>
      <w:pPr>
        <w:spacing w:after="120" w:before="120"/>
        <w:jc w:val="center"/>
      </w:pPr>
      <w:r>
        <w:drawing>
          <wp:inline distT="0" distB="0" distL="0" distR="0">
            <wp:extent cx="58483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3314700"/>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1. Executive Dashboard — final Power BI view</w:t>
      </w:r>
    </w:p>
    <w:p>
      <w:pPr>
        <w:pStyle w:val="Heading3"/>
        <w:spacing w:after="100" w:before="200"/>
      </w:pPr>
      <w:r>
        <w:rPr>
          <w:rFonts w:ascii="Calibri" w:cs="Calibri" w:eastAsia="Calibri" w:hAnsi="Calibri"/>
          <w:b/>
          <w:bCs/>
          <w:color w:val="1B8A6B"/>
          <w:sz w:val="22"/>
          <w:szCs w:val="22"/>
        </w:rPr>
        <w:t xml:space="preserve">KPI Cards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5500"/>
        <w:gridCol w:w="3850"/>
      </w:tblGrid>
      <w:tr>
        <w:trPr>
          <w:tblHeader/>
        </w:trPr>
        <w:tc>
          <w:tcPr>
            <w:tcW w:type="dxa" w:w="55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KPI</w:t>
            </w:r>
          </w:p>
        </w:tc>
        <w:tc>
          <w:tcPr>
            <w:tcW w:type="dxa" w:w="38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Value</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Total Revenue</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$15.84M</w:t>
            </w:r>
          </w:p>
        </w:tc>
      </w:tr>
      <w:tr>
        <w:tc>
          <w:tcPr>
            <w:tcW w:type="dxa" w:w="5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Total Customers</w:t>
            </w:r>
          </w:p>
        </w:tc>
        <w:tc>
          <w:tcPr>
            <w:tcW w:type="dxa" w:w="3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96,096</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Total Orders</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99,441</w:t>
            </w:r>
          </w:p>
        </w:tc>
      </w:tr>
      <w:tr>
        <w:tc>
          <w:tcPr>
            <w:tcW w:type="dxa" w:w="5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Average Order Value</w:t>
            </w:r>
          </w:p>
        </w:tc>
        <w:tc>
          <w:tcPr>
            <w:tcW w:type="dxa" w:w="3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$159.33</w:t>
            </w:r>
          </w:p>
        </w:tc>
      </w:tr>
    </w:tbl>
    <w:p>
      <w:pPr>
        <w:spacing w:after="120"/>
      </w:pPr>
    </w:p>
    <w:p>
      <w:pPr>
        <w:pStyle w:val="Heading3"/>
        <w:spacing w:after="100" w:before="200"/>
      </w:pPr>
      <w:r>
        <w:rPr>
          <w:rFonts w:ascii="Calibri" w:cs="Calibri" w:eastAsia="Calibri" w:hAnsi="Calibri"/>
          <w:b/>
          <w:bCs/>
          <w:color w:val="1B8A6B"/>
          <w:sz w:val="22"/>
          <w:szCs w:val="22"/>
        </w:rPr>
        <w:t xml:space="preserve">Professional Chart Titles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4675"/>
        <w:gridCol w:w="4675"/>
      </w:tblGrid>
      <w:tr>
        <w:trPr>
          <w:tblHeader/>
        </w:trPr>
        <w:tc>
          <w:tcPr>
            <w:tcW w:type="dxa" w:w="4675"/>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Original Concept</w:t>
            </w:r>
          </w:p>
        </w:tc>
        <w:tc>
          <w:tcPr>
            <w:tcW w:type="dxa" w:w="4675"/>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Professional Title</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Revenue trend</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Revenue Performance Trend</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Top products by revenue</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Top Revenue-Generating Products</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Revenue by payment type</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Revenue Contribution by Payment Method</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Top products by order count</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Top Products by Order Volume</w:t>
            </w:r>
          </w:p>
        </w:tc>
      </w:tr>
    </w:tbl>
    <w:p>
      <w:pPr>
        <w:spacing w:after="120"/>
      </w:pPr>
    </w:p>
    <w:p>
      <w:pPr>
        <w:pStyle w:val="Heading3"/>
        <w:spacing w:after="100" w:before="200"/>
      </w:pPr>
      <w:r>
        <w:rPr>
          <w:rFonts w:ascii="Calibri" w:cs="Calibri" w:eastAsia="Calibri" w:hAnsi="Calibri"/>
          <w:b/>
          <w:bCs/>
          <w:color w:val="1B8A6B"/>
          <w:sz w:val="22"/>
          <w:szCs w:val="22"/>
        </w:rPr>
        <w:t xml:space="preserve">Key Insight</w:t>
      </w:r>
    </w:p>
    <w:tbl>
      <w:tblPr>
        <w:tblW w:type="pct" w:w="100%"/>
        <w:tblBorders>
          <w:top w:val="single" w:color="2EC5CE" w:sz="4"/>
          <w:left w:val="single" w:color="2EC5CE" w:sz="4"/>
          <w:bottom w:val="single" w:color="2EC5CE" w:sz="4"/>
          <w:right w:val="single" w:color="2EC5CE" w:sz="4"/>
          <w:insideH w:val="single" w:color="2EC5CE" w:sz="4"/>
          <w:insideV w:val="single" w:color="2EC5CE" w:sz="4"/>
        </w:tblBorders>
      </w:tblPr>
      <w:tblGrid>
        <w:gridCol w:w="100"/>
      </w:tblGrid>
      <w:tr>
        <w:tc>
          <w:tcPr>
            <w:shd w:fill="EAF7F6" w:val="clear"/>
            <w:tcMar>
              <w:top w:type="dxa" w:w="140"/>
              <w:left w:type="dxa" w:w="180"/>
              <w:bottom w:type="dxa" w:w="140"/>
              <w:right w:type="dxa" w:w="180"/>
            </w:tcMar>
          </w:tcPr>
          <w:p>
            <w:r>
              <w:rPr>
                <w:rFonts w:ascii="Calibri" w:cs="Calibri" w:eastAsia="Calibri" w:hAnsi="Calibri"/>
                <w:b/>
                <w:bCs/>
                <w:color w:val="1B8A6B"/>
                <w:sz w:val="21"/>
                <w:szCs w:val="21"/>
              </w:rPr>
              <w:t xml:space="preserve">💡 Insight: </w:t>
            </w:r>
          </w:p>
          <w:p>
            <w:r>
              <w:rPr>
                <w:rFonts w:ascii="Calibri" w:cs="Calibri" w:eastAsia="Calibri" w:hAnsi="Calibri"/>
                <w:i/>
                <w:iCs/>
                <w:color w:val="1A1F29"/>
                <w:sz w:val="21"/>
                <w:szCs w:val="21"/>
              </w:rPr>
              <w:t xml:space="preserve">Revenue and order trends show the overall commercial trajectory. Top-revenue products identify the strongest contributors to sales. Payment-method distribution reveals customer payment preferences. Order-volume rankings identify products with strong demand frequency.</w:t>
            </w:r>
          </w:p>
        </w:tc>
      </w:tr>
    </w:tbl>
    <w:p>
      <w:pPr>
        <w:pStyle w:val="Heading1"/>
        <w:pBdr>
          <w:bottom w:val="single" w:color="1F6FEB" w:sz="8" w:space="4"/>
        </w:pBdr>
        <w:spacing w:after="200" w:before="400"/>
      </w:pPr>
      <w:r>
        <w:rPr>
          <w:rFonts w:ascii="Calibri" w:cs="Calibri" w:eastAsia="Calibri" w:hAnsi="Calibri"/>
          <w:b/>
          <w:bCs/>
          <w:color w:val="0B1F3A"/>
          <w:sz w:val="32"/>
          <w:szCs w:val="32"/>
        </w:rPr>
        <w:t xml:space="preserve">12. Customer Analytics</w:t>
      </w:r>
    </w:p>
    <w:p>
      <w:pPr>
        <w:pStyle w:val="Heading3"/>
        <w:spacing w:after="100" w:before="200"/>
      </w:pPr>
      <w:r>
        <w:rPr>
          <w:rFonts w:ascii="Calibri" w:cs="Calibri" w:eastAsia="Calibri" w:hAnsi="Calibri"/>
          <w:b/>
          <w:bCs/>
          <w:color w:val="1B8A6B"/>
          <w:sz w:val="22"/>
          <w:szCs w:val="22"/>
        </w:rPr>
        <w:t xml:space="preserve">Purpose</w:t>
      </w:r>
    </w:p>
    <w:p>
      <w:pPr>
        <w:spacing w:after="160" w:line="288"/>
      </w:pPr>
      <w:r>
        <w:rPr>
          <w:rFonts w:ascii="Calibri" w:cs="Calibri" w:eastAsia="Calibri" w:hAnsi="Calibri"/>
          <w:color w:val="1A1F29"/>
          <w:sz w:val="21"/>
          <w:szCs w:val="21"/>
        </w:rPr>
        <w:t xml:space="preserve">A 360° view of customer acquisition, retention, spend, order frequency, satisfaction and geography.</w:t>
      </w:r>
    </w:p>
    <w:p>
      <w:pPr>
        <w:spacing w:after="120" w:before="12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330517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2. Customer Analytics — final Power BI view</w:t>
      </w:r>
    </w:p>
    <w:p>
      <w:pPr>
        <w:pStyle w:val="Heading3"/>
        <w:spacing w:after="100" w:before="200"/>
      </w:pPr>
      <w:r>
        <w:rPr>
          <w:rFonts w:ascii="Calibri" w:cs="Calibri" w:eastAsia="Calibri" w:hAnsi="Calibri"/>
          <w:b/>
          <w:bCs/>
          <w:color w:val="1B8A6B"/>
          <w:sz w:val="22"/>
          <w:szCs w:val="22"/>
        </w:rPr>
        <w:t xml:space="preserve">KPI Cards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5500"/>
        <w:gridCol w:w="3850"/>
      </w:tblGrid>
      <w:tr>
        <w:trPr>
          <w:tblHeader/>
        </w:trPr>
        <w:tc>
          <w:tcPr>
            <w:tcW w:type="dxa" w:w="55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KPI</w:t>
            </w:r>
          </w:p>
        </w:tc>
        <w:tc>
          <w:tcPr>
            <w:tcW w:type="dxa" w:w="38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Value</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Total Customers</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96,096</w:t>
            </w:r>
          </w:p>
        </w:tc>
      </w:tr>
      <w:tr>
        <w:tc>
          <w:tcPr>
            <w:tcW w:type="dxa" w:w="5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Returning Customers</w:t>
            </w:r>
          </w:p>
        </w:tc>
        <w:tc>
          <w:tcPr>
            <w:tcW w:type="dxa" w:w="3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2,997</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Repeat Purchase Rate</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3.12%</w:t>
            </w:r>
          </w:p>
        </w:tc>
      </w:tr>
      <w:tr>
        <w:tc>
          <w:tcPr>
            <w:tcW w:type="dxa" w:w="5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Average Customer Spend</w:t>
            </w:r>
          </w:p>
        </w:tc>
        <w:tc>
          <w:tcPr>
            <w:tcW w:type="dxa" w:w="3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$164.87</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Average Orders / Customer</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1.03</w:t>
            </w:r>
          </w:p>
        </w:tc>
      </w:tr>
      <w:tr>
        <w:tc>
          <w:tcPr>
            <w:tcW w:type="dxa" w:w="5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Total Orders</w:t>
            </w:r>
          </w:p>
        </w:tc>
        <w:tc>
          <w:tcPr>
            <w:tcW w:type="dxa" w:w="3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99,441</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Average Review Score</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4.09</w:t>
            </w:r>
          </w:p>
        </w:tc>
      </w:tr>
    </w:tbl>
    <w:p>
      <w:pPr>
        <w:spacing w:after="120"/>
      </w:pPr>
    </w:p>
    <w:p>
      <w:pPr>
        <w:pStyle w:val="Heading3"/>
        <w:spacing w:after="100" w:before="200"/>
      </w:pPr>
      <w:r>
        <w:rPr>
          <w:rFonts w:ascii="Calibri" w:cs="Calibri" w:eastAsia="Calibri" w:hAnsi="Calibri"/>
          <w:b/>
          <w:bCs/>
          <w:color w:val="1B8A6B"/>
          <w:sz w:val="22"/>
          <w:szCs w:val="22"/>
        </w:rPr>
        <w:t xml:space="preserve">Professional Chart Titles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4675"/>
        <w:gridCol w:w="4675"/>
      </w:tblGrid>
      <w:tr>
        <w:trPr>
          <w:tblHeader/>
        </w:trPr>
        <w:tc>
          <w:tcPr>
            <w:tcW w:type="dxa" w:w="4675"/>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Analysis</w:t>
            </w:r>
          </w:p>
        </w:tc>
        <w:tc>
          <w:tcPr>
            <w:tcW w:type="dxa" w:w="4675"/>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Professional Title</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growth</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Acquisition &amp; Growth Trend</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City ranking</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Top Customer Markets by City</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State map</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Geographic Distribution of Customer Base</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type</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New vs Returning Customer Mix</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review score</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Rating Distribution</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payments</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Spend &amp; Payment Overview</w:t>
            </w:r>
          </w:p>
        </w:tc>
      </w:tr>
    </w:tbl>
    <w:p>
      <w:pPr>
        <w:spacing w:after="120"/>
      </w:pPr>
    </w:p>
    <w:p>
      <w:pPr>
        <w:pStyle w:val="Heading3"/>
        <w:spacing w:after="100" w:before="200"/>
      </w:pPr>
      <w:r>
        <w:rPr>
          <w:rFonts w:ascii="Calibri" w:cs="Calibri" w:eastAsia="Calibri" w:hAnsi="Calibri"/>
          <w:b/>
          <w:bCs/>
          <w:color w:val="1B8A6B"/>
          <w:sz w:val="22"/>
          <w:szCs w:val="22"/>
        </w:rPr>
        <w:t xml:space="preserve">Key Insight</w:t>
      </w:r>
    </w:p>
    <w:tbl>
      <w:tblPr>
        <w:tblW w:type="pct" w:w="100%"/>
        <w:tblBorders>
          <w:top w:val="single" w:color="2EC5CE" w:sz="4"/>
          <w:left w:val="single" w:color="2EC5CE" w:sz="4"/>
          <w:bottom w:val="single" w:color="2EC5CE" w:sz="4"/>
          <w:right w:val="single" w:color="2EC5CE" w:sz="4"/>
          <w:insideH w:val="single" w:color="2EC5CE" w:sz="4"/>
          <w:insideV w:val="single" w:color="2EC5CE" w:sz="4"/>
        </w:tblBorders>
      </w:tblPr>
      <w:tblGrid>
        <w:gridCol w:w="100"/>
      </w:tblGrid>
      <w:tr>
        <w:tc>
          <w:tcPr>
            <w:shd w:fill="EAF7F6" w:val="clear"/>
            <w:tcMar>
              <w:top w:type="dxa" w:w="140"/>
              <w:left w:type="dxa" w:w="180"/>
              <w:bottom w:type="dxa" w:w="140"/>
              <w:right w:type="dxa" w:w="180"/>
            </w:tcMar>
          </w:tcPr>
          <w:p>
            <w:r>
              <w:rPr>
                <w:rFonts w:ascii="Calibri" w:cs="Calibri" w:eastAsia="Calibri" w:hAnsi="Calibri"/>
                <w:b/>
                <w:bCs/>
                <w:color w:val="1B8A6B"/>
                <w:sz w:val="21"/>
                <w:szCs w:val="21"/>
              </w:rPr>
              <w:t xml:space="preserve">💡 Insight: </w:t>
            </w:r>
          </w:p>
          <w:p>
            <w:r>
              <w:rPr>
                <w:rFonts w:ascii="Calibri" w:cs="Calibri" w:eastAsia="Calibri" w:hAnsi="Calibri"/>
                <w:i/>
                <w:iCs/>
                <w:color w:val="1A1F29"/>
                <w:sz w:val="21"/>
                <w:szCs w:val="21"/>
              </w:rPr>
              <w:t xml:space="preserve">The customer base is large, but the relatively small returning-customer share indicates that retention and repeat-purchase programs can be a major growth opportunity.</w:t>
            </w:r>
          </w:p>
        </w:tc>
      </w:tr>
    </w:tbl>
    <w:p>
      <w:pPr>
        <w:pStyle w:val="Heading1"/>
        <w:pBdr>
          <w:bottom w:val="single" w:color="1F6FEB" w:sz="8" w:space="4"/>
        </w:pBdr>
        <w:spacing w:after="200" w:before="400"/>
      </w:pPr>
      <w:r>
        <w:rPr>
          <w:rFonts w:ascii="Calibri" w:cs="Calibri" w:eastAsia="Calibri" w:hAnsi="Calibri"/>
          <w:b/>
          <w:bCs/>
          <w:color w:val="0B1F3A"/>
          <w:sz w:val="32"/>
          <w:szCs w:val="32"/>
        </w:rPr>
        <w:t xml:space="preserve">13. Customer Analytics Overview</w:t>
      </w:r>
    </w:p>
    <w:p>
      <w:pPr>
        <w:pStyle w:val="Heading3"/>
        <w:spacing w:after="100" w:before="200"/>
      </w:pPr>
      <w:r>
        <w:rPr>
          <w:rFonts w:ascii="Calibri" w:cs="Calibri" w:eastAsia="Calibri" w:hAnsi="Calibri"/>
          <w:b/>
          <w:bCs/>
          <w:color w:val="1B8A6B"/>
          <w:sz w:val="22"/>
          <w:szCs w:val="22"/>
        </w:rPr>
        <w:t xml:space="preserve">Purpose</w:t>
      </w:r>
    </w:p>
    <w:p>
      <w:pPr>
        <w:spacing w:after="160" w:line="288"/>
      </w:pPr>
      <w:r>
        <w:rPr>
          <w:rFonts w:ascii="Calibri" w:cs="Calibri" w:eastAsia="Calibri" w:hAnsi="Calibri"/>
          <w:color w:val="1A1F29"/>
          <w:sz w:val="21"/>
          <w:szCs w:val="21"/>
        </w:rPr>
        <w:t xml:space="preserve">A more detailed customer-behavior view combining growth, review quality, customer type and customer payment details.</w:t>
      </w:r>
    </w:p>
    <w:p>
      <w:pPr>
        <w:spacing w:after="120" w:before="120"/>
        <w:jc w:val="center"/>
      </w:pPr>
      <w:r>
        <w:drawing>
          <wp:inline distT="0" distB="0" distL="0" distR="0">
            <wp:extent cx="584835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371850"/>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3. Customer Analytics Overview — final Power BI view</w:t>
      </w:r>
    </w:p>
    <w:p>
      <w:pPr>
        <w:pStyle w:val="Heading3"/>
        <w:spacing w:after="100" w:before="200"/>
      </w:pPr>
      <w:r>
        <w:rPr>
          <w:rFonts w:ascii="Calibri" w:cs="Calibri" w:eastAsia="Calibri" w:hAnsi="Calibri"/>
          <w:b/>
          <w:bCs/>
          <w:color w:val="1B8A6B"/>
          <w:sz w:val="22"/>
          <w:szCs w:val="22"/>
        </w:rPr>
        <w:t xml:space="preserve">Professional Chart Titles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4675"/>
        <w:gridCol w:w="4675"/>
      </w:tblGrid>
      <w:tr>
        <w:trPr>
          <w:tblHeader/>
        </w:trPr>
        <w:tc>
          <w:tcPr>
            <w:tcW w:type="dxa" w:w="4675"/>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Original Visual</w:t>
            </w:r>
          </w:p>
        </w:tc>
        <w:tc>
          <w:tcPr>
            <w:tcW w:type="dxa" w:w="4675"/>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Professional Title</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growth by month/year</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Growth Over Time</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Reviews by score</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Review Score Distribution</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count by type</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New vs Returning Customer Mix</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payment table</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Spend Overview</w:t>
            </w:r>
          </w:p>
        </w:tc>
      </w:tr>
    </w:tbl>
    <w:p>
      <w:pPr>
        <w:spacing w:after="120"/>
      </w:pPr>
    </w:p>
    <w:p>
      <w:pPr>
        <w:pStyle w:val="Heading3"/>
        <w:spacing w:after="100" w:before="200"/>
      </w:pPr>
      <w:r>
        <w:rPr>
          <w:rFonts w:ascii="Calibri" w:cs="Calibri" w:eastAsia="Calibri" w:hAnsi="Calibri"/>
          <w:b/>
          <w:bCs/>
          <w:color w:val="1B8A6B"/>
          <w:sz w:val="22"/>
          <w:szCs w:val="22"/>
        </w:rPr>
        <w:t xml:space="preserve">Visible Business Context</w:t>
      </w:r>
    </w:p>
    <w:p>
      <w:pPr>
        <w:spacing w:after="160" w:line="288"/>
      </w:pPr>
      <w:r>
        <w:rPr>
          <w:rFonts w:ascii="Calibri" w:cs="Calibri" w:eastAsia="Calibri" w:hAnsi="Calibri"/>
          <w:color w:val="1A1F29"/>
          <w:sz w:val="21"/>
          <w:szCs w:val="21"/>
        </w:rPr>
        <w:t xml:space="preserve">The dashboard highlights customer growth across the available period, dominance of new customer acquisition, review-score distribution, and customer-level payment/spend records.</w:t>
      </w:r>
    </w:p>
    <w:p>
      <w:pPr>
        <w:pStyle w:val="Heading3"/>
        <w:spacing w:after="100" w:before="200"/>
      </w:pPr>
      <w:r>
        <w:rPr>
          <w:rFonts w:ascii="Calibri" w:cs="Calibri" w:eastAsia="Calibri" w:hAnsi="Calibri"/>
          <w:b/>
          <w:bCs/>
          <w:color w:val="1B8A6B"/>
          <w:sz w:val="22"/>
          <w:szCs w:val="22"/>
        </w:rPr>
        <w:t xml:space="preserve">Key Insight</w:t>
      </w:r>
    </w:p>
    <w:tbl>
      <w:tblPr>
        <w:tblW w:type="pct" w:w="100%"/>
        <w:tblBorders>
          <w:top w:val="single" w:color="2EC5CE" w:sz="4"/>
          <w:left w:val="single" w:color="2EC5CE" w:sz="4"/>
          <w:bottom w:val="single" w:color="2EC5CE" w:sz="4"/>
          <w:right w:val="single" w:color="2EC5CE" w:sz="4"/>
          <w:insideH w:val="single" w:color="2EC5CE" w:sz="4"/>
          <w:insideV w:val="single" w:color="2EC5CE" w:sz="4"/>
        </w:tblBorders>
      </w:tblPr>
      <w:tblGrid>
        <w:gridCol w:w="100"/>
      </w:tblGrid>
      <w:tr>
        <w:tc>
          <w:tcPr>
            <w:shd w:fill="EAF7F6" w:val="clear"/>
            <w:tcMar>
              <w:top w:type="dxa" w:w="140"/>
              <w:left w:type="dxa" w:w="180"/>
              <w:bottom w:type="dxa" w:w="140"/>
              <w:right w:type="dxa" w:w="180"/>
            </w:tcMar>
          </w:tcPr>
          <w:p>
            <w:r>
              <w:rPr>
                <w:rFonts w:ascii="Calibri" w:cs="Calibri" w:eastAsia="Calibri" w:hAnsi="Calibri"/>
                <w:b/>
                <w:bCs/>
                <w:color w:val="1B8A6B"/>
                <w:sz w:val="21"/>
                <w:szCs w:val="21"/>
              </w:rPr>
              <w:t xml:space="preserve">💡 Insight: </w:t>
            </w:r>
          </w:p>
          <w:p>
            <w:r>
              <w:rPr>
                <w:rFonts w:ascii="Calibri" w:cs="Calibri" w:eastAsia="Calibri" w:hAnsi="Calibri"/>
                <w:i/>
                <w:iCs/>
                <w:color w:val="1A1F29"/>
                <w:sz w:val="21"/>
                <w:szCs w:val="21"/>
              </w:rPr>
              <w:t xml:space="preserve">The customer base is strongly acquisition-driven, while the returning-customer segment is comparatively small. This makes customer retention, loyalty and repeat-order campaigns important strategic opportunities.</w:t>
            </w:r>
          </w:p>
        </w:tc>
      </w:tr>
    </w:tbl>
    <w:p>
      <w:pPr>
        <w:pStyle w:val="Heading1"/>
        <w:pBdr>
          <w:bottom w:val="single" w:color="1F6FEB" w:sz="8" w:space="4"/>
        </w:pBdr>
        <w:spacing w:after="200" w:before="400"/>
      </w:pPr>
      <w:r>
        <w:rPr>
          <w:rFonts w:ascii="Calibri" w:cs="Calibri" w:eastAsia="Calibri" w:hAnsi="Calibri"/>
          <w:b/>
          <w:bCs/>
          <w:color w:val="0B1F3A"/>
          <w:sz w:val="32"/>
          <w:szCs w:val="32"/>
        </w:rPr>
        <w:t xml:space="preserve">14. Seller Performance</w:t>
      </w:r>
    </w:p>
    <w:p>
      <w:pPr>
        <w:pStyle w:val="Heading3"/>
        <w:spacing w:after="100" w:before="200"/>
      </w:pPr>
      <w:r>
        <w:rPr>
          <w:rFonts w:ascii="Calibri" w:cs="Calibri" w:eastAsia="Calibri" w:hAnsi="Calibri"/>
          <w:b/>
          <w:bCs/>
          <w:color w:val="1B8A6B"/>
          <w:sz w:val="22"/>
          <w:szCs w:val="22"/>
        </w:rPr>
        <w:t xml:space="preserve">Purpose</w:t>
      </w:r>
    </w:p>
    <w:p>
      <w:pPr>
        <w:spacing w:after="160" w:line="288"/>
      </w:pPr>
      <w:r>
        <w:rPr>
          <w:rFonts w:ascii="Calibri" w:cs="Calibri" w:eastAsia="Calibri" w:hAnsi="Calibri"/>
          <w:color w:val="1A1F29"/>
          <w:sz w:val="21"/>
          <w:szCs w:val="21"/>
        </w:rPr>
        <w:t xml:space="preserve">Measures seller contribution, seller revenue, fulfillment and geographic distribution.</w:t>
      </w:r>
    </w:p>
    <w:p>
      <w:pPr>
        <w:spacing w:after="120" w:before="120"/>
        <w:jc w:val="center"/>
      </w:pPr>
      <w:r>
        <w:drawing>
          <wp:inline distT="0" distB="0" distL="0" distR="0">
            <wp:extent cx="58483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352800"/>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4. Seller Performance — final Power BI view</w:t>
      </w:r>
    </w:p>
    <w:p>
      <w:pPr>
        <w:pStyle w:val="Heading3"/>
        <w:spacing w:after="100" w:before="200"/>
      </w:pPr>
      <w:r>
        <w:rPr>
          <w:rFonts w:ascii="Calibri" w:cs="Calibri" w:eastAsia="Calibri" w:hAnsi="Calibri"/>
          <w:b/>
          <w:bCs/>
          <w:color w:val="1B8A6B"/>
          <w:sz w:val="22"/>
          <w:szCs w:val="22"/>
        </w:rPr>
        <w:t xml:space="preserve">KPI Cards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5500"/>
        <w:gridCol w:w="3850"/>
      </w:tblGrid>
      <w:tr>
        <w:trPr>
          <w:tblHeader/>
        </w:trPr>
        <w:tc>
          <w:tcPr>
            <w:tcW w:type="dxa" w:w="55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KPI</w:t>
            </w:r>
          </w:p>
        </w:tc>
        <w:tc>
          <w:tcPr>
            <w:tcW w:type="dxa" w:w="38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Value</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Total Sellers</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3,095</w:t>
            </w:r>
          </w:p>
        </w:tc>
      </w:tr>
      <w:tr>
        <w:tc>
          <w:tcPr>
            <w:tcW w:type="dxa" w:w="5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Revenue</w:t>
            </w:r>
          </w:p>
        </w:tc>
        <w:tc>
          <w:tcPr>
            <w:tcW w:type="dxa" w:w="3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$15.84M</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 Fulfilled</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98,666</w:t>
            </w:r>
          </w:p>
        </w:tc>
      </w:tr>
      <w:tr>
        <w:tc>
          <w:tcPr>
            <w:tcW w:type="dxa" w:w="5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Average Revenue / Seller</w:t>
            </w:r>
          </w:p>
        </w:tc>
        <w:tc>
          <w:tcPr>
            <w:tcW w:type="dxa" w:w="3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$5.12K</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Average Delivery Days</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12</w:t>
            </w:r>
          </w:p>
        </w:tc>
      </w:tr>
    </w:tbl>
    <w:p>
      <w:pPr>
        <w:spacing w:after="120"/>
      </w:pPr>
    </w:p>
    <w:p>
      <w:pPr>
        <w:pStyle w:val="Heading3"/>
        <w:spacing w:after="100" w:before="200"/>
      </w:pPr>
      <w:r>
        <w:rPr>
          <w:rFonts w:ascii="Calibri" w:cs="Calibri" w:eastAsia="Calibri" w:hAnsi="Calibri"/>
          <w:b/>
          <w:bCs/>
          <w:color w:val="1B8A6B"/>
          <w:sz w:val="22"/>
          <w:szCs w:val="22"/>
        </w:rPr>
        <w:t xml:space="preserve">Professional Chart Titles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4675"/>
        <w:gridCol w:w="4675"/>
      </w:tblGrid>
      <w:tr>
        <w:trPr>
          <w:tblHeader/>
        </w:trPr>
        <w:tc>
          <w:tcPr>
            <w:tcW w:type="dxa" w:w="4675"/>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Analysis</w:t>
            </w:r>
          </w:p>
        </w:tc>
        <w:tc>
          <w:tcPr>
            <w:tcW w:type="dxa" w:w="4675"/>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Professional Title</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revenue trend</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Revenue Performance Trend</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state distribution</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Distribution by State</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Top seller ranking</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Top Revenue-Contributing Sellers</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Product revenue</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Top Products Driving Seller Revenue</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detail table</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Performance Summary</w:t>
            </w:r>
          </w:p>
        </w:tc>
      </w:tr>
    </w:tbl>
    <w:p>
      <w:pPr>
        <w:spacing w:after="120"/>
      </w:pPr>
    </w:p>
    <w:p>
      <w:pPr>
        <w:pStyle w:val="Heading3"/>
        <w:spacing w:after="100" w:before="200"/>
      </w:pPr>
      <w:r>
        <w:rPr>
          <w:rFonts w:ascii="Calibri" w:cs="Calibri" w:eastAsia="Calibri" w:hAnsi="Calibri"/>
          <w:b/>
          <w:bCs/>
          <w:color w:val="1B8A6B"/>
          <w:sz w:val="22"/>
          <w:szCs w:val="22"/>
        </w:rPr>
        <w:t xml:space="preserve">Key Insight</w:t>
      </w:r>
    </w:p>
    <w:tbl>
      <w:tblPr>
        <w:tblW w:type="pct" w:w="100%"/>
        <w:tblBorders>
          <w:top w:val="single" w:color="2EC5CE" w:sz="4"/>
          <w:left w:val="single" w:color="2EC5CE" w:sz="4"/>
          <w:bottom w:val="single" w:color="2EC5CE" w:sz="4"/>
          <w:right w:val="single" w:color="2EC5CE" w:sz="4"/>
          <w:insideH w:val="single" w:color="2EC5CE" w:sz="4"/>
          <w:insideV w:val="single" w:color="2EC5CE" w:sz="4"/>
        </w:tblBorders>
      </w:tblPr>
      <w:tblGrid>
        <w:gridCol w:w="100"/>
      </w:tblGrid>
      <w:tr>
        <w:tc>
          <w:tcPr>
            <w:shd w:fill="EAF7F6" w:val="clear"/>
            <w:tcMar>
              <w:top w:type="dxa" w:w="140"/>
              <w:left w:type="dxa" w:w="180"/>
              <w:bottom w:type="dxa" w:w="140"/>
              <w:right w:type="dxa" w:w="180"/>
            </w:tcMar>
          </w:tcPr>
          <w:p>
            <w:r>
              <w:rPr>
                <w:rFonts w:ascii="Calibri" w:cs="Calibri" w:eastAsia="Calibri" w:hAnsi="Calibri"/>
                <w:b/>
                <w:bCs/>
                <w:color w:val="1B8A6B"/>
                <w:sz w:val="21"/>
                <w:szCs w:val="21"/>
              </w:rPr>
              <w:t xml:space="preserve">💡 Insight: </w:t>
            </w:r>
          </w:p>
          <w:p>
            <w:r>
              <w:rPr>
                <w:rFonts w:ascii="Calibri" w:cs="Calibri" w:eastAsia="Calibri" w:hAnsi="Calibri"/>
                <w:i/>
                <w:iCs/>
                <w:color w:val="1A1F29"/>
                <w:sz w:val="21"/>
                <w:szCs w:val="21"/>
              </w:rPr>
              <w:t xml:space="preserve">Seller performance is geographically concentrated, and a relatively small group of sellers/products can account for substantial revenue. This creates opportunities for seller benchmarking, performance programs and operational support.</w:t>
            </w:r>
          </w:p>
        </w:tc>
      </w:tr>
    </w:tbl>
    <w:p>
      <w:pPr>
        <w:pStyle w:val="Heading1"/>
        <w:pBdr>
          <w:bottom w:val="single" w:color="1F6FEB" w:sz="8" w:space="4"/>
        </w:pBdr>
        <w:spacing w:after="200" w:before="400"/>
      </w:pPr>
      <w:r>
        <w:rPr>
          <w:rFonts w:ascii="Calibri" w:cs="Calibri" w:eastAsia="Calibri" w:hAnsi="Calibri"/>
          <w:b/>
          <w:bCs/>
          <w:color w:val="0B1F3A"/>
          <w:sz w:val="32"/>
          <w:szCs w:val="32"/>
        </w:rPr>
        <w:t xml:space="preserve">15. Logistics Performance</w:t>
      </w:r>
    </w:p>
    <w:p>
      <w:pPr>
        <w:pStyle w:val="Heading3"/>
        <w:spacing w:after="100" w:before="200"/>
      </w:pPr>
      <w:r>
        <w:rPr>
          <w:rFonts w:ascii="Calibri" w:cs="Calibri" w:eastAsia="Calibri" w:hAnsi="Calibri"/>
          <w:b/>
          <w:bCs/>
          <w:color w:val="1B8A6B"/>
          <w:sz w:val="22"/>
          <w:szCs w:val="22"/>
        </w:rPr>
        <w:t xml:space="preserve">Purpose</w:t>
      </w:r>
    </w:p>
    <w:p>
      <w:pPr>
        <w:spacing w:after="160" w:line="288"/>
      </w:pPr>
      <w:r>
        <w:rPr>
          <w:rFonts w:ascii="Calibri" w:cs="Calibri" w:eastAsia="Calibri" w:hAnsi="Calibri"/>
          <w:color w:val="1A1F29"/>
          <w:sz w:val="21"/>
          <w:szCs w:val="21"/>
        </w:rPr>
        <w:t xml:space="preserve">Evaluates delivery efficiency, shipping speed, freight cost and delayed orders.</w:t>
      </w:r>
    </w:p>
    <w:p>
      <w:pPr>
        <w:spacing w:after="120" w:before="120"/>
        <w:jc w:val="center"/>
      </w:pPr>
      <w:r>
        <w:drawing>
          <wp:inline distT="0" distB="0" distL="0" distR="0">
            <wp:extent cx="58483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38137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5. Logistics Performance — final Power BI view</w:t>
      </w:r>
    </w:p>
    <w:p>
      <w:pPr>
        <w:pStyle w:val="Heading3"/>
        <w:spacing w:after="100" w:before="200"/>
      </w:pPr>
      <w:r>
        <w:rPr>
          <w:rFonts w:ascii="Calibri" w:cs="Calibri" w:eastAsia="Calibri" w:hAnsi="Calibri"/>
          <w:b/>
          <w:bCs/>
          <w:color w:val="1B8A6B"/>
          <w:sz w:val="22"/>
          <w:szCs w:val="22"/>
        </w:rPr>
        <w:t xml:space="preserve">KPI Cards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5500"/>
        <w:gridCol w:w="3850"/>
      </w:tblGrid>
      <w:tr>
        <w:trPr>
          <w:tblHeader/>
        </w:trPr>
        <w:tc>
          <w:tcPr>
            <w:tcW w:type="dxa" w:w="55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KPI</w:t>
            </w:r>
          </w:p>
        </w:tc>
        <w:tc>
          <w:tcPr>
            <w:tcW w:type="dxa" w:w="38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Value</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 Delivered</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96,478</w:t>
            </w:r>
          </w:p>
        </w:tc>
      </w:tr>
      <w:tr>
        <w:tc>
          <w:tcPr>
            <w:tcW w:type="dxa" w:w="5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Average Delivery Days</w:t>
            </w:r>
          </w:p>
        </w:tc>
        <w:tc>
          <w:tcPr>
            <w:tcW w:type="dxa" w:w="3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12</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Average Shipping Time</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3.22</w:t>
            </w:r>
          </w:p>
        </w:tc>
      </w:tr>
      <w:tr>
        <w:tc>
          <w:tcPr>
            <w:tcW w:type="dxa" w:w="5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Average Freight Cost</w:t>
            </w:r>
          </w:p>
        </w:tc>
        <w:tc>
          <w:tcPr>
            <w:tcW w:type="dxa" w:w="3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$19.99</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Delayed Orders</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7,826</w:t>
            </w:r>
          </w:p>
        </w:tc>
      </w:tr>
      <w:tr>
        <w:tc>
          <w:tcPr>
            <w:tcW w:type="dxa" w:w="5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On-Time Delivery</w:t>
            </w:r>
          </w:p>
        </w:tc>
        <w:tc>
          <w:tcPr>
            <w:tcW w:type="dxa" w:w="3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91.89%</w:t>
            </w:r>
          </w:p>
        </w:tc>
      </w:tr>
    </w:tbl>
    <w:p>
      <w:pPr>
        <w:spacing w:after="120"/>
      </w:pPr>
    </w:p>
    <w:p>
      <w:pPr>
        <w:pStyle w:val="Heading3"/>
        <w:spacing w:after="100" w:before="200"/>
      </w:pPr>
      <w:r>
        <w:rPr>
          <w:rFonts w:ascii="Calibri" w:cs="Calibri" w:eastAsia="Calibri" w:hAnsi="Calibri"/>
          <w:b/>
          <w:bCs/>
          <w:color w:val="1B8A6B"/>
          <w:sz w:val="22"/>
          <w:szCs w:val="22"/>
        </w:rPr>
        <w:t xml:space="preserve">Professional Chart Titles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4675"/>
        <w:gridCol w:w="4675"/>
      </w:tblGrid>
      <w:tr>
        <w:trPr>
          <w:tblHeader/>
        </w:trPr>
        <w:tc>
          <w:tcPr>
            <w:tcW w:type="dxa" w:w="4675"/>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Analysis</w:t>
            </w:r>
          </w:p>
        </w:tc>
        <w:tc>
          <w:tcPr>
            <w:tcW w:type="dxa" w:w="4675"/>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Professional Title</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 delivered trend</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 Fulfillment Trend</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Freight by product</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Freight Cost Contribution by Product</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Delivery time by state</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Average Delivery Time by State</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 status</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 Lifecycle Status Distribution</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Delayed orders by state</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Delayed Order Concentration by State</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On-time vs delayed</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On-Time vs Delayed Delivery Performance</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Delivery buckets</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 Distribution by Delivery Time</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Freight by city</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Top Freight-Cost Markets by City</w:t>
            </w:r>
          </w:p>
        </w:tc>
      </w:tr>
    </w:tbl>
    <w:p>
      <w:pPr>
        <w:spacing w:after="120"/>
      </w:pPr>
    </w:p>
    <w:p>
      <w:pPr>
        <w:pStyle w:val="Heading3"/>
        <w:spacing w:after="100" w:before="200"/>
      </w:pPr>
      <w:r>
        <w:rPr>
          <w:rFonts w:ascii="Calibri" w:cs="Calibri" w:eastAsia="Calibri" w:hAnsi="Calibri"/>
          <w:b/>
          <w:bCs/>
          <w:color w:val="1B8A6B"/>
          <w:sz w:val="22"/>
          <w:szCs w:val="22"/>
        </w:rPr>
        <w:t xml:space="preserve">Delivery Buckets</w:t>
      </w:r>
    </w:p>
    <w:p>
      <w:pPr>
        <w:spacing w:after="160" w:line="288"/>
      </w:pPr>
      <w:r>
        <w:rPr>
          <w:rFonts w:ascii="Calibri" w:cs="Calibri" w:eastAsia="Calibri" w:hAnsi="Calibri"/>
          <w:color w:val="1A1F29"/>
          <w:sz w:val="21"/>
          <w:szCs w:val="21"/>
        </w:rPr>
        <w:t xml:space="preserve">1–5 Days · 6–10 Days · 11–15 Days · 16–20 Days · 20+ Days</w:t>
      </w:r>
    </w:p>
    <w:p>
      <w:pPr>
        <w:pStyle w:val="Heading3"/>
        <w:spacing w:after="100" w:before="200"/>
      </w:pPr>
      <w:r>
        <w:rPr>
          <w:rFonts w:ascii="Calibri" w:cs="Calibri" w:eastAsia="Calibri" w:hAnsi="Calibri"/>
          <w:b/>
          <w:bCs/>
          <w:color w:val="1B8A6B"/>
          <w:sz w:val="22"/>
          <w:szCs w:val="22"/>
        </w:rPr>
        <w:t xml:space="preserve">Key Insight</w:t>
      </w:r>
    </w:p>
    <w:tbl>
      <w:tblPr>
        <w:tblW w:type="pct" w:w="100%"/>
        <w:tblBorders>
          <w:top w:val="single" w:color="2EC5CE" w:sz="4"/>
          <w:left w:val="single" w:color="2EC5CE" w:sz="4"/>
          <w:bottom w:val="single" w:color="2EC5CE" w:sz="4"/>
          <w:right w:val="single" w:color="2EC5CE" w:sz="4"/>
          <w:insideH w:val="single" w:color="2EC5CE" w:sz="4"/>
          <w:insideV w:val="single" w:color="2EC5CE" w:sz="4"/>
        </w:tblBorders>
      </w:tblPr>
      <w:tblGrid>
        <w:gridCol w:w="100"/>
      </w:tblGrid>
      <w:tr>
        <w:tc>
          <w:tcPr>
            <w:shd w:fill="EAF7F6" w:val="clear"/>
            <w:tcMar>
              <w:top w:type="dxa" w:w="140"/>
              <w:left w:type="dxa" w:w="180"/>
              <w:bottom w:type="dxa" w:w="140"/>
              <w:right w:type="dxa" w:w="180"/>
            </w:tcMar>
          </w:tcPr>
          <w:p>
            <w:r>
              <w:rPr>
                <w:rFonts w:ascii="Calibri" w:cs="Calibri" w:eastAsia="Calibri" w:hAnsi="Calibri"/>
                <w:b/>
                <w:bCs/>
                <w:color w:val="1B8A6B"/>
                <w:sz w:val="21"/>
                <w:szCs w:val="21"/>
              </w:rPr>
              <w:t xml:space="preserve">💡 Insight: </w:t>
            </w:r>
          </w:p>
          <w:p>
            <w:r>
              <w:rPr>
                <w:rFonts w:ascii="Calibri" w:cs="Calibri" w:eastAsia="Calibri" w:hAnsi="Calibri"/>
                <w:i/>
                <w:iCs/>
                <w:color w:val="1A1F29"/>
                <w:sz w:val="21"/>
                <w:szCs w:val="21"/>
              </w:rPr>
              <w:t xml:space="preserve">The dashboard shows strong overall on-time delivery performance, while delayed orders remain concentrated in specific states. This supports regional logistics optimization and targeted carrier/fulfillment improvements.</w:t>
            </w:r>
          </w:p>
        </w:tc>
      </w:tr>
    </w:tbl>
    <w:p>
      <w:pPr>
        <w:pStyle w:val="Heading1"/>
        <w:pBdr>
          <w:bottom w:val="single" w:color="1F6FEB" w:sz="8" w:space="4"/>
        </w:pBdr>
        <w:spacing w:after="200" w:before="400"/>
      </w:pPr>
      <w:r>
        <w:rPr>
          <w:rFonts w:ascii="Calibri" w:cs="Calibri" w:eastAsia="Calibri" w:hAnsi="Calibri"/>
          <w:b/>
          <w:bCs/>
          <w:color w:val="0B1F3A"/>
          <w:sz w:val="32"/>
          <w:szCs w:val="32"/>
        </w:rPr>
        <w:t xml:space="preserve">16. Customer Review</w:t>
      </w:r>
    </w:p>
    <w:p>
      <w:pPr>
        <w:pStyle w:val="Heading3"/>
        <w:spacing w:after="100" w:before="200"/>
      </w:pPr>
      <w:r>
        <w:rPr>
          <w:rFonts w:ascii="Calibri" w:cs="Calibri" w:eastAsia="Calibri" w:hAnsi="Calibri"/>
          <w:b/>
          <w:bCs/>
          <w:color w:val="1B8A6B"/>
          <w:sz w:val="22"/>
          <w:szCs w:val="22"/>
        </w:rPr>
        <w:t xml:space="preserve">Purpose</w:t>
      </w:r>
    </w:p>
    <w:p>
      <w:pPr>
        <w:spacing w:after="160" w:line="288"/>
      </w:pPr>
      <w:r>
        <w:rPr>
          <w:rFonts w:ascii="Calibri" w:cs="Calibri" w:eastAsia="Calibri" w:hAnsi="Calibri"/>
          <w:color w:val="1A1F29"/>
          <w:sz w:val="21"/>
          <w:szCs w:val="21"/>
        </w:rPr>
        <w:t xml:space="preserve">Analyzes customer satisfaction, review volume, sentiment, rating distribution and product-category performance.</w:t>
      </w:r>
    </w:p>
    <w:p>
      <w:pPr>
        <w:spacing w:after="120" w:before="120"/>
        <w:jc w:val="center"/>
      </w:pPr>
      <w:r>
        <w:drawing>
          <wp:inline distT="0" distB="0" distL="0" distR="0">
            <wp:extent cx="584835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3305175"/>
                    </a:xfrm>
                    <a:prstGeom prst="rect">
                      <a:avLst/>
                    </a:prstGeom>
                  </pic:spPr>
                </pic:pic>
              </a:graphicData>
            </a:graphic>
          </wp:inline>
        </w:drawing>
      </w:r>
    </w:p>
    <w:p>
      <w:pPr>
        <w:spacing w:after="200"/>
        <w:jc w:val="center"/>
      </w:pPr>
      <w:r>
        <w:rPr>
          <w:rFonts w:ascii="Calibri" w:cs="Calibri" w:eastAsia="Calibri" w:hAnsi="Calibri"/>
          <w:i/>
          <w:iCs/>
          <w:color w:val="5B6472"/>
          <w:sz w:val="18"/>
          <w:szCs w:val="18"/>
        </w:rPr>
        <w:t xml:space="preserve">Figure 6. Customer Review — final Power BI view</w:t>
      </w:r>
    </w:p>
    <w:p>
      <w:pPr>
        <w:pStyle w:val="Heading3"/>
        <w:spacing w:after="100" w:before="200"/>
      </w:pPr>
      <w:r>
        <w:rPr>
          <w:rFonts w:ascii="Calibri" w:cs="Calibri" w:eastAsia="Calibri" w:hAnsi="Calibri"/>
          <w:b/>
          <w:bCs/>
          <w:color w:val="1B8A6B"/>
          <w:sz w:val="22"/>
          <w:szCs w:val="22"/>
        </w:rPr>
        <w:t xml:space="preserve">KPI Cards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5500"/>
        <w:gridCol w:w="3850"/>
      </w:tblGrid>
      <w:tr>
        <w:trPr>
          <w:tblHeader/>
        </w:trPr>
        <w:tc>
          <w:tcPr>
            <w:tcW w:type="dxa" w:w="55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KPI</w:t>
            </w:r>
          </w:p>
        </w:tc>
        <w:tc>
          <w:tcPr>
            <w:tcW w:type="dxa" w:w="38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Value</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Average Review Score</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4.09</w:t>
            </w:r>
          </w:p>
        </w:tc>
      </w:tr>
      <w:tr>
        <w:tc>
          <w:tcPr>
            <w:tcW w:type="dxa" w:w="5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Total Reviews</w:t>
            </w:r>
          </w:p>
        </w:tc>
        <w:tc>
          <w:tcPr>
            <w:tcW w:type="dxa" w:w="3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99.22K</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Positive Reviews</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76.47K</w:t>
            </w:r>
          </w:p>
        </w:tc>
      </w:tr>
      <w:tr>
        <w:tc>
          <w:tcPr>
            <w:tcW w:type="dxa" w:w="5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Negative Reviews</w:t>
            </w:r>
          </w:p>
        </w:tc>
        <w:tc>
          <w:tcPr>
            <w:tcW w:type="dxa" w:w="3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14.57K</w:t>
            </w:r>
          </w:p>
        </w:tc>
      </w:tr>
      <w:tr>
        <w:tc>
          <w:tcPr>
            <w:tcW w:type="dxa" w:w="5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Neutral Reviews</w:t>
            </w:r>
          </w:p>
        </w:tc>
        <w:tc>
          <w:tcPr>
            <w:tcW w:type="dxa" w:w="3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8,179</w:t>
            </w:r>
          </w:p>
        </w:tc>
      </w:tr>
    </w:tbl>
    <w:p>
      <w:pPr>
        <w:spacing w:after="120"/>
      </w:pPr>
    </w:p>
    <w:p>
      <w:pPr>
        <w:pStyle w:val="Heading3"/>
        <w:spacing w:after="100" w:before="200"/>
      </w:pPr>
      <w:r>
        <w:rPr>
          <w:rFonts w:ascii="Calibri" w:cs="Calibri" w:eastAsia="Calibri" w:hAnsi="Calibri"/>
          <w:b/>
          <w:bCs/>
          <w:color w:val="1B8A6B"/>
          <w:sz w:val="22"/>
          <w:szCs w:val="22"/>
        </w:rPr>
        <w:t xml:space="preserve">Professional Chart Titles</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4675"/>
        <w:gridCol w:w="4675"/>
      </w:tblGrid>
      <w:tr>
        <w:trPr>
          <w:tblHeader/>
        </w:trPr>
        <w:tc>
          <w:tcPr>
            <w:tcW w:type="dxa" w:w="4675"/>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Analysis</w:t>
            </w:r>
          </w:p>
        </w:tc>
        <w:tc>
          <w:tcPr>
            <w:tcW w:type="dxa" w:w="4675"/>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Professional Title</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Review trend</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Review Volume Trend</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Sentiment</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Sentiment Distribution</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Rating distribution</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Rating Distribution</w:t>
            </w:r>
          </w:p>
        </w:tc>
      </w:tr>
      <w:tr>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Rating by state</w:t>
            </w:r>
          </w:p>
        </w:tc>
        <w:tc>
          <w:tcPr>
            <w:tcW w:type="dxa" w:w="4675"/>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Average Customer Satisfaction by State</w:t>
            </w:r>
          </w:p>
        </w:tc>
      </w:tr>
      <w:tr>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Product-category rating</w:t>
            </w:r>
          </w:p>
        </w:tc>
        <w:tc>
          <w:tcPr>
            <w:tcW w:type="dxa" w:w="4675"/>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Highest-Rated Product Categories</w:t>
            </w:r>
          </w:p>
        </w:tc>
      </w:tr>
    </w:tbl>
    <w:p>
      <w:pPr>
        <w:spacing w:after="120"/>
      </w:pPr>
    </w:p>
    <w:p>
      <w:pPr>
        <w:pStyle w:val="Heading3"/>
        <w:spacing w:after="100" w:before="200"/>
      </w:pPr>
      <w:r>
        <w:rPr>
          <w:rFonts w:ascii="Calibri" w:cs="Calibri" w:eastAsia="Calibri" w:hAnsi="Calibri"/>
          <w:b/>
          <w:bCs/>
          <w:color w:val="1B8A6B"/>
          <w:sz w:val="22"/>
          <w:szCs w:val="22"/>
        </w:rPr>
        <w:t xml:space="preserve">Key Insight</w:t>
      </w:r>
    </w:p>
    <w:tbl>
      <w:tblPr>
        <w:tblW w:type="pct" w:w="100%"/>
        <w:tblBorders>
          <w:top w:val="single" w:color="2EC5CE" w:sz="4"/>
          <w:left w:val="single" w:color="2EC5CE" w:sz="4"/>
          <w:bottom w:val="single" w:color="2EC5CE" w:sz="4"/>
          <w:right w:val="single" w:color="2EC5CE" w:sz="4"/>
          <w:insideH w:val="single" w:color="2EC5CE" w:sz="4"/>
          <w:insideV w:val="single" w:color="2EC5CE" w:sz="4"/>
        </w:tblBorders>
      </w:tblPr>
      <w:tblGrid>
        <w:gridCol w:w="100"/>
      </w:tblGrid>
      <w:tr>
        <w:tc>
          <w:tcPr>
            <w:shd w:fill="EAF7F6" w:val="clear"/>
            <w:tcMar>
              <w:top w:type="dxa" w:w="140"/>
              <w:left w:type="dxa" w:w="180"/>
              <w:bottom w:type="dxa" w:w="140"/>
              <w:right w:type="dxa" w:w="180"/>
            </w:tcMar>
          </w:tcPr>
          <w:p>
            <w:r>
              <w:rPr>
                <w:rFonts w:ascii="Calibri" w:cs="Calibri" w:eastAsia="Calibri" w:hAnsi="Calibri"/>
                <w:b/>
                <w:bCs/>
                <w:color w:val="1B8A6B"/>
                <w:sz w:val="21"/>
                <w:szCs w:val="21"/>
              </w:rPr>
              <w:t xml:space="preserve">💡 Insight: </w:t>
            </w:r>
          </w:p>
          <w:p>
            <w:r>
              <w:rPr>
                <w:rFonts w:ascii="Calibri" w:cs="Calibri" w:eastAsia="Calibri" w:hAnsi="Calibri"/>
                <w:i/>
                <w:iCs/>
                <w:color w:val="1A1F29"/>
                <w:sz w:val="21"/>
                <w:szCs w:val="21"/>
              </w:rPr>
              <w:t xml:space="preserve">The majority of reviews are positive and the average score is above 4, indicating generally strong customer satisfaction. The negative-review segment should still be monitored to identify recurring product, seller or delivery issues.</w:t>
            </w:r>
          </w:p>
        </w:tc>
      </w:tr>
    </w:tbl>
    <w:p>
      <w:pPr>
        <w:pStyle w:val="Heading1"/>
        <w:pBdr>
          <w:bottom w:val="single" w:color="1F6FEB" w:sz="8" w:space="4"/>
        </w:pBdr>
        <w:spacing w:after="200" w:before="400"/>
      </w:pPr>
      <w:r>
        <w:rPr>
          <w:rFonts w:ascii="Calibri" w:cs="Calibri" w:eastAsia="Calibri" w:hAnsi="Calibri"/>
          <w:b/>
          <w:bCs/>
          <w:color w:val="0B1F3A"/>
          <w:sz w:val="32"/>
          <w:szCs w:val="32"/>
        </w:rPr>
        <w:t xml:space="preserve">17. Cross-Dashboard Filters and UX Design</w:t>
      </w:r>
    </w:p>
    <w:p>
      <w:pPr>
        <w:spacing w:after="160" w:line="288"/>
      </w:pPr>
      <w:r>
        <w:rPr>
          <w:rFonts w:ascii="Calibri" w:cs="Calibri" w:eastAsia="Calibri" w:hAnsi="Calibri"/>
          <w:color w:val="1A1F29"/>
          <w:sz w:val="21"/>
          <w:szCs w:val="21"/>
        </w:rPr>
        <w:t xml:space="preserve">All six dashboards share a consistent slicer panel (Year, Quarter, Half Year, Month) positioned in the same location on every page, enabling consistent cross-filtering behavior as users navigate between views.</w:t>
      </w:r>
    </w:p>
    <w:p>
      <w:pPr>
        <w:pStyle w:val="ListParagraph"/>
        <w:numPr>
          <w:ilvl w:val="0"/>
          <w:numId w:val="1"/>
        </w:numPr>
        <w:spacing w:after="80"/>
      </w:pPr>
      <w:r>
        <w:rPr>
          <w:rFonts w:ascii="Calibri" w:cs="Calibri" w:eastAsia="Calibri" w:hAnsi="Calibri"/>
          <w:color w:val="1A1F29"/>
          <w:sz w:val="21"/>
          <w:szCs w:val="21"/>
        </w:rPr>
        <w:t xml:space="preserve">KPI cards are always positioned at the top of the page for immediate scan-ability.</w:t>
      </w:r>
    </w:p>
    <w:p>
      <w:pPr>
        <w:pStyle w:val="ListParagraph"/>
        <w:numPr>
          <w:ilvl w:val="0"/>
          <w:numId w:val="1"/>
        </w:numPr>
        <w:spacing w:after="80"/>
      </w:pPr>
      <w:r>
        <w:rPr>
          <w:rFonts w:ascii="Calibri" w:cs="Calibri" w:eastAsia="Calibri" w:hAnsi="Calibri"/>
          <w:color w:val="1A1F29"/>
          <w:sz w:val="21"/>
          <w:szCs w:val="21"/>
        </w:rPr>
        <w:t xml:space="preserve">Trend visuals use line/area charts; rankings use horizontal bar charts; composition uses donut charts.</w:t>
      </w:r>
    </w:p>
    <w:p>
      <w:pPr>
        <w:pStyle w:val="ListParagraph"/>
        <w:numPr>
          <w:ilvl w:val="0"/>
          <w:numId w:val="1"/>
        </w:numPr>
        <w:spacing w:after="80"/>
      </w:pPr>
      <w:r>
        <w:rPr>
          <w:rFonts w:ascii="Calibri" w:cs="Calibri" w:eastAsia="Calibri" w:hAnsi="Calibri"/>
          <w:color w:val="1A1F29"/>
          <w:sz w:val="21"/>
          <w:szCs w:val="21"/>
        </w:rPr>
        <w:t xml:space="preserve">A dark navy theme with blue/cyan accents is used consistently to reinforce a single, unified product feel across dashboards.</w:t>
      </w:r>
    </w:p>
    <w:p>
      <w:pPr>
        <w:pStyle w:val="ListParagraph"/>
        <w:numPr>
          <w:ilvl w:val="0"/>
          <w:numId w:val="1"/>
        </w:numPr>
        <w:spacing w:after="80"/>
      </w:pPr>
      <w:r>
        <w:rPr>
          <w:rFonts w:ascii="Calibri" w:cs="Calibri" w:eastAsia="Calibri" w:hAnsi="Calibri"/>
          <w:color w:val="1A1F29"/>
          <w:sz w:val="21"/>
          <w:szCs w:val="21"/>
        </w:rPr>
        <w:t xml:space="preserve">Insight panels are used on selected pages to translate visuals into plain-language business takeaways.</w:t>
      </w:r>
    </w:p>
    <w:p>
      <w:pPr>
        <w:pStyle w:val="Heading1"/>
        <w:pBdr>
          <w:bottom w:val="single" w:color="1F6FEB" w:sz="8" w:space="4"/>
        </w:pBdr>
        <w:spacing w:after="200" w:before="400"/>
      </w:pPr>
      <w:r>
        <w:rPr>
          <w:rFonts w:ascii="Calibri" w:cs="Calibri" w:eastAsia="Calibri" w:hAnsi="Calibri"/>
          <w:b/>
          <w:bCs/>
          <w:color w:val="0B1F3A"/>
          <w:sz w:val="32"/>
          <w:szCs w:val="32"/>
        </w:rPr>
        <w:t xml:space="preserve">18. Business Insights Across the Portfolio</w:t>
      </w:r>
    </w:p>
    <w:p>
      <w:pPr>
        <w:pStyle w:val="ListParagraph"/>
        <w:numPr>
          <w:ilvl w:val="0"/>
          <w:numId w:val="1"/>
        </w:numPr>
        <w:spacing w:after="80"/>
      </w:pPr>
      <w:r>
        <w:rPr>
          <w:rFonts w:ascii="Calibri" w:cs="Calibri" w:eastAsia="Calibri" w:hAnsi="Calibri"/>
          <w:color w:val="1A1F29"/>
          <w:sz w:val="21"/>
          <w:szCs w:val="21"/>
        </w:rPr>
        <w:t xml:space="preserve">Revenue performance is strong overall ($15.84M) but concentrated in a limited set of top products and payment methods (credit card dominates at ~78% of revenue).</w:t>
      </w:r>
    </w:p>
    <w:p>
      <w:pPr>
        <w:pStyle w:val="ListParagraph"/>
        <w:numPr>
          <w:ilvl w:val="0"/>
          <w:numId w:val="1"/>
        </w:numPr>
        <w:spacing w:after="80"/>
      </w:pPr>
      <w:r>
        <w:rPr>
          <w:rFonts w:ascii="Calibri" w:cs="Calibri" w:eastAsia="Calibri" w:hAnsi="Calibri"/>
          <w:color w:val="1A1F29"/>
          <w:sz w:val="21"/>
          <w:szCs w:val="21"/>
        </w:rPr>
        <w:t xml:space="preserve">Customer retention is the single biggest growth lever — only 3.12% of the 96,096-customer base is classified as returning.</w:t>
      </w:r>
    </w:p>
    <w:p>
      <w:pPr>
        <w:pStyle w:val="ListParagraph"/>
        <w:numPr>
          <w:ilvl w:val="0"/>
          <w:numId w:val="1"/>
        </w:numPr>
        <w:spacing w:after="80"/>
      </w:pPr>
      <w:r>
        <w:rPr>
          <w:rFonts w:ascii="Calibri" w:cs="Calibri" w:eastAsia="Calibri" w:hAnsi="Calibri"/>
          <w:color w:val="1A1F29"/>
          <w:sz w:val="21"/>
          <w:szCs w:val="21"/>
        </w:rPr>
        <w:t xml:space="preserve">Seller and product revenue is concentrated, creating dependency risk but also a clear target for seller performance programs.</w:t>
      </w:r>
    </w:p>
    <w:p>
      <w:pPr>
        <w:pStyle w:val="ListParagraph"/>
        <w:numPr>
          <w:ilvl w:val="0"/>
          <w:numId w:val="1"/>
        </w:numPr>
        <w:spacing w:after="80"/>
      </w:pPr>
      <w:r>
        <w:rPr>
          <w:rFonts w:ascii="Calibri" w:cs="Calibri" w:eastAsia="Calibri" w:hAnsi="Calibri"/>
          <w:color w:val="1A1F29"/>
          <w:sz w:val="21"/>
          <w:szCs w:val="21"/>
        </w:rPr>
        <w:t xml:space="preserve">Logistics performance is solid at 91.89% on-time delivery, though delays remain regionally concentrated and worth targeted investigation.</w:t>
      </w:r>
    </w:p>
    <w:p>
      <w:pPr>
        <w:pStyle w:val="ListParagraph"/>
        <w:numPr>
          <w:ilvl w:val="0"/>
          <w:numId w:val="1"/>
        </w:numPr>
        <w:spacing w:after="80"/>
      </w:pPr>
      <w:r>
        <w:rPr>
          <w:rFonts w:ascii="Calibri" w:cs="Calibri" w:eastAsia="Calibri" w:hAnsi="Calibri"/>
          <w:color w:val="1A1F29"/>
          <w:sz w:val="21"/>
          <w:szCs w:val="21"/>
        </w:rPr>
        <w:t xml:space="preserve">Customer sentiment is strongly positive (avg. 4.09 / 5), but the ~14.6K negative reviews represent a monitorable quality signal.</w:t>
      </w:r>
    </w:p>
    <w:p>
      <w:pPr>
        <w:pStyle w:val="Heading1"/>
        <w:pBdr>
          <w:bottom w:val="single" w:color="1F6FEB" w:sz="8" w:space="4"/>
        </w:pBdr>
        <w:spacing w:after="200" w:before="400"/>
      </w:pPr>
      <w:r>
        <w:rPr>
          <w:rFonts w:ascii="Calibri" w:cs="Calibri" w:eastAsia="Calibri" w:hAnsi="Calibri"/>
          <w:b/>
          <w:bCs/>
          <w:color w:val="0B1F3A"/>
          <w:sz w:val="32"/>
          <w:szCs w:val="32"/>
        </w:rPr>
        <w:t xml:space="preserve">19. Data Validation, Quality Checks and Known Limitations</w:t>
      </w:r>
    </w:p>
    <w:p>
      <w:pPr>
        <w:pStyle w:val="Heading2"/>
        <w:spacing w:after="140" w:before="280"/>
      </w:pPr>
      <w:r>
        <w:rPr>
          <w:rFonts w:ascii="Calibri" w:cs="Calibri" w:eastAsia="Calibri" w:hAnsi="Calibri"/>
          <w:b/>
          <w:bCs/>
          <w:color w:val="1F6FEB"/>
          <w:sz w:val="25"/>
          <w:szCs w:val="25"/>
        </w:rPr>
        <w:t xml:space="preserve">19.1  Validation Approach</w:t>
      </w:r>
    </w:p>
    <w:p>
      <w:pPr>
        <w:pStyle w:val="ListParagraph"/>
        <w:numPr>
          <w:ilvl w:val="0"/>
          <w:numId w:val="1"/>
        </w:numPr>
        <w:spacing w:after="80"/>
      </w:pPr>
      <w:r>
        <w:rPr>
          <w:rFonts w:ascii="Calibri" w:cs="Calibri" w:eastAsia="Calibri" w:hAnsi="Calibri"/>
          <w:color w:val="1A1F29"/>
          <w:sz w:val="21"/>
          <w:szCs w:val="21"/>
        </w:rPr>
        <w:t xml:space="preserve">KPI totals were cross-checked for internal consistency across dashboards (e.g., Total Revenue and Total Orders match across Executive and Seller Performance views).</w:t>
      </w:r>
    </w:p>
    <w:p>
      <w:pPr>
        <w:pStyle w:val="ListParagraph"/>
        <w:numPr>
          <w:ilvl w:val="0"/>
          <w:numId w:val="1"/>
        </w:numPr>
        <w:spacing w:after="80"/>
      </w:pPr>
      <w:r>
        <w:rPr>
          <w:rFonts w:ascii="Calibri" w:cs="Calibri" w:eastAsia="Calibri" w:hAnsi="Calibri"/>
          <w:color w:val="1A1F29"/>
          <w:sz w:val="21"/>
          <w:szCs w:val="21"/>
        </w:rPr>
        <w:t xml:space="preserve">Filter behavior (Year, Quarter, Half Year, Month) was checked for consistent cross-page interaction.</w:t>
      </w:r>
    </w:p>
    <w:p>
      <w:pPr>
        <w:pStyle w:val="ListParagraph"/>
        <w:numPr>
          <w:ilvl w:val="0"/>
          <w:numId w:val="1"/>
        </w:numPr>
        <w:spacing w:after="80"/>
      </w:pPr>
      <w:r>
        <w:rPr>
          <w:rFonts w:ascii="Calibri" w:cs="Calibri" w:eastAsia="Calibri" w:hAnsi="Calibri"/>
          <w:color w:val="1A1F29"/>
          <w:sz w:val="21"/>
          <w:szCs w:val="21"/>
        </w:rPr>
        <w:t xml:space="preserve">Delivery and review calculated fields were checked against plausible ranges (no negative durations, review scores within 1–5).</w:t>
      </w:r>
    </w:p>
    <w:p>
      <w:pPr>
        <w:pStyle w:val="Heading2"/>
        <w:spacing w:after="140" w:before="280"/>
      </w:pPr>
      <w:r>
        <w:rPr>
          <w:rFonts w:ascii="Calibri" w:cs="Calibri" w:eastAsia="Calibri" w:hAnsi="Calibri"/>
          <w:b/>
          <w:bCs/>
          <w:color w:val="1F6FEB"/>
          <w:sz w:val="25"/>
          <w:szCs w:val="25"/>
        </w:rPr>
        <w:t xml:space="preserve">19.2  Known Limitations</w:t>
      </w:r>
    </w:p>
    <w:p>
      <w:pPr>
        <w:pStyle w:val="ListParagraph"/>
        <w:numPr>
          <w:ilvl w:val="0"/>
          <w:numId w:val="1"/>
        </w:numPr>
        <w:spacing w:after="80"/>
      </w:pPr>
      <w:r>
        <w:rPr>
          <w:rFonts w:ascii="Calibri" w:cs="Calibri" w:eastAsia="Calibri" w:hAnsi="Calibri"/>
          <w:color w:val="1A1F29"/>
          <w:sz w:val="21"/>
          <w:szCs w:val="21"/>
        </w:rPr>
        <w:t xml:space="preserve">The original PBIX DAX export was not available in the supplied material; the DAX library in this documentation is a reconstructed reference implementation based on the visible dashboards, model and business logic.</w:t>
      </w:r>
    </w:p>
    <w:p>
      <w:pPr>
        <w:pStyle w:val="ListParagraph"/>
        <w:numPr>
          <w:ilvl w:val="0"/>
          <w:numId w:val="1"/>
        </w:numPr>
        <w:spacing w:after="80"/>
      </w:pPr>
      <w:r>
        <w:rPr>
          <w:rFonts w:ascii="Calibri" w:cs="Calibri" w:eastAsia="Calibri" w:hAnsi="Calibri"/>
          <w:color w:val="1A1F29"/>
          <w:sz w:val="21"/>
          <w:szCs w:val="21"/>
        </w:rPr>
        <w:t xml:space="preserve">The dataset covers a fixed historical window (2016–2018) and does not reflect current marketplace conditions.</w:t>
      </w:r>
    </w:p>
    <w:p>
      <w:pPr>
        <w:pStyle w:val="ListParagraph"/>
        <w:numPr>
          <w:ilvl w:val="0"/>
          <w:numId w:val="1"/>
        </w:numPr>
        <w:spacing w:after="80"/>
      </w:pPr>
      <w:r>
        <w:rPr>
          <w:rFonts w:ascii="Calibri" w:cs="Calibri" w:eastAsia="Calibri" w:hAnsi="Calibri"/>
          <w:color w:val="1A1F29"/>
          <w:sz w:val="21"/>
          <w:szCs w:val="21"/>
        </w:rPr>
        <w:t xml:space="preserve">Formal load/performance benchmarking and Power BI Service deployment are not claimed as completed unless separately implemented.</w:t>
      </w:r>
    </w:p>
    <w:p>
      <w:pPr>
        <w:pStyle w:val="ListParagraph"/>
        <w:numPr>
          <w:ilvl w:val="0"/>
          <w:numId w:val="1"/>
        </w:numPr>
        <w:spacing w:after="80"/>
      </w:pPr>
      <w:r>
        <w:rPr>
          <w:rFonts w:ascii="Calibri" w:cs="Calibri" w:eastAsia="Calibri" w:hAnsi="Calibri"/>
          <w:color w:val="1A1F29"/>
          <w:sz w:val="21"/>
          <w:szCs w:val="21"/>
        </w:rPr>
        <w:t xml:space="preserve">Review text/sentiment analysis is limited to the numeric review_score; free-text sentiment mining is listed as a future enhancement.</w:t>
      </w:r>
    </w:p>
    <w:p>
      <w:pPr>
        <w:pStyle w:val="Heading1"/>
        <w:pBdr>
          <w:bottom w:val="single" w:color="1F6FEB" w:sz="8" w:space="4"/>
        </w:pBdr>
        <w:spacing w:after="200" w:before="400"/>
      </w:pPr>
      <w:r>
        <w:rPr>
          <w:rFonts w:ascii="Calibri" w:cs="Calibri" w:eastAsia="Calibri" w:hAnsi="Calibri"/>
          <w:b/>
          <w:bCs/>
          <w:color w:val="0B1F3A"/>
          <w:sz w:val="32"/>
          <w:szCs w:val="32"/>
        </w:rPr>
        <w:t xml:space="preserve">20. Project Deliverables and GitHub Structure</w:t>
      </w:r>
    </w:p>
    <w:p>
      <w:pPr>
        <w:spacing w:after="160" w:line="288"/>
      </w:pPr>
      <w:r>
        <w:rPr>
          <w:rFonts w:ascii="Calibri" w:cs="Calibri" w:eastAsia="Calibri" w:hAnsi="Calibri"/>
          <w:color w:val="1A1F29"/>
          <w:sz w:val="21"/>
          <w:szCs w:val="21"/>
        </w:rPr>
        <w:t xml:space="preserve">To keep the repository professional and avoid unnecessary files, the project documentation is intentionally consolidated into two main files:</w:t>
      </w:r>
    </w:p>
    <w:p>
      <w:pPr>
        <w:pStyle w:val="Heading3"/>
        <w:spacing w:after="100" w:before="200"/>
      </w:pPr>
      <w:r>
        <w:rPr>
          <w:rFonts w:ascii="Calibri" w:cs="Calibri" w:eastAsia="Calibri" w:hAnsi="Calibri"/>
          <w:b/>
          <w:bCs/>
          <w:color w:val="1B8A6B"/>
          <w:sz w:val="22"/>
          <w:szCs w:val="22"/>
        </w:rPr>
        <w:t xml:space="preserve">1. Master Project Documentation</w:t>
      </w:r>
    </w:p>
    <w:p>
      <w:pPr>
        <w:spacing w:after="160" w:line="288"/>
      </w:pPr>
      <w:r>
        <w:rPr>
          <w:rFonts w:ascii="Calibri" w:cs="Calibri" w:eastAsia="Calibri" w:hAnsi="Calibri"/>
          <w:color w:val="1A1F29"/>
          <w:sz w:val="21"/>
          <w:szCs w:val="21"/>
        </w:rPr>
        <w:t xml:space="preserve">Olist_PowerBI_Master_Project_Documentation.docx — this document.</w:t>
      </w:r>
    </w:p>
    <w:p>
      <w:pPr>
        <w:pStyle w:val="Heading3"/>
        <w:spacing w:after="100" w:before="200"/>
      </w:pPr>
      <w:r>
        <w:rPr>
          <w:rFonts w:ascii="Calibri" w:cs="Calibri" w:eastAsia="Calibri" w:hAnsi="Calibri"/>
          <w:b/>
          <w:bCs/>
          <w:color w:val="1B8A6B"/>
          <w:sz w:val="22"/>
          <w:szCs w:val="22"/>
        </w:rPr>
        <w:t xml:space="preserve">2. Master DAX / Calculation Reference</w:t>
      </w:r>
    </w:p>
    <w:p>
      <w:pPr>
        <w:spacing w:after="160" w:line="288"/>
      </w:pPr>
      <w:r>
        <w:rPr>
          <w:rFonts w:ascii="Calibri" w:cs="Calibri" w:eastAsia="Calibri" w:hAnsi="Calibri"/>
          <w:color w:val="1A1F29"/>
          <w:sz w:val="21"/>
          <w:szCs w:val="21"/>
        </w:rPr>
        <w:t xml:space="preserve">Olist_All_DAX_Measures_Columns_Tables.txt — the single source for DAX measures, calculated columns, calculated tables and calculation notes.</w:t>
      </w:r>
    </w:p>
    <w:p>
      <w:pPr>
        <w:pStyle w:val="Heading2"/>
        <w:spacing w:after="140" w:before="280"/>
      </w:pPr>
      <w:r>
        <w:rPr>
          <w:rFonts w:ascii="Calibri" w:cs="Calibri" w:eastAsia="Calibri" w:hAnsi="Calibri"/>
          <w:b/>
          <w:bCs/>
          <w:color w:val="1F6FEB"/>
          <w:sz w:val="25"/>
          <w:szCs w:val="25"/>
        </w:rPr>
        <w:t xml:space="preserve">Recommended Repository Structure</w:t>
      </w:r>
    </w:p>
    <w:p>
      <w:pPr>
        <w:shd w:fill="F5F5F5" w:val="clear"/>
        <w:spacing w:after="40"/>
      </w:pPr>
      <w:r>
        <w:rPr>
          <w:rFonts w:ascii="Consolas" w:cs="Consolas" w:eastAsia="Consolas" w:hAnsi="Consolas"/>
          <w:color w:val="0B3D91"/>
          <w:sz w:val="19"/>
          <w:szCs w:val="19"/>
        </w:rPr>
        <w:t xml:space="preserve">Olist-PowerBI-Analytics/</w:t>
      </w:r>
    </w:p>
    <w:p>
      <w:pPr>
        <w:shd w:fill="F5F5F5" w:val="clear"/>
        <w:spacing w:after="40"/>
      </w:pPr>
      <w:r>
        <w:rPr>
          <w:rFonts w:ascii="Consolas" w:cs="Consolas" w:eastAsia="Consolas" w:hAnsi="Consolas"/>
          <w:color w:val="0B3D91"/>
          <w:sz w:val="19"/>
          <w:szCs w:val="19"/>
        </w:rPr>
        <w:t xml:space="preserve">│</w:t>
      </w:r>
    </w:p>
    <w:p>
      <w:pPr>
        <w:shd w:fill="F5F5F5" w:val="clear"/>
        <w:spacing w:after="40"/>
      </w:pPr>
      <w:r>
        <w:rPr>
          <w:rFonts w:ascii="Consolas" w:cs="Consolas" w:eastAsia="Consolas" w:hAnsi="Consolas"/>
          <w:color w:val="0B3D91"/>
          <w:sz w:val="19"/>
          <w:szCs w:val="19"/>
        </w:rPr>
        <w:t xml:space="preserve">├── README.md</w:t>
      </w:r>
    </w:p>
    <w:p>
      <w:pPr>
        <w:shd w:fill="F5F5F5" w:val="clear"/>
        <w:spacing w:after="40"/>
      </w:pPr>
      <w:r>
        <w:rPr>
          <w:rFonts w:ascii="Consolas" w:cs="Consolas" w:eastAsia="Consolas" w:hAnsi="Consolas"/>
          <w:color w:val="0B3D91"/>
          <w:sz w:val="19"/>
          <w:szCs w:val="19"/>
        </w:rPr>
        <w:t xml:space="preserve">│</w:t>
      </w:r>
    </w:p>
    <w:p>
      <w:pPr>
        <w:shd w:fill="F5F5F5" w:val="clear"/>
        <w:spacing w:after="40"/>
      </w:pPr>
      <w:r>
        <w:rPr>
          <w:rFonts w:ascii="Consolas" w:cs="Consolas" w:eastAsia="Consolas" w:hAnsi="Consolas"/>
          <w:color w:val="0B3D91"/>
          <w:sz w:val="19"/>
          <w:szCs w:val="19"/>
        </w:rPr>
        <w:t xml:space="preserve">├── PowerBI/</w:t>
      </w:r>
    </w:p>
    <w:p>
      <w:pPr>
        <w:shd w:fill="F5F5F5" w:val="clear"/>
        <w:spacing w:after="40"/>
      </w:pPr>
      <w:r>
        <w:rPr>
          <w:rFonts w:ascii="Consolas" w:cs="Consolas" w:eastAsia="Consolas" w:hAnsi="Consolas"/>
          <w:color w:val="0B3D91"/>
          <w:sz w:val="19"/>
          <w:szCs w:val="19"/>
        </w:rPr>
        <w:t xml:space="preserve">│   └── Olist_Ecommerce_Analytics.pbix</w:t>
      </w:r>
    </w:p>
    <w:p>
      <w:pPr>
        <w:shd w:fill="F5F5F5" w:val="clear"/>
        <w:spacing w:after="40"/>
      </w:pPr>
      <w:r>
        <w:rPr>
          <w:rFonts w:ascii="Consolas" w:cs="Consolas" w:eastAsia="Consolas" w:hAnsi="Consolas"/>
          <w:color w:val="0B3D91"/>
          <w:sz w:val="19"/>
          <w:szCs w:val="19"/>
        </w:rPr>
        <w:t xml:space="preserve">│</w:t>
      </w:r>
    </w:p>
    <w:p>
      <w:pPr>
        <w:shd w:fill="F5F5F5" w:val="clear"/>
        <w:spacing w:after="40"/>
      </w:pPr>
      <w:r>
        <w:rPr>
          <w:rFonts w:ascii="Consolas" w:cs="Consolas" w:eastAsia="Consolas" w:hAnsi="Consolas"/>
          <w:color w:val="0B3D91"/>
          <w:sz w:val="19"/>
          <w:szCs w:val="19"/>
        </w:rPr>
        <w:t xml:space="preserve">├── Documentation/</w:t>
      </w:r>
    </w:p>
    <w:p>
      <w:pPr>
        <w:shd w:fill="F5F5F5" w:val="clear"/>
        <w:spacing w:after="40"/>
      </w:pPr>
      <w:r>
        <w:rPr>
          <w:rFonts w:ascii="Consolas" w:cs="Consolas" w:eastAsia="Consolas" w:hAnsi="Consolas"/>
          <w:color w:val="0B3D91"/>
          <w:sz w:val="19"/>
          <w:szCs w:val="19"/>
        </w:rPr>
        <w:t xml:space="preserve">│   ├── Olist_PowerBI_Master_Project_Documentation.docx</w:t>
      </w:r>
    </w:p>
    <w:p>
      <w:pPr>
        <w:shd w:fill="F5F5F5" w:val="clear"/>
        <w:spacing w:after="40"/>
      </w:pPr>
      <w:r>
        <w:rPr>
          <w:rFonts w:ascii="Consolas" w:cs="Consolas" w:eastAsia="Consolas" w:hAnsi="Consolas"/>
          <w:color w:val="0B3D91"/>
          <w:sz w:val="19"/>
          <w:szCs w:val="19"/>
        </w:rPr>
        <w:t xml:space="preserve">│   └── Olist_All_DAX_Measures_Columns_Tables.txt</w:t>
      </w:r>
    </w:p>
    <w:p>
      <w:pPr>
        <w:shd w:fill="F5F5F5" w:val="clear"/>
        <w:spacing w:after="40"/>
      </w:pPr>
      <w:r>
        <w:rPr>
          <w:rFonts w:ascii="Consolas" w:cs="Consolas" w:eastAsia="Consolas" w:hAnsi="Consolas"/>
          <w:color w:val="0B3D91"/>
          <w:sz w:val="19"/>
          <w:szCs w:val="19"/>
        </w:rPr>
        <w:t xml:space="preserve">│</w:t>
      </w:r>
    </w:p>
    <w:p>
      <w:pPr>
        <w:shd w:fill="F5F5F5" w:val="clear"/>
        <w:spacing w:after="40"/>
      </w:pPr>
      <w:r>
        <w:rPr>
          <w:rFonts w:ascii="Consolas" w:cs="Consolas" w:eastAsia="Consolas" w:hAnsi="Consolas"/>
          <w:color w:val="0B3D91"/>
          <w:sz w:val="19"/>
          <w:szCs w:val="19"/>
        </w:rPr>
        <w:t xml:space="preserve">├── Screenshots/</w:t>
      </w:r>
    </w:p>
    <w:p>
      <w:pPr>
        <w:shd w:fill="F5F5F5" w:val="clear"/>
        <w:spacing w:after="40"/>
      </w:pPr>
      <w:r>
        <w:rPr>
          <w:rFonts w:ascii="Consolas" w:cs="Consolas" w:eastAsia="Consolas" w:hAnsi="Consolas"/>
          <w:color w:val="0B3D91"/>
          <w:sz w:val="19"/>
          <w:szCs w:val="19"/>
        </w:rPr>
        <w:t xml:space="preserve">│   ├── Executive_Dashboard.png</w:t>
      </w:r>
    </w:p>
    <w:p>
      <w:pPr>
        <w:shd w:fill="F5F5F5" w:val="clear"/>
        <w:spacing w:after="40"/>
      </w:pPr>
      <w:r>
        <w:rPr>
          <w:rFonts w:ascii="Consolas" w:cs="Consolas" w:eastAsia="Consolas" w:hAnsi="Consolas"/>
          <w:color w:val="0B3D91"/>
          <w:sz w:val="19"/>
          <w:szCs w:val="19"/>
        </w:rPr>
        <w:t xml:space="preserve">│   ├── Customer_Analytics.png</w:t>
      </w:r>
    </w:p>
    <w:p>
      <w:pPr>
        <w:shd w:fill="F5F5F5" w:val="clear"/>
        <w:spacing w:after="40"/>
      </w:pPr>
      <w:r>
        <w:rPr>
          <w:rFonts w:ascii="Consolas" w:cs="Consolas" w:eastAsia="Consolas" w:hAnsi="Consolas"/>
          <w:color w:val="0B3D91"/>
          <w:sz w:val="19"/>
          <w:szCs w:val="19"/>
        </w:rPr>
        <w:t xml:space="preserve">│   ├── Customer_Analytics_Overview.png</w:t>
      </w:r>
    </w:p>
    <w:p>
      <w:pPr>
        <w:shd w:fill="F5F5F5" w:val="clear"/>
        <w:spacing w:after="40"/>
      </w:pPr>
      <w:r>
        <w:rPr>
          <w:rFonts w:ascii="Consolas" w:cs="Consolas" w:eastAsia="Consolas" w:hAnsi="Consolas"/>
          <w:color w:val="0B3D91"/>
          <w:sz w:val="19"/>
          <w:szCs w:val="19"/>
        </w:rPr>
        <w:t xml:space="preserve">│   ├── Seller_Performance.png</w:t>
      </w:r>
    </w:p>
    <w:p>
      <w:pPr>
        <w:shd w:fill="F5F5F5" w:val="clear"/>
        <w:spacing w:after="40"/>
      </w:pPr>
      <w:r>
        <w:rPr>
          <w:rFonts w:ascii="Consolas" w:cs="Consolas" w:eastAsia="Consolas" w:hAnsi="Consolas"/>
          <w:color w:val="0B3D91"/>
          <w:sz w:val="19"/>
          <w:szCs w:val="19"/>
        </w:rPr>
        <w:t xml:space="preserve">│   ├── Logistics_Performance.png</w:t>
      </w:r>
    </w:p>
    <w:p>
      <w:pPr>
        <w:shd w:fill="F5F5F5" w:val="clear"/>
        <w:spacing w:after="40"/>
      </w:pPr>
      <w:r>
        <w:rPr>
          <w:rFonts w:ascii="Consolas" w:cs="Consolas" w:eastAsia="Consolas" w:hAnsi="Consolas"/>
          <w:color w:val="0B3D91"/>
          <w:sz w:val="19"/>
          <w:szCs w:val="19"/>
        </w:rPr>
        <w:t xml:space="preserve">│   ├── Customer_Review.png</w:t>
      </w:r>
    </w:p>
    <w:p>
      <w:pPr>
        <w:shd w:fill="F5F5F5" w:val="clear"/>
        <w:spacing w:after="40"/>
      </w:pPr>
      <w:r>
        <w:rPr>
          <w:rFonts w:ascii="Consolas" w:cs="Consolas" w:eastAsia="Consolas" w:hAnsi="Consolas"/>
          <w:color w:val="0B3D91"/>
          <w:sz w:val="19"/>
          <w:szCs w:val="19"/>
        </w:rPr>
        <w:t xml:space="preserve">│   └── Data_Model.png</w:t>
      </w:r>
    </w:p>
    <w:p>
      <w:pPr>
        <w:shd w:fill="F5F5F5" w:val="clear"/>
        <w:spacing w:after="40"/>
      </w:pPr>
      <w:r>
        <w:rPr>
          <w:rFonts w:ascii="Consolas" w:cs="Consolas" w:eastAsia="Consolas" w:hAnsi="Consolas"/>
          <w:color w:val="0B3D91"/>
          <w:sz w:val="19"/>
          <w:szCs w:val="19"/>
        </w:rPr>
        <w:t xml:space="preserve">│</w:t>
      </w:r>
    </w:p>
    <w:p>
      <w:pPr>
        <w:shd w:fill="F5F5F5" w:val="clear"/>
        <w:spacing w:after="40"/>
      </w:pPr>
      <w:r>
        <w:rPr>
          <w:rFonts w:ascii="Consolas" w:cs="Consolas" w:eastAsia="Consolas" w:hAnsi="Consolas"/>
          <w:color w:val="0B3D91"/>
          <w:sz w:val="19"/>
          <w:szCs w:val="19"/>
        </w:rPr>
        <w:t xml:space="preserve">└── Data/</w:t>
      </w:r>
    </w:p>
    <w:p>
      <w:pPr>
        <w:shd w:fill="F5F5F5" w:val="clear"/>
        <w:spacing w:after="40"/>
      </w:pPr>
      <w:r>
        <w:rPr>
          <w:rFonts w:ascii="Consolas" w:cs="Consolas" w:eastAsia="Consolas" w:hAnsi="Consolas"/>
          <w:color w:val="0B3D91"/>
          <w:sz w:val="19"/>
          <w:szCs w:val="19"/>
        </w:rPr>
        <w:t xml:space="preserve">    └── README.md</w:t>
      </w:r>
    </w:p>
    <w:p>
      <w:pPr>
        <w:pStyle w:val="Heading1"/>
        <w:pBdr>
          <w:bottom w:val="single" w:color="1F6FEB" w:sz="8" w:space="4"/>
        </w:pBdr>
        <w:spacing w:after="200" w:before="400"/>
      </w:pPr>
      <w:r>
        <w:rPr>
          <w:rFonts w:ascii="Calibri" w:cs="Calibri" w:eastAsia="Calibri" w:hAnsi="Calibri"/>
          <w:b/>
          <w:bCs/>
          <w:color w:val="0B1F3A"/>
          <w:sz w:val="32"/>
          <w:szCs w:val="32"/>
        </w:rPr>
        <w:t xml:space="preserve">21. Future Scope</w:t>
      </w:r>
    </w:p>
    <w:p>
      <w:pPr>
        <w:pStyle w:val="ListParagraph"/>
        <w:numPr>
          <w:ilvl w:val="0"/>
          <w:numId w:val="1"/>
        </w:numPr>
        <w:spacing w:after="80"/>
      </w:pPr>
      <w:r>
        <w:rPr>
          <w:rFonts w:ascii="Calibri" w:cs="Calibri" w:eastAsia="Calibri" w:hAnsi="Calibri"/>
          <w:color w:val="1A1F29"/>
          <w:sz w:val="21"/>
          <w:szCs w:val="21"/>
        </w:rPr>
        <w:t xml:space="preserve">Customer lifetime value modeling</w:t>
      </w:r>
    </w:p>
    <w:p>
      <w:pPr>
        <w:pStyle w:val="ListParagraph"/>
        <w:numPr>
          <w:ilvl w:val="0"/>
          <w:numId w:val="1"/>
        </w:numPr>
        <w:spacing w:after="80"/>
      </w:pPr>
      <w:r>
        <w:rPr>
          <w:rFonts w:ascii="Calibri" w:cs="Calibri" w:eastAsia="Calibri" w:hAnsi="Calibri"/>
          <w:color w:val="1A1F29"/>
          <w:sz w:val="21"/>
          <w:szCs w:val="21"/>
        </w:rPr>
        <w:t xml:space="preserve">Cohort retention analysis</w:t>
      </w:r>
    </w:p>
    <w:p>
      <w:pPr>
        <w:pStyle w:val="ListParagraph"/>
        <w:numPr>
          <w:ilvl w:val="0"/>
          <w:numId w:val="1"/>
        </w:numPr>
        <w:spacing w:after="80"/>
      </w:pPr>
      <w:r>
        <w:rPr>
          <w:rFonts w:ascii="Calibri" w:cs="Calibri" w:eastAsia="Calibri" w:hAnsi="Calibri"/>
          <w:color w:val="1A1F29"/>
          <w:sz w:val="21"/>
          <w:szCs w:val="21"/>
        </w:rPr>
        <w:t xml:space="preserve">RFM customer segmentation</w:t>
      </w:r>
    </w:p>
    <w:p>
      <w:pPr>
        <w:pStyle w:val="ListParagraph"/>
        <w:numPr>
          <w:ilvl w:val="0"/>
          <w:numId w:val="1"/>
        </w:numPr>
        <w:spacing w:after="80"/>
      </w:pPr>
      <w:r>
        <w:rPr>
          <w:rFonts w:ascii="Calibri" w:cs="Calibri" w:eastAsia="Calibri" w:hAnsi="Calibri"/>
          <w:color w:val="1A1F29"/>
          <w:sz w:val="21"/>
          <w:szCs w:val="21"/>
        </w:rPr>
        <w:t xml:space="preserve">Seller performance scoring</w:t>
      </w:r>
    </w:p>
    <w:p>
      <w:pPr>
        <w:pStyle w:val="ListParagraph"/>
        <w:numPr>
          <w:ilvl w:val="0"/>
          <w:numId w:val="1"/>
        </w:numPr>
        <w:spacing w:after="80"/>
      </w:pPr>
      <w:r>
        <w:rPr>
          <w:rFonts w:ascii="Calibri" w:cs="Calibri" w:eastAsia="Calibri" w:hAnsi="Calibri"/>
          <w:color w:val="1A1F29"/>
          <w:sz w:val="21"/>
          <w:szCs w:val="21"/>
        </w:rPr>
        <w:t xml:space="preserve">Delivery SLA monitoring</w:t>
      </w:r>
    </w:p>
    <w:p>
      <w:pPr>
        <w:pStyle w:val="ListParagraph"/>
        <w:numPr>
          <w:ilvl w:val="0"/>
          <w:numId w:val="1"/>
        </w:numPr>
        <w:spacing w:after="80"/>
      </w:pPr>
      <w:r>
        <w:rPr>
          <w:rFonts w:ascii="Calibri" w:cs="Calibri" w:eastAsia="Calibri" w:hAnsi="Calibri"/>
          <w:color w:val="1A1F29"/>
          <w:sz w:val="21"/>
          <w:szCs w:val="21"/>
        </w:rPr>
        <w:t xml:space="preserve">Profit/margin analysis</w:t>
      </w:r>
    </w:p>
    <w:p>
      <w:pPr>
        <w:pStyle w:val="ListParagraph"/>
        <w:numPr>
          <w:ilvl w:val="0"/>
          <w:numId w:val="1"/>
        </w:numPr>
        <w:spacing w:after="80"/>
      </w:pPr>
      <w:r>
        <w:rPr>
          <w:rFonts w:ascii="Calibri" w:cs="Calibri" w:eastAsia="Calibri" w:hAnsi="Calibri"/>
          <w:color w:val="1A1F29"/>
          <w:sz w:val="21"/>
          <w:szCs w:val="21"/>
        </w:rPr>
        <w:t xml:space="preserve">Automated anomaly detection</w:t>
      </w:r>
    </w:p>
    <w:p>
      <w:pPr>
        <w:pStyle w:val="ListParagraph"/>
        <w:numPr>
          <w:ilvl w:val="0"/>
          <w:numId w:val="1"/>
        </w:numPr>
        <w:spacing w:after="80"/>
      </w:pPr>
      <w:r>
        <w:rPr>
          <w:rFonts w:ascii="Calibri" w:cs="Calibri" w:eastAsia="Calibri" w:hAnsi="Calibri"/>
          <w:color w:val="1A1F29"/>
          <w:sz w:val="21"/>
          <w:szCs w:val="21"/>
        </w:rPr>
        <w:t xml:space="preserve">Advanced sentiment analysis using review text</w:t>
      </w:r>
    </w:p>
    <w:p>
      <w:pPr>
        <w:pStyle w:val="ListParagraph"/>
        <w:numPr>
          <w:ilvl w:val="0"/>
          <w:numId w:val="1"/>
        </w:numPr>
        <w:spacing w:after="80"/>
      </w:pPr>
      <w:r>
        <w:rPr>
          <w:rFonts w:ascii="Calibri" w:cs="Calibri" w:eastAsia="Calibri" w:hAnsi="Calibri"/>
          <w:color w:val="1A1F29"/>
          <w:sz w:val="21"/>
          <w:szCs w:val="21"/>
        </w:rPr>
        <w:t xml:space="preserve">Forecasting</w:t>
      </w:r>
    </w:p>
    <w:p>
      <w:pPr>
        <w:pStyle w:val="ListParagraph"/>
        <w:numPr>
          <w:ilvl w:val="0"/>
          <w:numId w:val="1"/>
        </w:numPr>
        <w:spacing w:after="80"/>
      </w:pPr>
      <w:r>
        <w:rPr>
          <w:rFonts w:ascii="Calibri" w:cs="Calibri" w:eastAsia="Calibri" w:hAnsi="Calibri"/>
          <w:color w:val="1A1F29"/>
          <w:sz w:val="21"/>
          <w:szCs w:val="21"/>
        </w:rPr>
        <w:t xml:space="preserve">Drill-through pages</w:t>
      </w:r>
    </w:p>
    <w:p>
      <w:pPr>
        <w:pStyle w:val="ListParagraph"/>
        <w:numPr>
          <w:ilvl w:val="0"/>
          <w:numId w:val="1"/>
        </w:numPr>
        <w:spacing w:after="80"/>
      </w:pPr>
      <w:r>
        <w:rPr>
          <w:rFonts w:ascii="Calibri" w:cs="Calibri" w:eastAsia="Calibri" w:hAnsi="Calibri"/>
          <w:color w:val="1A1F29"/>
          <w:sz w:val="21"/>
          <w:szCs w:val="21"/>
        </w:rPr>
        <w:t xml:space="preserve">Row-level security</w:t>
      </w:r>
    </w:p>
    <w:p>
      <w:pPr>
        <w:pStyle w:val="ListParagraph"/>
        <w:numPr>
          <w:ilvl w:val="0"/>
          <w:numId w:val="1"/>
        </w:numPr>
        <w:spacing w:after="80"/>
      </w:pPr>
      <w:r>
        <w:rPr>
          <w:rFonts w:ascii="Calibri" w:cs="Calibri" w:eastAsia="Calibri" w:hAnsi="Calibri"/>
          <w:color w:val="1A1F29"/>
          <w:sz w:val="21"/>
          <w:szCs w:val="21"/>
        </w:rPr>
        <w:t xml:space="preserve">Automated Power BI Service refresh</w:t>
      </w:r>
    </w:p>
    <w:p>
      <w:pPr>
        <w:pStyle w:val="ListParagraph"/>
        <w:numPr>
          <w:ilvl w:val="0"/>
          <w:numId w:val="1"/>
        </w:numPr>
        <w:spacing w:after="80"/>
      </w:pPr>
      <w:r>
        <w:rPr>
          <w:rFonts w:ascii="Calibri" w:cs="Calibri" w:eastAsia="Calibri" w:hAnsi="Calibri"/>
          <w:color w:val="1A1F29"/>
          <w:sz w:val="21"/>
          <w:szCs w:val="21"/>
        </w:rPr>
        <w:t xml:space="preserve">Executive alerting</w:t>
      </w:r>
    </w:p>
    <w:p>
      <w:pPr>
        <w:spacing w:after="120"/>
      </w:pPr>
    </w:p>
    <w:p>
      <w:pPr>
        <w:spacing w:after="160" w:line="288"/>
      </w:pPr>
      <w:r>
        <w:rPr>
          <w:rFonts w:ascii="Calibri" w:cs="Calibri" w:eastAsia="Calibri" w:hAnsi="Calibri"/>
          <w:i/>
          <w:iCs/>
          <w:color w:val="5B6472"/>
          <w:sz w:val="21"/>
          <w:szCs w:val="21"/>
        </w:rPr>
        <w:t xml:space="preserve">These are future-scope items and are not presented as completed project phases.</w:t>
      </w:r>
    </w:p>
    <w:p>
      <w:r>
        <w:br w:type="page"/>
      </w:r>
    </w:p>
    <w:p>
      <w:pPr>
        <w:pStyle w:val="Heading1"/>
        <w:pBdr>
          <w:bottom w:val="single" w:color="1F6FEB" w:sz="8" w:space="4"/>
        </w:pBdr>
        <w:spacing w:after="200" w:before="400"/>
      </w:pPr>
      <w:r>
        <w:rPr>
          <w:rFonts w:ascii="Calibri" w:cs="Calibri" w:eastAsia="Calibri" w:hAnsi="Calibri"/>
          <w:b/>
          <w:bCs/>
          <w:color w:val="0B1F3A"/>
          <w:sz w:val="32"/>
          <w:szCs w:val="32"/>
        </w:rPr>
        <w:t xml:space="preserve">Appendix A — Full DAX Library</w:t>
      </w:r>
    </w:p>
    <w:p>
      <w:pPr>
        <w:spacing w:after="160" w:line="288"/>
      </w:pPr>
      <w:r>
        <w:rPr>
          <w:rFonts w:ascii="Calibri" w:cs="Calibri" w:eastAsia="Calibri" w:hAnsi="Calibri"/>
          <w:color w:val="1A1F29"/>
          <w:sz w:val="21"/>
          <w:szCs w:val="21"/>
        </w:rPr>
        <w:t xml:space="preserve">The following 61 entries constitute the consolidated calculation reference for the project: calculated columns, calculated tables, and DAX measures across all six dashboards.</w:t>
      </w:r>
    </w:p>
    <w:p>
      <w:pPr>
        <w:pStyle w:val="Heading4"/>
        <w:spacing w:after="60" w:before="160"/>
      </w:pPr>
      <w:r>
        <w:rPr>
          <w:rFonts w:ascii="Calibri" w:cs="Calibri" w:eastAsia="Calibri" w:hAnsi="Calibri"/>
          <w:b/>
          <w:bCs/>
          <w:color w:val="1F6FEB"/>
          <w:sz w:val="20"/>
          <w:szCs w:val="20"/>
        </w:rPr>
        <w:t xml:space="preserve">1. </w:t>
      </w:r>
      <w:r>
        <w:rPr>
          <w:rFonts w:ascii="Calibri" w:cs="Calibri" w:eastAsia="Calibri" w:hAnsi="Calibri"/>
          <w:b/>
          <w:bCs/>
          <w:color w:val="1B8A6B"/>
          <w:sz w:val="20"/>
          <w:szCs w:val="20"/>
        </w:rPr>
        <w:t xml:space="preserve">[Calculated Column] </w:t>
      </w:r>
      <w:r>
        <w:rPr>
          <w:rFonts w:ascii="Calibri" w:cs="Calibri" w:eastAsia="Calibri" w:hAnsi="Calibri"/>
          <w:b/>
          <w:bCs/>
          <w:color w:val="0B1F3A"/>
          <w:sz w:val="20"/>
          <w:szCs w:val="20"/>
        </w:rPr>
        <w:t xml:space="preserve">Order Date</w:t>
      </w:r>
    </w:p>
    <w:p>
      <w:pPr>
        <w:spacing w:after="60"/>
      </w:pPr>
      <w:r>
        <w:rPr>
          <w:rFonts w:ascii="Calibri" w:cs="Calibri" w:eastAsia="Calibri" w:hAnsi="Calibri"/>
          <w:i/>
          <w:iCs/>
          <w:color w:val="5B6472"/>
          <w:sz w:val="19"/>
          <w:szCs w:val="19"/>
        </w:rPr>
        <w:t xml:space="preserve">Purpose: Date-only field used for the Calendar relationship and time intelligence.</w:t>
      </w:r>
    </w:p>
    <w:p>
      <w:pPr>
        <w:shd w:fill="F5F5F5" w:val="clear"/>
        <w:spacing w:after="40"/>
      </w:pPr>
      <w:r>
        <w:rPr>
          <w:rFonts w:ascii="Consolas" w:cs="Consolas" w:eastAsia="Consolas" w:hAnsi="Consolas"/>
          <w:color w:val="0B3D91"/>
          <w:sz w:val="19"/>
          <w:szCs w:val="19"/>
        </w:rPr>
        <w:t xml:space="preserve">Order Date = DATEVALUE(olist_orders_dataset[order_purchase_timestamp])</w:t>
      </w:r>
    </w:p>
    <w:p>
      <w:pPr>
        <w:spacing w:after="60"/>
      </w:pPr>
    </w:p>
    <w:p>
      <w:pPr>
        <w:pStyle w:val="Heading4"/>
        <w:spacing w:after="60" w:before="160"/>
      </w:pPr>
      <w:r>
        <w:rPr>
          <w:rFonts w:ascii="Calibri" w:cs="Calibri" w:eastAsia="Calibri" w:hAnsi="Calibri"/>
          <w:b/>
          <w:bCs/>
          <w:color w:val="1F6FEB"/>
          <w:sz w:val="20"/>
          <w:szCs w:val="20"/>
        </w:rPr>
        <w:t xml:space="preserve">2. </w:t>
      </w:r>
      <w:r>
        <w:rPr>
          <w:rFonts w:ascii="Calibri" w:cs="Calibri" w:eastAsia="Calibri" w:hAnsi="Calibri"/>
          <w:b/>
          <w:bCs/>
          <w:color w:val="1B8A6B"/>
          <w:sz w:val="20"/>
          <w:szCs w:val="20"/>
        </w:rPr>
        <w:t xml:space="preserve">[Calculated Column] </w:t>
      </w:r>
      <w:r>
        <w:rPr>
          <w:rFonts w:ascii="Calibri" w:cs="Calibri" w:eastAsia="Calibri" w:hAnsi="Calibri"/>
          <w:b/>
          <w:bCs/>
          <w:color w:val="0B1F3A"/>
          <w:sz w:val="20"/>
          <w:szCs w:val="20"/>
        </w:rPr>
        <w:t xml:space="preserve">Month Year</w:t>
      </w:r>
    </w:p>
    <w:p>
      <w:pPr>
        <w:spacing w:after="60"/>
      </w:pPr>
      <w:r>
        <w:rPr>
          <w:rFonts w:ascii="Calibri" w:cs="Calibri" w:eastAsia="Calibri" w:hAnsi="Calibri"/>
          <w:i/>
          <w:iCs/>
          <w:color w:val="5B6472"/>
          <w:sz w:val="19"/>
          <w:szCs w:val="19"/>
        </w:rPr>
        <w:t xml:space="preserve">Purpose: Display label for monthly trend visuals.</w:t>
      </w:r>
    </w:p>
    <w:p>
      <w:pPr>
        <w:shd w:fill="F5F5F5" w:val="clear"/>
        <w:spacing w:after="40"/>
      </w:pPr>
      <w:r>
        <w:rPr>
          <w:rFonts w:ascii="Consolas" w:cs="Consolas" w:eastAsia="Consolas" w:hAnsi="Consolas"/>
          <w:color w:val="0B3D91"/>
          <w:sz w:val="19"/>
          <w:szCs w:val="19"/>
        </w:rPr>
        <w:t xml:space="preserve">Month Year = FORMAT(olist_orders_dataset[Order Date], "MMM yyyy")</w:t>
      </w:r>
    </w:p>
    <w:p>
      <w:pPr>
        <w:spacing w:after="60"/>
      </w:pPr>
    </w:p>
    <w:p>
      <w:pPr>
        <w:pStyle w:val="Heading4"/>
        <w:spacing w:after="60" w:before="160"/>
      </w:pPr>
      <w:r>
        <w:rPr>
          <w:rFonts w:ascii="Calibri" w:cs="Calibri" w:eastAsia="Calibri" w:hAnsi="Calibri"/>
          <w:b/>
          <w:bCs/>
          <w:color w:val="1F6FEB"/>
          <w:sz w:val="20"/>
          <w:szCs w:val="20"/>
        </w:rPr>
        <w:t xml:space="preserve">3. </w:t>
      </w:r>
      <w:r>
        <w:rPr>
          <w:rFonts w:ascii="Calibri" w:cs="Calibri" w:eastAsia="Calibri" w:hAnsi="Calibri"/>
          <w:b/>
          <w:bCs/>
          <w:color w:val="1B8A6B"/>
          <w:sz w:val="20"/>
          <w:szCs w:val="20"/>
        </w:rPr>
        <w:t xml:space="preserve">[Calculated Column] </w:t>
      </w:r>
      <w:r>
        <w:rPr>
          <w:rFonts w:ascii="Calibri" w:cs="Calibri" w:eastAsia="Calibri" w:hAnsi="Calibri"/>
          <w:b/>
          <w:bCs/>
          <w:color w:val="0B1F3A"/>
          <w:sz w:val="20"/>
          <w:szCs w:val="20"/>
        </w:rPr>
        <w:t xml:space="preserve">Delivery Days</w:t>
      </w:r>
    </w:p>
    <w:p>
      <w:pPr>
        <w:spacing w:after="60"/>
      </w:pPr>
      <w:r>
        <w:rPr>
          <w:rFonts w:ascii="Calibri" w:cs="Calibri" w:eastAsia="Calibri" w:hAnsi="Calibri"/>
          <w:i/>
          <w:iCs/>
          <w:color w:val="5B6472"/>
          <w:sz w:val="19"/>
          <w:szCs w:val="19"/>
        </w:rPr>
        <w:t xml:space="preserve">Purpose: Actual customer delivery duration in days.</w:t>
      </w:r>
    </w:p>
    <w:p>
      <w:pPr>
        <w:shd w:fill="F5F5F5" w:val="clear"/>
        <w:spacing w:after="40"/>
      </w:pPr>
      <w:r>
        <w:rPr>
          <w:rFonts w:ascii="Consolas" w:cs="Consolas" w:eastAsia="Consolas" w:hAnsi="Consolas"/>
          <w:color w:val="0B3D91"/>
          <w:sz w:val="19"/>
          <w:szCs w:val="19"/>
        </w:rPr>
        <w:t xml:space="preserve">Delivery Days = DATEDIFF(olist_orders_dataset[Order Date],</w:t>
      </w:r>
    </w:p>
    <w:p>
      <w:pPr>
        <w:shd w:fill="F5F5F5" w:val="clear"/>
        <w:spacing w:after="40"/>
      </w:pPr>
      <w:r>
        <w:rPr>
          <w:rFonts w:ascii="Consolas" w:cs="Consolas" w:eastAsia="Consolas" w:hAnsi="Consolas"/>
          <w:color w:val="0B3D91"/>
          <w:sz w:val="19"/>
          <w:szCs w:val="19"/>
        </w:rPr>
        <w:t xml:space="preserve">  DATEVALUE(olist_orders_dataset[order_delivered_customer_date]), DAY)</w:t>
      </w:r>
    </w:p>
    <w:p>
      <w:pPr>
        <w:spacing w:after="60"/>
      </w:pPr>
    </w:p>
    <w:p>
      <w:pPr>
        <w:pStyle w:val="Heading4"/>
        <w:spacing w:after="60" w:before="160"/>
      </w:pPr>
      <w:r>
        <w:rPr>
          <w:rFonts w:ascii="Calibri" w:cs="Calibri" w:eastAsia="Calibri" w:hAnsi="Calibri"/>
          <w:b/>
          <w:bCs/>
          <w:color w:val="1F6FEB"/>
          <w:sz w:val="20"/>
          <w:szCs w:val="20"/>
        </w:rPr>
        <w:t xml:space="preserve">4. </w:t>
      </w:r>
      <w:r>
        <w:rPr>
          <w:rFonts w:ascii="Calibri" w:cs="Calibri" w:eastAsia="Calibri" w:hAnsi="Calibri"/>
          <w:b/>
          <w:bCs/>
          <w:color w:val="1B8A6B"/>
          <w:sz w:val="20"/>
          <w:szCs w:val="20"/>
        </w:rPr>
        <w:t xml:space="preserve">[Calculated Column] </w:t>
      </w:r>
      <w:r>
        <w:rPr>
          <w:rFonts w:ascii="Calibri" w:cs="Calibri" w:eastAsia="Calibri" w:hAnsi="Calibri"/>
          <w:b/>
          <w:bCs/>
          <w:color w:val="0B1F3A"/>
          <w:sz w:val="20"/>
          <w:szCs w:val="20"/>
        </w:rPr>
        <w:t xml:space="preserve">Shipping Time</w:t>
      </w:r>
    </w:p>
    <w:p>
      <w:pPr>
        <w:spacing w:after="60"/>
      </w:pPr>
      <w:r>
        <w:rPr>
          <w:rFonts w:ascii="Calibri" w:cs="Calibri" w:eastAsia="Calibri" w:hAnsi="Calibri"/>
          <w:i/>
          <w:iCs/>
          <w:color w:val="5B6472"/>
          <w:sz w:val="19"/>
          <w:szCs w:val="19"/>
        </w:rPr>
        <w:t xml:space="preserve">Purpose: Time from purchase to carrier hand-off.</w:t>
      </w:r>
    </w:p>
    <w:p>
      <w:pPr>
        <w:shd w:fill="F5F5F5" w:val="clear"/>
        <w:spacing w:after="40"/>
      </w:pPr>
      <w:r>
        <w:rPr>
          <w:rFonts w:ascii="Consolas" w:cs="Consolas" w:eastAsia="Consolas" w:hAnsi="Consolas"/>
          <w:color w:val="0B3D91"/>
          <w:sz w:val="19"/>
          <w:szCs w:val="19"/>
        </w:rPr>
        <w:t xml:space="preserve">Shipping Time = DATEDIFF(DATEVALUE(olist_orders_dataset[order_purchase_timestamp]),</w:t>
      </w:r>
    </w:p>
    <w:p>
      <w:pPr>
        <w:shd w:fill="F5F5F5" w:val="clear"/>
        <w:spacing w:after="40"/>
      </w:pPr>
      <w:r>
        <w:rPr>
          <w:rFonts w:ascii="Consolas" w:cs="Consolas" w:eastAsia="Consolas" w:hAnsi="Consolas"/>
          <w:color w:val="0B3D91"/>
          <w:sz w:val="19"/>
          <w:szCs w:val="19"/>
        </w:rPr>
        <w:t xml:space="preserve">  DATEVALUE(olist_orders_dataset[order_delivered_carrier_date]), DAY)</w:t>
      </w:r>
    </w:p>
    <w:p>
      <w:pPr>
        <w:spacing w:after="60"/>
      </w:pPr>
    </w:p>
    <w:p>
      <w:pPr>
        <w:pStyle w:val="Heading4"/>
        <w:spacing w:after="60" w:before="160"/>
      </w:pPr>
      <w:r>
        <w:rPr>
          <w:rFonts w:ascii="Calibri" w:cs="Calibri" w:eastAsia="Calibri" w:hAnsi="Calibri"/>
          <w:b/>
          <w:bCs/>
          <w:color w:val="1F6FEB"/>
          <w:sz w:val="20"/>
          <w:szCs w:val="20"/>
        </w:rPr>
        <w:t xml:space="preserve">5. </w:t>
      </w:r>
      <w:r>
        <w:rPr>
          <w:rFonts w:ascii="Calibri" w:cs="Calibri" w:eastAsia="Calibri" w:hAnsi="Calibri"/>
          <w:b/>
          <w:bCs/>
          <w:color w:val="1B8A6B"/>
          <w:sz w:val="20"/>
          <w:szCs w:val="20"/>
        </w:rPr>
        <w:t xml:space="preserve">[Calculated Column] </w:t>
      </w:r>
      <w:r>
        <w:rPr>
          <w:rFonts w:ascii="Calibri" w:cs="Calibri" w:eastAsia="Calibri" w:hAnsi="Calibri"/>
          <w:b/>
          <w:bCs/>
          <w:color w:val="0B1F3A"/>
          <w:sz w:val="20"/>
          <w:szCs w:val="20"/>
        </w:rPr>
        <w:t xml:space="preserve">Delivery Delay Days</w:t>
      </w:r>
    </w:p>
    <w:p>
      <w:pPr>
        <w:spacing w:after="60"/>
      </w:pPr>
      <w:r>
        <w:rPr>
          <w:rFonts w:ascii="Calibri" w:cs="Calibri" w:eastAsia="Calibri" w:hAnsi="Calibri"/>
          <w:i/>
          <w:iCs/>
          <w:color w:val="5B6472"/>
          <w:sz w:val="19"/>
          <w:szCs w:val="19"/>
        </w:rPr>
        <w:t xml:space="preserve">Purpose: Positive values indicate delivery later than the estimated date.</w:t>
      </w:r>
    </w:p>
    <w:p>
      <w:pPr>
        <w:shd w:fill="F5F5F5" w:val="clear"/>
        <w:spacing w:after="40"/>
      </w:pPr>
      <w:r>
        <w:rPr>
          <w:rFonts w:ascii="Consolas" w:cs="Consolas" w:eastAsia="Consolas" w:hAnsi="Consolas"/>
          <w:color w:val="0B3D91"/>
          <w:sz w:val="19"/>
          <w:szCs w:val="19"/>
        </w:rPr>
        <w:t xml:space="preserve">Delivery Delay Days = DATEDIFF(DATEVALUE(olist_orders_dataset[estimated_delivery_date]),</w:t>
      </w:r>
    </w:p>
    <w:p>
      <w:pPr>
        <w:shd w:fill="F5F5F5" w:val="clear"/>
        <w:spacing w:after="40"/>
      </w:pPr>
      <w:r>
        <w:rPr>
          <w:rFonts w:ascii="Consolas" w:cs="Consolas" w:eastAsia="Consolas" w:hAnsi="Consolas"/>
          <w:color w:val="0B3D91"/>
          <w:sz w:val="19"/>
          <w:szCs w:val="19"/>
        </w:rPr>
        <w:t xml:space="preserve">  DATEVALUE(olist_orders_dataset[order_delivered_customer_date]), DAY)</w:t>
      </w:r>
    </w:p>
    <w:p>
      <w:pPr>
        <w:spacing w:after="60"/>
      </w:pPr>
    </w:p>
    <w:p>
      <w:pPr>
        <w:pStyle w:val="Heading4"/>
        <w:spacing w:after="60" w:before="160"/>
      </w:pPr>
      <w:r>
        <w:rPr>
          <w:rFonts w:ascii="Calibri" w:cs="Calibri" w:eastAsia="Calibri" w:hAnsi="Calibri"/>
          <w:b/>
          <w:bCs/>
          <w:color w:val="1F6FEB"/>
          <w:sz w:val="20"/>
          <w:szCs w:val="20"/>
        </w:rPr>
        <w:t xml:space="preserve">6. </w:t>
      </w:r>
      <w:r>
        <w:rPr>
          <w:rFonts w:ascii="Calibri" w:cs="Calibri" w:eastAsia="Calibri" w:hAnsi="Calibri"/>
          <w:b/>
          <w:bCs/>
          <w:color w:val="1B8A6B"/>
          <w:sz w:val="20"/>
          <w:szCs w:val="20"/>
        </w:rPr>
        <w:t xml:space="preserve">[Calculated Column] </w:t>
      </w:r>
      <w:r>
        <w:rPr>
          <w:rFonts w:ascii="Calibri" w:cs="Calibri" w:eastAsia="Calibri" w:hAnsi="Calibri"/>
          <w:b/>
          <w:bCs/>
          <w:color w:val="0B1F3A"/>
          <w:sz w:val="20"/>
          <w:szCs w:val="20"/>
        </w:rPr>
        <w:t xml:space="preserve">Delivery Bucket</w:t>
      </w:r>
    </w:p>
    <w:p>
      <w:pPr>
        <w:spacing w:after="60"/>
      </w:pPr>
      <w:r>
        <w:rPr>
          <w:rFonts w:ascii="Calibri" w:cs="Calibri" w:eastAsia="Calibri" w:hAnsi="Calibri"/>
          <w:i/>
          <w:iCs/>
          <w:color w:val="5B6472"/>
          <w:sz w:val="19"/>
          <w:szCs w:val="19"/>
        </w:rPr>
        <w:t xml:space="preserve">Purpose: Groups delivery duration into dashboard-friendly operational buckets.</w:t>
      </w:r>
    </w:p>
    <w:p>
      <w:pPr>
        <w:shd w:fill="F5F5F5" w:val="clear"/>
        <w:spacing w:after="40"/>
      </w:pPr>
      <w:r>
        <w:rPr>
          <w:rFonts w:ascii="Consolas" w:cs="Consolas" w:eastAsia="Consolas" w:hAnsi="Consolas"/>
          <w:color w:val="0B3D91"/>
          <w:sz w:val="19"/>
          <w:szCs w:val="19"/>
        </w:rPr>
        <w:t xml:space="preserve">Delivery Bucket = SWITCH(TRUE(),</w:t>
      </w:r>
    </w:p>
    <w:p>
      <w:pPr>
        <w:shd w:fill="F5F5F5" w:val="clear"/>
        <w:spacing w:after="40"/>
      </w:pPr>
      <w:r>
        <w:rPr>
          <w:rFonts w:ascii="Consolas" w:cs="Consolas" w:eastAsia="Consolas" w:hAnsi="Consolas"/>
          <w:color w:val="0B3D91"/>
          <w:sz w:val="19"/>
          <w:szCs w:val="19"/>
        </w:rPr>
        <w:t xml:space="preserve">  olist_orders_dataset[Delivery Days] &lt;= 5, "1-5 Days",</w:t>
      </w:r>
    </w:p>
    <w:p>
      <w:pPr>
        <w:shd w:fill="F5F5F5" w:val="clear"/>
        <w:spacing w:after="40"/>
      </w:pPr>
      <w:r>
        <w:rPr>
          <w:rFonts w:ascii="Consolas" w:cs="Consolas" w:eastAsia="Consolas" w:hAnsi="Consolas"/>
          <w:color w:val="0B3D91"/>
          <w:sz w:val="19"/>
          <w:szCs w:val="19"/>
        </w:rPr>
        <w:t xml:space="preserve">  olist_orders_dataset[Delivery Days] &lt;= 10, "6-10 Days",</w:t>
      </w:r>
    </w:p>
    <w:p>
      <w:pPr>
        <w:shd w:fill="F5F5F5" w:val="clear"/>
        <w:spacing w:after="40"/>
      </w:pPr>
      <w:r>
        <w:rPr>
          <w:rFonts w:ascii="Consolas" w:cs="Consolas" w:eastAsia="Consolas" w:hAnsi="Consolas"/>
          <w:color w:val="0B3D91"/>
          <w:sz w:val="19"/>
          <w:szCs w:val="19"/>
        </w:rPr>
        <w:t xml:space="preserve">  olist_orders_dataset[Delivery Days] &lt;= 15, "11-15 Days",</w:t>
      </w:r>
    </w:p>
    <w:p>
      <w:pPr>
        <w:shd w:fill="F5F5F5" w:val="clear"/>
        <w:spacing w:after="40"/>
      </w:pPr>
      <w:r>
        <w:rPr>
          <w:rFonts w:ascii="Consolas" w:cs="Consolas" w:eastAsia="Consolas" w:hAnsi="Consolas"/>
          <w:color w:val="0B3D91"/>
          <w:sz w:val="19"/>
          <w:szCs w:val="19"/>
        </w:rPr>
        <w:t xml:space="preserve">  olist_orders_dataset[Delivery Days] &lt;= 20, "16-20 Days", "20+ Days")</w:t>
      </w:r>
    </w:p>
    <w:p>
      <w:pPr>
        <w:spacing w:after="60"/>
      </w:pPr>
    </w:p>
    <w:p>
      <w:pPr>
        <w:pStyle w:val="Heading4"/>
        <w:spacing w:after="60" w:before="160"/>
      </w:pPr>
      <w:r>
        <w:rPr>
          <w:rFonts w:ascii="Calibri" w:cs="Calibri" w:eastAsia="Calibri" w:hAnsi="Calibri"/>
          <w:b/>
          <w:bCs/>
          <w:color w:val="1F6FEB"/>
          <w:sz w:val="20"/>
          <w:szCs w:val="20"/>
        </w:rPr>
        <w:t xml:space="preserve">7. </w:t>
      </w:r>
      <w:r>
        <w:rPr>
          <w:rFonts w:ascii="Calibri" w:cs="Calibri" w:eastAsia="Calibri" w:hAnsi="Calibri"/>
          <w:b/>
          <w:bCs/>
          <w:color w:val="1B8A6B"/>
          <w:sz w:val="20"/>
          <w:szCs w:val="20"/>
        </w:rPr>
        <w:t xml:space="preserve">[Calculated Column] </w:t>
      </w:r>
      <w:r>
        <w:rPr>
          <w:rFonts w:ascii="Calibri" w:cs="Calibri" w:eastAsia="Calibri" w:hAnsi="Calibri"/>
          <w:b/>
          <w:bCs/>
          <w:color w:val="0B1F3A"/>
          <w:sz w:val="20"/>
          <w:szCs w:val="20"/>
        </w:rPr>
        <w:t xml:space="preserve">Delivery Bucket Sort</w:t>
      </w:r>
    </w:p>
    <w:p>
      <w:pPr>
        <w:spacing w:after="60"/>
      </w:pPr>
      <w:r>
        <w:rPr>
          <w:rFonts w:ascii="Calibri" w:cs="Calibri" w:eastAsia="Calibri" w:hAnsi="Calibri"/>
          <w:i/>
          <w:iCs/>
          <w:color w:val="5B6472"/>
          <w:sz w:val="19"/>
          <w:szCs w:val="19"/>
        </w:rPr>
        <w:t xml:space="preserve">Purpose: Numeric sort key to keep delivery buckets in business order.</w:t>
      </w:r>
    </w:p>
    <w:p>
      <w:pPr>
        <w:shd w:fill="F5F5F5" w:val="clear"/>
        <w:spacing w:after="40"/>
      </w:pPr>
      <w:r>
        <w:rPr>
          <w:rFonts w:ascii="Consolas" w:cs="Consolas" w:eastAsia="Consolas" w:hAnsi="Consolas"/>
          <w:color w:val="0B3D91"/>
          <w:sz w:val="19"/>
          <w:szCs w:val="19"/>
        </w:rPr>
        <w:t xml:space="preserve">Delivery Bucket Sort = SWITCH(olist_orders_dataset[Delivery Bucket],</w:t>
      </w:r>
    </w:p>
    <w:p>
      <w:pPr>
        <w:shd w:fill="F5F5F5" w:val="clear"/>
        <w:spacing w:after="40"/>
      </w:pPr>
      <w:r>
        <w:rPr>
          <w:rFonts w:ascii="Consolas" w:cs="Consolas" w:eastAsia="Consolas" w:hAnsi="Consolas"/>
          <w:color w:val="0B3D91"/>
          <w:sz w:val="19"/>
          <w:szCs w:val="19"/>
        </w:rPr>
        <w:t xml:space="preserve">  "1-5 Days", 1, "6-10 Days", 2, "11-15 Days", 3, "16-20 Days", 4, "20+ Days", 5)</w:t>
      </w:r>
    </w:p>
    <w:p>
      <w:pPr>
        <w:spacing w:after="60"/>
      </w:pPr>
    </w:p>
    <w:p>
      <w:pPr>
        <w:pStyle w:val="Heading4"/>
        <w:spacing w:after="60" w:before="160"/>
      </w:pPr>
      <w:r>
        <w:rPr>
          <w:rFonts w:ascii="Calibri" w:cs="Calibri" w:eastAsia="Calibri" w:hAnsi="Calibri"/>
          <w:b/>
          <w:bCs/>
          <w:color w:val="1F6FEB"/>
          <w:sz w:val="20"/>
          <w:szCs w:val="20"/>
        </w:rPr>
        <w:t xml:space="preserve">8. </w:t>
      </w:r>
      <w:r>
        <w:rPr>
          <w:rFonts w:ascii="Calibri" w:cs="Calibri" w:eastAsia="Calibri" w:hAnsi="Calibri"/>
          <w:b/>
          <w:bCs/>
          <w:color w:val="1B8A6B"/>
          <w:sz w:val="20"/>
          <w:szCs w:val="20"/>
        </w:rPr>
        <w:t xml:space="preserve">[Calculated Column] </w:t>
      </w:r>
      <w:r>
        <w:rPr>
          <w:rFonts w:ascii="Calibri" w:cs="Calibri" w:eastAsia="Calibri" w:hAnsi="Calibri"/>
          <w:b/>
          <w:bCs/>
          <w:color w:val="0B1F3A"/>
          <w:sz w:val="20"/>
          <w:szCs w:val="20"/>
        </w:rPr>
        <w:t xml:space="preserve">Half Year</w:t>
      </w:r>
    </w:p>
    <w:p>
      <w:pPr>
        <w:spacing w:after="60"/>
      </w:pPr>
      <w:r>
        <w:rPr>
          <w:rFonts w:ascii="Calibri" w:cs="Calibri" w:eastAsia="Calibri" w:hAnsi="Calibri"/>
          <w:i/>
          <w:iCs/>
          <w:color w:val="5B6472"/>
          <w:sz w:val="19"/>
          <w:szCs w:val="19"/>
        </w:rPr>
        <w:t xml:space="preserve">Purpose: Splits the year into H1 and H2 for the custom half-year slicer.</w:t>
      </w:r>
    </w:p>
    <w:p>
      <w:pPr>
        <w:shd w:fill="F5F5F5" w:val="clear"/>
        <w:spacing w:after="40"/>
      </w:pPr>
      <w:r>
        <w:rPr>
          <w:rFonts w:ascii="Consolas" w:cs="Consolas" w:eastAsia="Consolas" w:hAnsi="Consolas"/>
          <w:color w:val="0B3D91"/>
          <w:sz w:val="19"/>
          <w:szCs w:val="19"/>
        </w:rPr>
        <w:t xml:space="preserve">Half Year = IF(MONTH(olist_orders_dataset[Order Date]) &lt;= 6, "H1", "H2")</w:t>
      </w:r>
    </w:p>
    <w:p>
      <w:pPr>
        <w:spacing w:after="60"/>
      </w:pPr>
    </w:p>
    <w:p>
      <w:pPr>
        <w:pStyle w:val="Heading4"/>
        <w:spacing w:after="60" w:before="160"/>
      </w:pPr>
      <w:r>
        <w:rPr>
          <w:rFonts w:ascii="Calibri" w:cs="Calibri" w:eastAsia="Calibri" w:hAnsi="Calibri"/>
          <w:b/>
          <w:bCs/>
          <w:color w:val="1F6FEB"/>
          <w:sz w:val="20"/>
          <w:szCs w:val="20"/>
        </w:rPr>
        <w:t xml:space="preserve">9. </w:t>
      </w:r>
      <w:r>
        <w:rPr>
          <w:rFonts w:ascii="Calibri" w:cs="Calibri" w:eastAsia="Calibri" w:hAnsi="Calibri"/>
          <w:b/>
          <w:bCs/>
          <w:color w:val="1B8A6B"/>
          <w:sz w:val="20"/>
          <w:szCs w:val="20"/>
        </w:rPr>
        <w:t xml:space="preserve">[Calculated Column] </w:t>
      </w:r>
      <w:r>
        <w:rPr>
          <w:rFonts w:ascii="Calibri" w:cs="Calibri" w:eastAsia="Calibri" w:hAnsi="Calibri"/>
          <w:b/>
          <w:bCs/>
          <w:color w:val="0B1F3A"/>
          <w:sz w:val="20"/>
          <w:szCs w:val="20"/>
        </w:rPr>
        <w:t xml:space="preserve">Half Year Sort</w:t>
      </w:r>
    </w:p>
    <w:p>
      <w:pPr>
        <w:spacing w:after="60"/>
      </w:pPr>
      <w:r>
        <w:rPr>
          <w:rFonts w:ascii="Calibri" w:cs="Calibri" w:eastAsia="Calibri" w:hAnsi="Calibri"/>
          <w:i/>
          <w:iCs/>
          <w:color w:val="5B6472"/>
          <w:sz w:val="19"/>
          <w:szCs w:val="19"/>
        </w:rPr>
        <w:t xml:space="preserve">Purpose: Sort key for H1/H2.</w:t>
      </w:r>
    </w:p>
    <w:p>
      <w:pPr>
        <w:shd w:fill="F5F5F5" w:val="clear"/>
        <w:spacing w:after="40"/>
      </w:pPr>
      <w:r>
        <w:rPr>
          <w:rFonts w:ascii="Consolas" w:cs="Consolas" w:eastAsia="Consolas" w:hAnsi="Consolas"/>
          <w:color w:val="0B3D91"/>
          <w:sz w:val="19"/>
          <w:szCs w:val="19"/>
        </w:rPr>
        <w:t xml:space="preserve">Half Year Sort = IF(olist_orders_dataset[Half Year] = "H1", 1, 2)</w:t>
      </w:r>
    </w:p>
    <w:p>
      <w:pPr>
        <w:spacing w:after="60"/>
      </w:pPr>
    </w:p>
    <w:p>
      <w:pPr>
        <w:pStyle w:val="Heading4"/>
        <w:spacing w:after="60" w:before="160"/>
      </w:pPr>
      <w:r>
        <w:rPr>
          <w:rFonts w:ascii="Calibri" w:cs="Calibri" w:eastAsia="Calibri" w:hAnsi="Calibri"/>
          <w:b/>
          <w:bCs/>
          <w:color w:val="1F6FEB"/>
          <w:sz w:val="20"/>
          <w:szCs w:val="20"/>
        </w:rPr>
        <w:t xml:space="preserve">10. </w:t>
      </w:r>
      <w:r>
        <w:rPr>
          <w:rFonts w:ascii="Calibri" w:cs="Calibri" w:eastAsia="Calibri" w:hAnsi="Calibri"/>
          <w:b/>
          <w:bCs/>
          <w:color w:val="1B8A6B"/>
          <w:sz w:val="20"/>
          <w:szCs w:val="20"/>
        </w:rPr>
        <w:t xml:space="preserve">[Calculated Column] </w:t>
      </w:r>
      <w:r>
        <w:rPr>
          <w:rFonts w:ascii="Calibri" w:cs="Calibri" w:eastAsia="Calibri" w:hAnsi="Calibri"/>
          <w:b/>
          <w:bCs/>
          <w:color w:val="0B1F3A"/>
          <w:sz w:val="20"/>
          <w:szCs w:val="20"/>
        </w:rPr>
        <w:t xml:space="preserve">Review Category</w:t>
      </w:r>
    </w:p>
    <w:p>
      <w:pPr>
        <w:spacing w:after="60"/>
      </w:pPr>
      <w:r>
        <w:rPr>
          <w:rFonts w:ascii="Calibri" w:cs="Calibri" w:eastAsia="Calibri" w:hAnsi="Calibri"/>
          <w:i/>
          <w:iCs/>
          <w:color w:val="5B6472"/>
          <w:sz w:val="19"/>
          <w:szCs w:val="19"/>
        </w:rPr>
        <w:t xml:space="preserve">Purpose: Converts numeric review scores into Positive/Neutral/Negative sentiment categories.</w:t>
      </w:r>
    </w:p>
    <w:p>
      <w:pPr>
        <w:shd w:fill="F5F5F5" w:val="clear"/>
        <w:spacing w:after="40"/>
      </w:pPr>
      <w:r>
        <w:rPr>
          <w:rFonts w:ascii="Consolas" w:cs="Consolas" w:eastAsia="Consolas" w:hAnsi="Consolas"/>
          <w:color w:val="0B3D91"/>
          <w:sz w:val="19"/>
          <w:szCs w:val="19"/>
        </w:rPr>
        <w:t xml:space="preserve">Review Category = SWITCH(TRUE(),</w:t>
      </w:r>
    </w:p>
    <w:p>
      <w:pPr>
        <w:shd w:fill="F5F5F5" w:val="clear"/>
        <w:spacing w:after="40"/>
      </w:pPr>
      <w:r>
        <w:rPr>
          <w:rFonts w:ascii="Consolas" w:cs="Consolas" w:eastAsia="Consolas" w:hAnsi="Consolas"/>
          <w:color w:val="0B3D91"/>
          <w:sz w:val="19"/>
          <w:szCs w:val="19"/>
        </w:rPr>
        <w:t xml:space="preserve">  olist_order_reviews_dataset[review_score] &gt;= 4, "Positive",</w:t>
      </w:r>
    </w:p>
    <w:p>
      <w:pPr>
        <w:shd w:fill="F5F5F5" w:val="clear"/>
        <w:spacing w:after="40"/>
      </w:pPr>
      <w:r>
        <w:rPr>
          <w:rFonts w:ascii="Consolas" w:cs="Consolas" w:eastAsia="Consolas" w:hAnsi="Consolas"/>
          <w:color w:val="0B3D91"/>
          <w:sz w:val="19"/>
          <w:szCs w:val="19"/>
        </w:rPr>
        <w:t xml:space="preserve">  olist_order_reviews_dataset[review_score] &lt;= 2, "Negative", "Neutral")</w:t>
      </w:r>
    </w:p>
    <w:p>
      <w:pPr>
        <w:spacing w:after="60"/>
      </w:pPr>
    </w:p>
    <w:p>
      <w:pPr>
        <w:pStyle w:val="Heading4"/>
        <w:spacing w:after="60" w:before="160"/>
      </w:pPr>
      <w:r>
        <w:rPr>
          <w:rFonts w:ascii="Calibri" w:cs="Calibri" w:eastAsia="Calibri" w:hAnsi="Calibri"/>
          <w:b/>
          <w:bCs/>
          <w:color w:val="1F6FEB"/>
          <w:sz w:val="20"/>
          <w:szCs w:val="20"/>
        </w:rPr>
        <w:t xml:space="preserve">11. </w:t>
      </w:r>
      <w:r>
        <w:rPr>
          <w:rFonts w:ascii="Calibri" w:cs="Calibri" w:eastAsia="Calibri" w:hAnsi="Calibri"/>
          <w:b/>
          <w:bCs/>
          <w:color w:val="1B8A6B"/>
          <w:sz w:val="20"/>
          <w:szCs w:val="20"/>
        </w:rPr>
        <w:t xml:space="preserve">[Calculated Column] </w:t>
      </w:r>
      <w:r>
        <w:rPr>
          <w:rFonts w:ascii="Calibri" w:cs="Calibri" w:eastAsia="Calibri" w:hAnsi="Calibri"/>
          <w:b/>
          <w:bCs/>
          <w:color w:val="0B1F3A"/>
          <w:sz w:val="20"/>
          <w:szCs w:val="20"/>
        </w:rPr>
        <w:t xml:space="preserve">Customer Type</w:t>
      </w:r>
    </w:p>
    <w:p>
      <w:pPr>
        <w:spacing w:after="60"/>
      </w:pPr>
      <w:r>
        <w:rPr>
          <w:rFonts w:ascii="Calibri" w:cs="Calibri" w:eastAsia="Calibri" w:hAnsi="Calibri"/>
          <w:i/>
          <w:iCs/>
          <w:color w:val="5B6472"/>
          <w:sz w:val="19"/>
          <w:szCs w:val="19"/>
        </w:rPr>
        <w:t xml:space="preserve">Purpose: Classifies customers based on number of distinct orders.</w:t>
      </w:r>
    </w:p>
    <w:p>
      <w:pPr>
        <w:shd w:fill="F5F5F5" w:val="clear"/>
        <w:spacing w:after="40"/>
      </w:pPr>
      <w:r>
        <w:rPr>
          <w:rFonts w:ascii="Consolas" w:cs="Consolas" w:eastAsia="Consolas" w:hAnsi="Consolas"/>
          <w:color w:val="0B3D91"/>
          <w:sz w:val="19"/>
          <w:szCs w:val="19"/>
        </w:rPr>
        <w:t xml:space="preserve">Customer Type = IF([Order Count] &gt; 1, "Returning", "New")</w:t>
      </w:r>
    </w:p>
    <w:p>
      <w:pPr>
        <w:spacing w:after="60"/>
      </w:pPr>
    </w:p>
    <w:p>
      <w:pPr>
        <w:pStyle w:val="Heading4"/>
        <w:spacing w:after="60" w:before="160"/>
      </w:pPr>
      <w:r>
        <w:rPr>
          <w:rFonts w:ascii="Calibri" w:cs="Calibri" w:eastAsia="Calibri" w:hAnsi="Calibri"/>
          <w:b/>
          <w:bCs/>
          <w:color w:val="1F6FEB"/>
          <w:sz w:val="20"/>
          <w:szCs w:val="20"/>
        </w:rPr>
        <w:t xml:space="preserve">12. </w:t>
      </w:r>
      <w:r>
        <w:rPr>
          <w:rFonts w:ascii="Calibri" w:cs="Calibri" w:eastAsia="Calibri" w:hAnsi="Calibri"/>
          <w:b/>
          <w:bCs/>
          <w:color w:val="1B8A6B"/>
          <w:sz w:val="20"/>
          <w:szCs w:val="20"/>
        </w:rPr>
        <w:t xml:space="preserve">[Calculated Column] </w:t>
      </w:r>
      <w:r>
        <w:rPr>
          <w:rFonts w:ascii="Calibri" w:cs="Calibri" w:eastAsia="Calibri" w:hAnsi="Calibri"/>
          <w:b/>
          <w:bCs/>
          <w:color w:val="0B1F3A"/>
          <w:sz w:val="20"/>
          <w:szCs w:val="20"/>
        </w:rPr>
        <w:t xml:space="preserve">Customer Pay</w:t>
      </w:r>
    </w:p>
    <w:p>
      <w:pPr>
        <w:spacing w:after="60"/>
      </w:pPr>
      <w:r>
        <w:rPr>
          <w:rFonts w:ascii="Calibri" w:cs="Calibri" w:eastAsia="Calibri" w:hAnsi="Calibri"/>
          <w:i/>
          <w:iCs/>
          <w:color w:val="5B6472"/>
          <w:sz w:val="19"/>
          <w:szCs w:val="19"/>
        </w:rPr>
        <w:t xml:space="preserve">Purpose: Gross customer-paid value at order-item level used for revenue/spend metrics.</w:t>
      </w:r>
    </w:p>
    <w:p>
      <w:pPr>
        <w:shd w:fill="F5F5F5" w:val="clear"/>
        <w:spacing w:after="40"/>
      </w:pPr>
      <w:r>
        <w:rPr>
          <w:rFonts w:ascii="Consolas" w:cs="Consolas" w:eastAsia="Consolas" w:hAnsi="Consolas"/>
          <w:color w:val="0B3D91"/>
          <w:sz w:val="19"/>
          <w:szCs w:val="19"/>
        </w:rPr>
        <w:t xml:space="preserve">Customer Pay = olist_order_items_dataset[price] + olist_order_items_dataset[freight_value]</w:t>
      </w:r>
    </w:p>
    <w:p>
      <w:pPr>
        <w:spacing w:after="60"/>
      </w:pPr>
    </w:p>
    <w:p>
      <w:pPr>
        <w:pStyle w:val="Heading4"/>
        <w:spacing w:after="60" w:before="160"/>
      </w:pPr>
      <w:r>
        <w:rPr>
          <w:rFonts w:ascii="Calibri" w:cs="Calibri" w:eastAsia="Calibri" w:hAnsi="Calibri"/>
          <w:b/>
          <w:bCs/>
          <w:color w:val="1F6FEB"/>
          <w:sz w:val="20"/>
          <w:szCs w:val="20"/>
        </w:rPr>
        <w:t xml:space="preserve">13. </w:t>
      </w:r>
      <w:r>
        <w:rPr>
          <w:rFonts w:ascii="Calibri" w:cs="Calibri" w:eastAsia="Calibri" w:hAnsi="Calibri"/>
          <w:b/>
          <w:bCs/>
          <w:color w:val="1B8A6B"/>
          <w:sz w:val="20"/>
          <w:szCs w:val="20"/>
        </w:rPr>
        <w:t xml:space="preserve">[Calculated Table] </w:t>
      </w:r>
      <w:r>
        <w:rPr>
          <w:rFonts w:ascii="Calibri" w:cs="Calibri" w:eastAsia="Calibri" w:hAnsi="Calibri"/>
          <w:b/>
          <w:bCs/>
          <w:color w:val="0B1F3A"/>
          <w:sz w:val="20"/>
          <w:szCs w:val="20"/>
        </w:rPr>
        <w:t xml:space="preserve">Calendar</w:t>
      </w:r>
    </w:p>
    <w:p>
      <w:pPr>
        <w:spacing w:after="60"/>
      </w:pPr>
      <w:r>
        <w:rPr>
          <w:rFonts w:ascii="Calibri" w:cs="Calibri" w:eastAsia="Calibri" w:hAnsi="Calibri"/>
          <w:i/>
          <w:iCs/>
          <w:color w:val="5B6472"/>
          <w:sz w:val="19"/>
          <w:szCs w:val="19"/>
        </w:rPr>
        <w:t xml:space="preserve">Purpose: Dedicated date dimension for Year, Month, Quarter and Half Year slicers plus time intelligence.</w:t>
      </w:r>
    </w:p>
    <w:p>
      <w:pPr>
        <w:shd w:fill="F5F5F5" w:val="clear"/>
        <w:spacing w:after="40"/>
      </w:pPr>
      <w:r>
        <w:rPr>
          <w:rFonts w:ascii="Consolas" w:cs="Consolas" w:eastAsia="Consolas" w:hAnsi="Consolas"/>
          <w:color w:val="0B3D91"/>
          <w:sz w:val="19"/>
          <w:szCs w:val="19"/>
        </w:rPr>
        <w:t xml:space="preserve">Calendar = ADDCOLUMNS(CALENDAR(MIN(olist_orders_dataset[Order Date]), MAX(olist_orders_dataset[Order Date])),</w:t>
      </w:r>
    </w:p>
    <w:p>
      <w:pPr>
        <w:shd w:fill="F5F5F5" w:val="clear"/>
        <w:spacing w:after="40"/>
      </w:pPr>
      <w:r>
        <w:rPr>
          <w:rFonts w:ascii="Consolas" w:cs="Consolas" w:eastAsia="Consolas" w:hAnsi="Consolas"/>
          <w:color w:val="0B3D91"/>
          <w:sz w:val="19"/>
          <w:szCs w:val="19"/>
        </w:rPr>
        <w:t xml:space="preserve">  "Year", YEAR([Date]), "Month", FORMAT([Date], "MMMM"), "Month No", MONTH([Date]),</w:t>
      </w:r>
    </w:p>
    <w:p>
      <w:pPr>
        <w:shd w:fill="F5F5F5" w:val="clear"/>
        <w:spacing w:after="40"/>
      </w:pPr>
      <w:r>
        <w:rPr>
          <w:rFonts w:ascii="Consolas" w:cs="Consolas" w:eastAsia="Consolas" w:hAnsi="Consolas"/>
          <w:color w:val="0B3D91"/>
          <w:sz w:val="19"/>
          <w:szCs w:val="19"/>
        </w:rPr>
        <w:t xml:space="preserve">  "Month Year", FORMAT([Date], "MMM yyyy"), "Half Year", IF(MONTH([Date])&lt;=6,"H1","H2"),</w:t>
      </w:r>
    </w:p>
    <w:p>
      <w:pPr>
        <w:shd w:fill="F5F5F5" w:val="clear"/>
        <w:spacing w:after="40"/>
      </w:pPr>
      <w:r>
        <w:rPr>
          <w:rFonts w:ascii="Consolas" w:cs="Consolas" w:eastAsia="Consolas" w:hAnsi="Consolas"/>
          <w:color w:val="0B3D91"/>
          <w:sz w:val="19"/>
          <w:szCs w:val="19"/>
        </w:rPr>
        <w:t xml:space="preserve">  "Half Year Sort", IF(MONTH([Date])&lt;=6,1,2), "Quarter", "Q" &amp; FORMAT([Date], "Q"))</w:t>
      </w:r>
    </w:p>
    <w:p>
      <w:pPr>
        <w:spacing w:after="60"/>
      </w:pPr>
    </w:p>
    <w:p>
      <w:pPr>
        <w:pStyle w:val="Heading4"/>
        <w:spacing w:after="60" w:before="160"/>
      </w:pPr>
      <w:r>
        <w:rPr>
          <w:rFonts w:ascii="Calibri" w:cs="Calibri" w:eastAsia="Calibri" w:hAnsi="Calibri"/>
          <w:b/>
          <w:bCs/>
          <w:color w:val="1F6FEB"/>
          <w:sz w:val="20"/>
          <w:szCs w:val="20"/>
        </w:rPr>
        <w:t xml:space="preserve">14.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Total Revenue</w:t>
      </w:r>
    </w:p>
    <w:p>
      <w:pPr>
        <w:spacing w:after="60"/>
      </w:pPr>
      <w:r>
        <w:rPr>
          <w:rFonts w:ascii="Calibri" w:cs="Calibri" w:eastAsia="Calibri" w:hAnsi="Calibri"/>
          <w:i/>
          <w:iCs/>
          <w:color w:val="5B6472"/>
          <w:sz w:val="19"/>
          <w:szCs w:val="19"/>
        </w:rPr>
        <w:t xml:space="preserve">Purpose: Core revenue measure based on customer-paid value.</w:t>
      </w:r>
    </w:p>
    <w:p>
      <w:pPr>
        <w:shd w:fill="F5F5F5" w:val="clear"/>
        <w:spacing w:after="40"/>
      </w:pPr>
      <w:r>
        <w:rPr>
          <w:rFonts w:ascii="Consolas" w:cs="Consolas" w:eastAsia="Consolas" w:hAnsi="Consolas"/>
          <w:color w:val="0B3D91"/>
          <w:sz w:val="19"/>
          <w:szCs w:val="19"/>
        </w:rPr>
        <w:t xml:space="preserve">Total Revenue = SUM(olist_order_items_dataset[Customer Pay])</w:t>
      </w:r>
    </w:p>
    <w:p>
      <w:pPr>
        <w:spacing w:after="60"/>
      </w:pPr>
    </w:p>
    <w:p>
      <w:pPr>
        <w:pStyle w:val="Heading4"/>
        <w:spacing w:after="60" w:before="160"/>
      </w:pPr>
      <w:r>
        <w:rPr>
          <w:rFonts w:ascii="Calibri" w:cs="Calibri" w:eastAsia="Calibri" w:hAnsi="Calibri"/>
          <w:b/>
          <w:bCs/>
          <w:color w:val="1F6FEB"/>
          <w:sz w:val="20"/>
          <w:szCs w:val="20"/>
        </w:rPr>
        <w:t xml:space="preserve">15.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Total Orders</w:t>
      </w:r>
    </w:p>
    <w:p>
      <w:pPr>
        <w:spacing w:after="60"/>
      </w:pPr>
      <w:r>
        <w:rPr>
          <w:rFonts w:ascii="Calibri" w:cs="Calibri" w:eastAsia="Calibri" w:hAnsi="Calibri"/>
          <w:i/>
          <w:iCs/>
          <w:color w:val="5B6472"/>
          <w:sz w:val="19"/>
          <w:szCs w:val="19"/>
        </w:rPr>
        <w:t xml:space="preserve">Purpose: Distinct order count.</w:t>
      </w:r>
    </w:p>
    <w:p>
      <w:pPr>
        <w:shd w:fill="F5F5F5" w:val="clear"/>
        <w:spacing w:after="40"/>
      </w:pPr>
      <w:r>
        <w:rPr>
          <w:rFonts w:ascii="Consolas" w:cs="Consolas" w:eastAsia="Consolas" w:hAnsi="Consolas"/>
          <w:color w:val="0B3D91"/>
          <w:sz w:val="19"/>
          <w:szCs w:val="19"/>
        </w:rPr>
        <w:t xml:space="preserve">Total Orders = DISTINCTCOUNT(olist_orders_dataset[order_id])</w:t>
      </w:r>
    </w:p>
    <w:p>
      <w:pPr>
        <w:spacing w:after="60"/>
      </w:pPr>
    </w:p>
    <w:p>
      <w:pPr>
        <w:pStyle w:val="Heading4"/>
        <w:spacing w:after="60" w:before="160"/>
      </w:pPr>
      <w:r>
        <w:rPr>
          <w:rFonts w:ascii="Calibri" w:cs="Calibri" w:eastAsia="Calibri" w:hAnsi="Calibri"/>
          <w:b/>
          <w:bCs/>
          <w:color w:val="1F6FEB"/>
          <w:sz w:val="20"/>
          <w:szCs w:val="20"/>
        </w:rPr>
        <w:t xml:space="preserve">16.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Total Customers</w:t>
      </w:r>
    </w:p>
    <w:p>
      <w:pPr>
        <w:spacing w:after="60"/>
      </w:pPr>
      <w:r>
        <w:rPr>
          <w:rFonts w:ascii="Calibri" w:cs="Calibri" w:eastAsia="Calibri" w:hAnsi="Calibri"/>
          <w:i/>
          <w:iCs/>
          <w:color w:val="5B6472"/>
          <w:sz w:val="19"/>
          <w:szCs w:val="19"/>
        </w:rPr>
        <w:t xml:space="preserve">Purpose: Unique customer count.</w:t>
      </w:r>
    </w:p>
    <w:p>
      <w:pPr>
        <w:shd w:fill="F5F5F5" w:val="clear"/>
        <w:spacing w:after="40"/>
      </w:pPr>
      <w:r>
        <w:rPr>
          <w:rFonts w:ascii="Consolas" w:cs="Consolas" w:eastAsia="Consolas" w:hAnsi="Consolas"/>
          <w:color w:val="0B3D91"/>
          <w:sz w:val="19"/>
          <w:szCs w:val="19"/>
        </w:rPr>
        <w:t xml:space="preserve">Total Customers = DISTINCTCOUNT(olist_customers_dataset[customer_unique_id])</w:t>
      </w:r>
    </w:p>
    <w:p>
      <w:pPr>
        <w:spacing w:after="60"/>
      </w:pPr>
    </w:p>
    <w:p>
      <w:pPr>
        <w:pStyle w:val="Heading4"/>
        <w:spacing w:after="60" w:before="160"/>
      </w:pPr>
      <w:r>
        <w:rPr>
          <w:rFonts w:ascii="Calibri" w:cs="Calibri" w:eastAsia="Calibri" w:hAnsi="Calibri"/>
          <w:b/>
          <w:bCs/>
          <w:color w:val="1F6FEB"/>
          <w:sz w:val="20"/>
          <w:szCs w:val="20"/>
        </w:rPr>
        <w:t xml:space="preserve">17.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Average Order Value</w:t>
      </w:r>
    </w:p>
    <w:p>
      <w:pPr>
        <w:spacing w:after="60"/>
      </w:pPr>
      <w:r>
        <w:rPr>
          <w:rFonts w:ascii="Calibri" w:cs="Calibri" w:eastAsia="Calibri" w:hAnsi="Calibri"/>
          <w:i/>
          <w:iCs/>
          <w:color w:val="5B6472"/>
          <w:sz w:val="19"/>
          <w:szCs w:val="19"/>
        </w:rPr>
        <w:t xml:space="preserve">Purpose: Revenue per order.</w:t>
      </w:r>
    </w:p>
    <w:p>
      <w:pPr>
        <w:shd w:fill="F5F5F5" w:val="clear"/>
        <w:spacing w:after="40"/>
      </w:pPr>
      <w:r>
        <w:rPr>
          <w:rFonts w:ascii="Consolas" w:cs="Consolas" w:eastAsia="Consolas" w:hAnsi="Consolas"/>
          <w:color w:val="0B3D91"/>
          <w:sz w:val="19"/>
          <w:szCs w:val="19"/>
        </w:rPr>
        <w:t xml:space="preserve">Average Order Value = DIVIDE([Total Revenue], [Total Orders])</w:t>
      </w:r>
    </w:p>
    <w:p>
      <w:pPr>
        <w:spacing w:after="60"/>
      </w:pPr>
    </w:p>
    <w:p>
      <w:pPr>
        <w:pStyle w:val="Heading4"/>
        <w:spacing w:after="60" w:before="160"/>
      </w:pPr>
      <w:r>
        <w:rPr>
          <w:rFonts w:ascii="Calibri" w:cs="Calibri" w:eastAsia="Calibri" w:hAnsi="Calibri"/>
          <w:b/>
          <w:bCs/>
          <w:color w:val="1F6FEB"/>
          <w:sz w:val="20"/>
          <w:szCs w:val="20"/>
        </w:rPr>
        <w:t xml:space="preserve">18.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Returning Customers</w:t>
      </w:r>
    </w:p>
    <w:p>
      <w:pPr>
        <w:spacing w:after="60"/>
      </w:pPr>
      <w:r>
        <w:rPr>
          <w:rFonts w:ascii="Calibri" w:cs="Calibri" w:eastAsia="Calibri" w:hAnsi="Calibri"/>
          <w:i/>
          <w:iCs/>
          <w:color w:val="5B6472"/>
          <w:sz w:val="19"/>
          <w:szCs w:val="19"/>
        </w:rPr>
        <w:t xml:space="preserve">Purpose: Customers with more than one order.</w:t>
      </w:r>
    </w:p>
    <w:p>
      <w:pPr>
        <w:shd w:fill="F5F5F5" w:val="clear"/>
        <w:spacing w:after="40"/>
      </w:pPr>
      <w:r>
        <w:rPr>
          <w:rFonts w:ascii="Consolas" w:cs="Consolas" w:eastAsia="Consolas" w:hAnsi="Consolas"/>
          <w:color w:val="0B3D91"/>
          <w:sz w:val="19"/>
          <w:szCs w:val="19"/>
        </w:rPr>
        <w:t xml:space="preserve">Returning Customers = CALCULATE([Total Customers], "Customer Orders"[Customer Type] = "Returning")</w:t>
      </w:r>
    </w:p>
    <w:p>
      <w:pPr>
        <w:spacing w:after="60"/>
      </w:pPr>
    </w:p>
    <w:p>
      <w:pPr>
        <w:pStyle w:val="Heading4"/>
        <w:spacing w:after="60" w:before="160"/>
      </w:pPr>
      <w:r>
        <w:rPr>
          <w:rFonts w:ascii="Calibri" w:cs="Calibri" w:eastAsia="Calibri" w:hAnsi="Calibri"/>
          <w:b/>
          <w:bCs/>
          <w:color w:val="1F6FEB"/>
          <w:sz w:val="20"/>
          <w:szCs w:val="20"/>
        </w:rPr>
        <w:t xml:space="preserve">19.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Repeat Purchase Rate</w:t>
      </w:r>
    </w:p>
    <w:p>
      <w:pPr>
        <w:spacing w:after="60"/>
      </w:pPr>
      <w:r>
        <w:rPr>
          <w:rFonts w:ascii="Calibri" w:cs="Calibri" w:eastAsia="Calibri" w:hAnsi="Calibri"/>
          <w:i/>
          <w:iCs/>
          <w:color w:val="5B6472"/>
          <w:sz w:val="19"/>
          <w:szCs w:val="19"/>
        </w:rPr>
        <w:t xml:space="preserve">Purpose: Share of customers who purchased more than once.</w:t>
      </w:r>
    </w:p>
    <w:p>
      <w:pPr>
        <w:shd w:fill="F5F5F5" w:val="clear"/>
        <w:spacing w:after="40"/>
      </w:pPr>
      <w:r>
        <w:rPr>
          <w:rFonts w:ascii="Consolas" w:cs="Consolas" w:eastAsia="Consolas" w:hAnsi="Consolas"/>
          <w:color w:val="0B3D91"/>
          <w:sz w:val="19"/>
          <w:szCs w:val="19"/>
        </w:rPr>
        <w:t xml:space="preserve">Repeat Purchase Rate = DIVIDE([Returning Customers], [Total Customers])</w:t>
      </w:r>
    </w:p>
    <w:p>
      <w:pPr>
        <w:spacing w:after="60"/>
      </w:pPr>
    </w:p>
    <w:p>
      <w:pPr>
        <w:pStyle w:val="Heading4"/>
        <w:spacing w:after="60" w:before="160"/>
      </w:pPr>
      <w:r>
        <w:rPr>
          <w:rFonts w:ascii="Calibri" w:cs="Calibri" w:eastAsia="Calibri" w:hAnsi="Calibri"/>
          <w:b/>
          <w:bCs/>
          <w:color w:val="1F6FEB"/>
          <w:sz w:val="20"/>
          <w:szCs w:val="20"/>
        </w:rPr>
        <w:t xml:space="preserve">20.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Average Customer Spend</w:t>
      </w:r>
    </w:p>
    <w:p>
      <w:pPr>
        <w:spacing w:after="60"/>
      </w:pPr>
      <w:r>
        <w:rPr>
          <w:rFonts w:ascii="Calibri" w:cs="Calibri" w:eastAsia="Calibri" w:hAnsi="Calibri"/>
          <w:i/>
          <w:iCs/>
          <w:color w:val="5B6472"/>
          <w:sz w:val="19"/>
          <w:szCs w:val="19"/>
        </w:rPr>
        <w:t xml:space="preserve">Purpose: Average total spend per unique customer.</w:t>
      </w:r>
    </w:p>
    <w:p>
      <w:pPr>
        <w:shd w:fill="F5F5F5" w:val="clear"/>
        <w:spacing w:after="40"/>
      </w:pPr>
      <w:r>
        <w:rPr>
          <w:rFonts w:ascii="Consolas" w:cs="Consolas" w:eastAsia="Consolas" w:hAnsi="Consolas"/>
          <w:color w:val="0B3D91"/>
          <w:sz w:val="19"/>
          <w:szCs w:val="19"/>
        </w:rPr>
        <w:t xml:space="preserve">Average Customer Spend = DIVIDE([Total Revenue], [Total Customers])</w:t>
      </w:r>
    </w:p>
    <w:p>
      <w:pPr>
        <w:spacing w:after="60"/>
      </w:pPr>
    </w:p>
    <w:p>
      <w:pPr>
        <w:pStyle w:val="Heading4"/>
        <w:spacing w:after="60" w:before="160"/>
      </w:pPr>
      <w:r>
        <w:rPr>
          <w:rFonts w:ascii="Calibri" w:cs="Calibri" w:eastAsia="Calibri" w:hAnsi="Calibri"/>
          <w:b/>
          <w:bCs/>
          <w:color w:val="1F6FEB"/>
          <w:sz w:val="20"/>
          <w:szCs w:val="20"/>
        </w:rPr>
        <w:t xml:space="preserve">21.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Average Orders per Customer</w:t>
      </w:r>
    </w:p>
    <w:p>
      <w:pPr>
        <w:spacing w:after="60"/>
      </w:pPr>
      <w:r>
        <w:rPr>
          <w:rFonts w:ascii="Calibri" w:cs="Calibri" w:eastAsia="Calibri" w:hAnsi="Calibri"/>
          <w:i/>
          <w:iCs/>
          <w:color w:val="5B6472"/>
          <w:sz w:val="19"/>
          <w:szCs w:val="19"/>
        </w:rPr>
        <w:t xml:space="preserve">Purpose: Average order frequency per customer.</w:t>
      </w:r>
    </w:p>
    <w:p>
      <w:pPr>
        <w:shd w:fill="F5F5F5" w:val="clear"/>
        <w:spacing w:after="40"/>
      </w:pPr>
      <w:r>
        <w:rPr>
          <w:rFonts w:ascii="Consolas" w:cs="Consolas" w:eastAsia="Consolas" w:hAnsi="Consolas"/>
          <w:color w:val="0B3D91"/>
          <w:sz w:val="19"/>
          <w:szCs w:val="19"/>
        </w:rPr>
        <w:t xml:space="preserve">Average Orders per Customer = DIVIDE([Total Orders], [Total Customers])</w:t>
      </w:r>
    </w:p>
    <w:p>
      <w:pPr>
        <w:spacing w:after="60"/>
      </w:pPr>
    </w:p>
    <w:p>
      <w:pPr>
        <w:pStyle w:val="Heading4"/>
        <w:spacing w:after="60" w:before="160"/>
      </w:pPr>
      <w:r>
        <w:rPr>
          <w:rFonts w:ascii="Calibri" w:cs="Calibri" w:eastAsia="Calibri" w:hAnsi="Calibri"/>
          <w:b/>
          <w:bCs/>
          <w:color w:val="1F6FEB"/>
          <w:sz w:val="20"/>
          <w:szCs w:val="20"/>
        </w:rPr>
        <w:t xml:space="preserve">22.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Revenue Previous Year</w:t>
      </w:r>
    </w:p>
    <w:p>
      <w:pPr>
        <w:spacing w:after="60"/>
      </w:pPr>
      <w:r>
        <w:rPr>
          <w:rFonts w:ascii="Calibri" w:cs="Calibri" w:eastAsia="Calibri" w:hAnsi="Calibri"/>
          <w:i/>
          <w:iCs/>
          <w:color w:val="5B6472"/>
          <w:sz w:val="19"/>
          <w:szCs w:val="19"/>
        </w:rPr>
        <w:t xml:space="preserve">Purpose: Prior-year revenue for YoY comparisons.</w:t>
      </w:r>
    </w:p>
    <w:p>
      <w:pPr>
        <w:shd w:fill="F5F5F5" w:val="clear"/>
        <w:spacing w:after="40"/>
      </w:pPr>
      <w:r>
        <w:rPr>
          <w:rFonts w:ascii="Consolas" w:cs="Consolas" w:eastAsia="Consolas" w:hAnsi="Consolas"/>
          <w:color w:val="0B3D91"/>
          <w:sz w:val="19"/>
          <w:szCs w:val="19"/>
        </w:rPr>
        <w:t xml:space="preserve">Revenue Previous Year = CALCULATE([Total Revenue], SAMEPERIODLASTYEAR('Calendar'[Date]))</w:t>
      </w:r>
    </w:p>
    <w:p>
      <w:pPr>
        <w:spacing w:after="60"/>
      </w:pPr>
    </w:p>
    <w:p>
      <w:pPr>
        <w:pStyle w:val="Heading4"/>
        <w:spacing w:after="60" w:before="160"/>
      </w:pPr>
      <w:r>
        <w:rPr>
          <w:rFonts w:ascii="Calibri" w:cs="Calibri" w:eastAsia="Calibri" w:hAnsi="Calibri"/>
          <w:b/>
          <w:bCs/>
          <w:color w:val="1F6FEB"/>
          <w:sz w:val="20"/>
          <w:szCs w:val="20"/>
        </w:rPr>
        <w:t xml:space="preserve">23.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Revenue YoY %</w:t>
      </w:r>
    </w:p>
    <w:p>
      <w:pPr>
        <w:spacing w:after="60"/>
      </w:pPr>
      <w:r>
        <w:rPr>
          <w:rFonts w:ascii="Calibri" w:cs="Calibri" w:eastAsia="Calibri" w:hAnsi="Calibri"/>
          <w:i/>
          <w:iCs/>
          <w:color w:val="5B6472"/>
          <w:sz w:val="19"/>
          <w:szCs w:val="19"/>
        </w:rPr>
        <w:t xml:space="preserve">Purpose: Year-over-year revenue growth rate.</w:t>
      </w:r>
    </w:p>
    <w:p>
      <w:pPr>
        <w:shd w:fill="F5F5F5" w:val="clear"/>
        <w:spacing w:after="40"/>
      </w:pPr>
      <w:r>
        <w:rPr>
          <w:rFonts w:ascii="Consolas" w:cs="Consolas" w:eastAsia="Consolas" w:hAnsi="Consolas"/>
          <w:color w:val="0B3D91"/>
          <w:sz w:val="19"/>
          <w:szCs w:val="19"/>
        </w:rPr>
        <w:t xml:space="preserve">Revenue YoY % = DIVIDE([Total Revenue] - [Revenue Previous Year], [Revenue Previous Year])</w:t>
      </w:r>
    </w:p>
    <w:p>
      <w:pPr>
        <w:spacing w:after="60"/>
      </w:pPr>
    </w:p>
    <w:p>
      <w:pPr>
        <w:pStyle w:val="Heading4"/>
        <w:spacing w:after="60" w:before="160"/>
      </w:pPr>
      <w:r>
        <w:rPr>
          <w:rFonts w:ascii="Calibri" w:cs="Calibri" w:eastAsia="Calibri" w:hAnsi="Calibri"/>
          <w:b/>
          <w:bCs/>
          <w:color w:val="1F6FEB"/>
          <w:sz w:val="20"/>
          <w:szCs w:val="20"/>
        </w:rPr>
        <w:t xml:space="preserve">24.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Average Review Score</w:t>
      </w:r>
    </w:p>
    <w:p>
      <w:pPr>
        <w:spacing w:after="60"/>
      </w:pPr>
      <w:r>
        <w:rPr>
          <w:rFonts w:ascii="Calibri" w:cs="Calibri" w:eastAsia="Calibri" w:hAnsi="Calibri"/>
          <w:i/>
          <w:iCs/>
          <w:color w:val="5B6472"/>
          <w:sz w:val="19"/>
          <w:szCs w:val="19"/>
        </w:rPr>
        <w:t xml:space="preserve">Purpose: Overall average customer review score.</w:t>
      </w:r>
    </w:p>
    <w:p>
      <w:pPr>
        <w:shd w:fill="F5F5F5" w:val="clear"/>
        <w:spacing w:after="40"/>
      </w:pPr>
      <w:r>
        <w:rPr>
          <w:rFonts w:ascii="Consolas" w:cs="Consolas" w:eastAsia="Consolas" w:hAnsi="Consolas"/>
          <w:color w:val="0B3D91"/>
          <w:sz w:val="19"/>
          <w:szCs w:val="19"/>
        </w:rPr>
        <w:t xml:space="preserve">Average Review Score = AVERAGE(olist_order_reviews_dataset[review_score])</w:t>
      </w:r>
    </w:p>
    <w:p>
      <w:pPr>
        <w:spacing w:after="60"/>
      </w:pPr>
    </w:p>
    <w:p>
      <w:pPr>
        <w:pStyle w:val="Heading4"/>
        <w:spacing w:after="60" w:before="160"/>
      </w:pPr>
      <w:r>
        <w:rPr>
          <w:rFonts w:ascii="Calibri" w:cs="Calibri" w:eastAsia="Calibri" w:hAnsi="Calibri"/>
          <w:b/>
          <w:bCs/>
          <w:color w:val="1F6FEB"/>
          <w:sz w:val="20"/>
          <w:szCs w:val="20"/>
        </w:rPr>
        <w:t xml:space="preserve">25.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Positive Reviews</w:t>
      </w:r>
    </w:p>
    <w:p>
      <w:pPr>
        <w:spacing w:after="60"/>
      </w:pPr>
      <w:r>
        <w:rPr>
          <w:rFonts w:ascii="Calibri" w:cs="Calibri" w:eastAsia="Calibri" w:hAnsi="Calibri"/>
          <w:i/>
          <w:iCs/>
          <w:color w:val="5B6472"/>
          <w:sz w:val="19"/>
          <w:szCs w:val="19"/>
        </w:rPr>
        <w:t xml:space="preserve">Purpose: Count of positive-sentiment reviews.</w:t>
      </w:r>
    </w:p>
    <w:p>
      <w:pPr>
        <w:shd w:fill="F5F5F5" w:val="clear"/>
        <w:spacing w:after="40"/>
      </w:pPr>
      <w:r>
        <w:rPr>
          <w:rFonts w:ascii="Consolas" w:cs="Consolas" w:eastAsia="Consolas" w:hAnsi="Consolas"/>
          <w:color w:val="0B3D91"/>
          <w:sz w:val="19"/>
          <w:szCs w:val="19"/>
        </w:rPr>
        <w:t xml:space="preserve">Positive Reviews = CALCULATE(DISTINCTCOUNT(olist_order_reviews_dataset[review_id]), olist_order_reviews_dataset[Review Category] = "Positive")</w:t>
      </w:r>
    </w:p>
    <w:p>
      <w:pPr>
        <w:spacing w:after="60"/>
      </w:pPr>
    </w:p>
    <w:p>
      <w:pPr>
        <w:pStyle w:val="Heading4"/>
        <w:spacing w:after="60" w:before="160"/>
      </w:pPr>
      <w:r>
        <w:rPr>
          <w:rFonts w:ascii="Calibri" w:cs="Calibri" w:eastAsia="Calibri" w:hAnsi="Calibri"/>
          <w:b/>
          <w:bCs/>
          <w:color w:val="1F6FEB"/>
          <w:sz w:val="20"/>
          <w:szCs w:val="20"/>
        </w:rPr>
        <w:t xml:space="preserve">26.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Negative Reviews</w:t>
      </w:r>
    </w:p>
    <w:p>
      <w:pPr>
        <w:spacing w:after="60"/>
      </w:pPr>
      <w:r>
        <w:rPr>
          <w:rFonts w:ascii="Calibri" w:cs="Calibri" w:eastAsia="Calibri" w:hAnsi="Calibri"/>
          <w:i/>
          <w:iCs/>
          <w:color w:val="5B6472"/>
          <w:sz w:val="19"/>
          <w:szCs w:val="19"/>
        </w:rPr>
        <w:t xml:space="preserve">Purpose: Count of negative-sentiment reviews.</w:t>
      </w:r>
    </w:p>
    <w:p>
      <w:pPr>
        <w:shd w:fill="F5F5F5" w:val="clear"/>
        <w:spacing w:after="40"/>
      </w:pPr>
      <w:r>
        <w:rPr>
          <w:rFonts w:ascii="Consolas" w:cs="Consolas" w:eastAsia="Consolas" w:hAnsi="Consolas"/>
          <w:color w:val="0B3D91"/>
          <w:sz w:val="19"/>
          <w:szCs w:val="19"/>
        </w:rPr>
        <w:t xml:space="preserve">Negative Reviews = CALCULATE(DISTINCTCOUNT(olist_order_reviews_dataset[review_id]), olist_order_reviews_dataset[Review Category] = "Negative")</w:t>
      </w:r>
    </w:p>
    <w:p>
      <w:pPr>
        <w:spacing w:after="60"/>
      </w:pPr>
    </w:p>
    <w:p>
      <w:pPr>
        <w:pStyle w:val="Heading4"/>
        <w:spacing w:after="60" w:before="160"/>
      </w:pPr>
      <w:r>
        <w:rPr>
          <w:rFonts w:ascii="Calibri" w:cs="Calibri" w:eastAsia="Calibri" w:hAnsi="Calibri"/>
          <w:b/>
          <w:bCs/>
          <w:color w:val="1F6FEB"/>
          <w:sz w:val="20"/>
          <w:szCs w:val="20"/>
        </w:rPr>
        <w:t xml:space="preserve">27.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Neutral Reviews</w:t>
      </w:r>
    </w:p>
    <w:p>
      <w:pPr>
        <w:spacing w:after="60"/>
      </w:pPr>
      <w:r>
        <w:rPr>
          <w:rFonts w:ascii="Calibri" w:cs="Calibri" w:eastAsia="Calibri" w:hAnsi="Calibri"/>
          <w:i/>
          <w:iCs/>
          <w:color w:val="5B6472"/>
          <w:sz w:val="19"/>
          <w:szCs w:val="19"/>
        </w:rPr>
        <w:t xml:space="preserve">Purpose: Count of neutral-sentiment reviews.</w:t>
      </w:r>
    </w:p>
    <w:p>
      <w:pPr>
        <w:shd w:fill="F5F5F5" w:val="clear"/>
        <w:spacing w:after="40"/>
      </w:pPr>
      <w:r>
        <w:rPr>
          <w:rFonts w:ascii="Consolas" w:cs="Consolas" w:eastAsia="Consolas" w:hAnsi="Consolas"/>
          <w:color w:val="0B3D91"/>
          <w:sz w:val="19"/>
          <w:szCs w:val="19"/>
        </w:rPr>
        <w:t xml:space="preserve">Neutral Reviews = CALCULATE(DISTINCTCOUNT(olist_order_reviews_dataset[review_id]), olist_order_reviews_dataset[Review Category] = "Neutral")</w:t>
      </w:r>
    </w:p>
    <w:p>
      <w:pPr>
        <w:spacing w:after="60"/>
      </w:pPr>
    </w:p>
    <w:p>
      <w:pPr>
        <w:pStyle w:val="Heading4"/>
        <w:spacing w:after="60" w:before="160"/>
      </w:pPr>
      <w:r>
        <w:rPr>
          <w:rFonts w:ascii="Calibri" w:cs="Calibri" w:eastAsia="Calibri" w:hAnsi="Calibri"/>
          <w:b/>
          <w:bCs/>
          <w:color w:val="1F6FEB"/>
          <w:sz w:val="20"/>
          <w:szCs w:val="20"/>
        </w:rPr>
        <w:t xml:space="preserve">28.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Total Reviews</w:t>
      </w:r>
    </w:p>
    <w:p>
      <w:pPr>
        <w:spacing w:after="60"/>
      </w:pPr>
      <w:r>
        <w:rPr>
          <w:rFonts w:ascii="Calibri" w:cs="Calibri" w:eastAsia="Calibri" w:hAnsi="Calibri"/>
          <w:i/>
          <w:iCs/>
          <w:color w:val="5B6472"/>
          <w:sz w:val="19"/>
          <w:szCs w:val="19"/>
        </w:rPr>
        <w:t xml:space="preserve">Purpose: Total review records.</w:t>
      </w:r>
    </w:p>
    <w:p>
      <w:pPr>
        <w:shd w:fill="F5F5F5" w:val="clear"/>
        <w:spacing w:after="40"/>
      </w:pPr>
      <w:r>
        <w:rPr>
          <w:rFonts w:ascii="Consolas" w:cs="Consolas" w:eastAsia="Consolas" w:hAnsi="Consolas"/>
          <w:color w:val="0B3D91"/>
          <w:sz w:val="19"/>
          <w:szCs w:val="19"/>
        </w:rPr>
        <w:t xml:space="preserve">Total Reviews = DISTINCTCOUNT(olist_order_reviews_dataset[review_id])</w:t>
      </w:r>
    </w:p>
    <w:p>
      <w:pPr>
        <w:spacing w:after="60"/>
      </w:pPr>
    </w:p>
    <w:p>
      <w:pPr>
        <w:pStyle w:val="Heading4"/>
        <w:spacing w:after="60" w:before="160"/>
      </w:pPr>
      <w:r>
        <w:rPr>
          <w:rFonts w:ascii="Calibri" w:cs="Calibri" w:eastAsia="Calibri" w:hAnsi="Calibri"/>
          <w:b/>
          <w:bCs/>
          <w:color w:val="1F6FEB"/>
          <w:sz w:val="20"/>
          <w:szCs w:val="20"/>
        </w:rPr>
        <w:t xml:space="preserve">29.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Positive Review %</w:t>
      </w:r>
    </w:p>
    <w:p>
      <w:pPr>
        <w:spacing w:after="60"/>
      </w:pPr>
      <w:r>
        <w:rPr>
          <w:rFonts w:ascii="Calibri" w:cs="Calibri" w:eastAsia="Calibri" w:hAnsi="Calibri"/>
          <w:i/>
          <w:iCs/>
          <w:color w:val="5B6472"/>
          <w:sz w:val="19"/>
          <w:szCs w:val="19"/>
        </w:rPr>
        <w:t xml:space="preserve">Purpose: Positive sentiment share.</w:t>
      </w:r>
    </w:p>
    <w:p>
      <w:pPr>
        <w:shd w:fill="F5F5F5" w:val="clear"/>
        <w:spacing w:after="40"/>
      </w:pPr>
      <w:r>
        <w:rPr>
          <w:rFonts w:ascii="Consolas" w:cs="Consolas" w:eastAsia="Consolas" w:hAnsi="Consolas"/>
          <w:color w:val="0B3D91"/>
          <w:sz w:val="19"/>
          <w:szCs w:val="19"/>
        </w:rPr>
        <w:t xml:space="preserve">Positive Review % = DIVIDE([Positive Reviews], [Total Reviews])</w:t>
      </w:r>
    </w:p>
    <w:p>
      <w:pPr>
        <w:spacing w:after="60"/>
      </w:pPr>
    </w:p>
    <w:p>
      <w:pPr>
        <w:pStyle w:val="Heading4"/>
        <w:spacing w:after="60" w:before="160"/>
      </w:pPr>
      <w:r>
        <w:rPr>
          <w:rFonts w:ascii="Calibri" w:cs="Calibri" w:eastAsia="Calibri" w:hAnsi="Calibri"/>
          <w:b/>
          <w:bCs/>
          <w:color w:val="1F6FEB"/>
          <w:sz w:val="20"/>
          <w:szCs w:val="20"/>
        </w:rPr>
        <w:t xml:space="preserve">30.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Negative Review %</w:t>
      </w:r>
    </w:p>
    <w:p>
      <w:pPr>
        <w:spacing w:after="60"/>
      </w:pPr>
      <w:r>
        <w:rPr>
          <w:rFonts w:ascii="Calibri" w:cs="Calibri" w:eastAsia="Calibri" w:hAnsi="Calibri"/>
          <w:i/>
          <w:iCs/>
          <w:color w:val="5B6472"/>
          <w:sz w:val="19"/>
          <w:szCs w:val="19"/>
        </w:rPr>
        <w:t xml:space="preserve">Purpose: Negative sentiment share.</w:t>
      </w:r>
    </w:p>
    <w:p>
      <w:pPr>
        <w:shd w:fill="F5F5F5" w:val="clear"/>
        <w:spacing w:after="40"/>
      </w:pPr>
      <w:r>
        <w:rPr>
          <w:rFonts w:ascii="Consolas" w:cs="Consolas" w:eastAsia="Consolas" w:hAnsi="Consolas"/>
          <w:color w:val="0B3D91"/>
          <w:sz w:val="19"/>
          <w:szCs w:val="19"/>
        </w:rPr>
        <w:t xml:space="preserve">Negative Review % = DIVIDE([Negative Reviews], [Total Reviews])</w:t>
      </w:r>
    </w:p>
    <w:p>
      <w:pPr>
        <w:spacing w:after="60"/>
      </w:pPr>
    </w:p>
    <w:p>
      <w:pPr>
        <w:pStyle w:val="Heading4"/>
        <w:spacing w:after="60" w:before="160"/>
      </w:pPr>
      <w:r>
        <w:rPr>
          <w:rFonts w:ascii="Calibri" w:cs="Calibri" w:eastAsia="Calibri" w:hAnsi="Calibri"/>
          <w:b/>
          <w:bCs/>
          <w:color w:val="1F6FEB"/>
          <w:sz w:val="20"/>
          <w:szCs w:val="20"/>
        </w:rPr>
        <w:t xml:space="preserve">31.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Top Product Revenue</w:t>
      </w:r>
    </w:p>
    <w:p>
      <w:pPr>
        <w:spacing w:after="60"/>
      </w:pPr>
      <w:r>
        <w:rPr>
          <w:rFonts w:ascii="Calibri" w:cs="Calibri" w:eastAsia="Calibri" w:hAnsi="Calibri"/>
          <w:i/>
          <w:iCs/>
          <w:color w:val="5B6472"/>
          <w:sz w:val="19"/>
          <w:szCs w:val="19"/>
        </w:rPr>
        <w:t xml:space="preserve">Purpose: Revenue contribution of the current top product context.</w:t>
      </w:r>
    </w:p>
    <w:p>
      <w:pPr>
        <w:shd w:fill="F5F5F5" w:val="clear"/>
        <w:spacing w:after="40"/>
      </w:pPr>
      <w:r>
        <w:rPr>
          <w:rFonts w:ascii="Consolas" w:cs="Consolas" w:eastAsia="Consolas" w:hAnsi="Consolas"/>
          <w:color w:val="0B3D91"/>
          <w:sz w:val="19"/>
          <w:szCs w:val="19"/>
        </w:rPr>
        <w:t xml:space="preserve">Top Product Revenue = CALCULATE([Total Revenue], TOPN(1, VALUES(olist_products_dataset[product_id]), [Total Revenue], DESC))</w:t>
      </w:r>
    </w:p>
    <w:p>
      <w:pPr>
        <w:spacing w:after="60"/>
      </w:pPr>
    </w:p>
    <w:p>
      <w:pPr>
        <w:pStyle w:val="Heading4"/>
        <w:spacing w:after="60" w:before="160"/>
      </w:pPr>
      <w:r>
        <w:rPr>
          <w:rFonts w:ascii="Calibri" w:cs="Calibri" w:eastAsia="Calibri" w:hAnsi="Calibri"/>
          <w:b/>
          <w:bCs/>
          <w:color w:val="1F6FEB"/>
          <w:sz w:val="20"/>
          <w:szCs w:val="20"/>
        </w:rPr>
        <w:t xml:space="preserve">32.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Total Sellers</w:t>
      </w:r>
    </w:p>
    <w:p>
      <w:pPr>
        <w:spacing w:after="60"/>
      </w:pPr>
      <w:r>
        <w:rPr>
          <w:rFonts w:ascii="Calibri" w:cs="Calibri" w:eastAsia="Calibri" w:hAnsi="Calibri"/>
          <w:i/>
          <w:iCs/>
          <w:color w:val="5B6472"/>
          <w:sz w:val="19"/>
          <w:szCs w:val="19"/>
        </w:rPr>
        <w:t xml:space="preserve">Purpose: Unique seller base.</w:t>
      </w:r>
    </w:p>
    <w:p>
      <w:pPr>
        <w:shd w:fill="F5F5F5" w:val="clear"/>
        <w:spacing w:after="40"/>
      </w:pPr>
      <w:r>
        <w:rPr>
          <w:rFonts w:ascii="Consolas" w:cs="Consolas" w:eastAsia="Consolas" w:hAnsi="Consolas"/>
          <w:color w:val="0B3D91"/>
          <w:sz w:val="19"/>
          <w:szCs w:val="19"/>
        </w:rPr>
        <w:t xml:space="preserve">Total Sellers = DISTINCTCOUNT(olist_sellers_dataset[seller_id])</w:t>
      </w:r>
    </w:p>
    <w:p>
      <w:pPr>
        <w:spacing w:after="60"/>
      </w:pPr>
    </w:p>
    <w:p>
      <w:pPr>
        <w:pStyle w:val="Heading4"/>
        <w:spacing w:after="60" w:before="160"/>
      </w:pPr>
      <w:r>
        <w:rPr>
          <w:rFonts w:ascii="Calibri" w:cs="Calibri" w:eastAsia="Calibri" w:hAnsi="Calibri"/>
          <w:b/>
          <w:bCs/>
          <w:color w:val="1F6FEB"/>
          <w:sz w:val="20"/>
          <w:szCs w:val="20"/>
        </w:rPr>
        <w:t xml:space="preserve">33.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Seller Revenue</w:t>
      </w:r>
    </w:p>
    <w:p>
      <w:pPr>
        <w:spacing w:after="60"/>
      </w:pPr>
      <w:r>
        <w:rPr>
          <w:rFonts w:ascii="Calibri" w:cs="Calibri" w:eastAsia="Calibri" w:hAnsi="Calibri"/>
          <w:i/>
          <w:iCs/>
          <w:color w:val="5B6472"/>
          <w:sz w:val="19"/>
          <w:szCs w:val="19"/>
        </w:rPr>
        <w:t xml:space="preserve">Purpose: Revenue attributed to the seller context.</w:t>
      </w:r>
    </w:p>
    <w:p>
      <w:pPr>
        <w:shd w:fill="F5F5F5" w:val="clear"/>
        <w:spacing w:after="40"/>
      </w:pPr>
      <w:r>
        <w:rPr>
          <w:rFonts w:ascii="Consolas" w:cs="Consolas" w:eastAsia="Consolas" w:hAnsi="Consolas"/>
          <w:color w:val="0B3D91"/>
          <w:sz w:val="19"/>
          <w:szCs w:val="19"/>
        </w:rPr>
        <w:t xml:space="preserve">Seller Revenue = [Total Revenue]</w:t>
      </w:r>
    </w:p>
    <w:p>
      <w:pPr>
        <w:spacing w:after="60"/>
      </w:pPr>
    </w:p>
    <w:p>
      <w:pPr>
        <w:pStyle w:val="Heading4"/>
        <w:spacing w:after="60" w:before="160"/>
      </w:pPr>
      <w:r>
        <w:rPr>
          <w:rFonts w:ascii="Calibri" w:cs="Calibri" w:eastAsia="Calibri" w:hAnsi="Calibri"/>
          <w:b/>
          <w:bCs/>
          <w:color w:val="1F6FEB"/>
          <w:sz w:val="20"/>
          <w:szCs w:val="20"/>
        </w:rPr>
        <w:t xml:space="preserve">34.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Orders Fulfilled</w:t>
      </w:r>
    </w:p>
    <w:p>
      <w:pPr>
        <w:spacing w:after="60"/>
      </w:pPr>
      <w:r>
        <w:rPr>
          <w:rFonts w:ascii="Calibri" w:cs="Calibri" w:eastAsia="Calibri" w:hAnsi="Calibri"/>
          <w:i/>
          <w:iCs/>
          <w:color w:val="5B6472"/>
          <w:sz w:val="19"/>
          <w:szCs w:val="19"/>
        </w:rPr>
        <w:t xml:space="preserve">Purpose: Orders successfully delivered.</w:t>
      </w:r>
    </w:p>
    <w:p>
      <w:pPr>
        <w:shd w:fill="F5F5F5" w:val="clear"/>
        <w:spacing w:after="40"/>
      </w:pPr>
      <w:r>
        <w:rPr>
          <w:rFonts w:ascii="Consolas" w:cs="Consolas" w:eastAsia="Consolas" w:hAnsi="Consolas"/>
          <w:color w:val="0B3D91"/>
          <w:sz w:val="19"/>
          <w:szCs w:val="19"/>
        </w:rPr>
        <w:t xml:space="preserve">Orders Fulfilled = CALCULATE([Total Orders], olist_orders_dataset[order_status] = "delivered")</w:t>
      </w:r>
    </w:p>
    <w:p>
      <w:pPr>
        <w:spacing w:after="60"/>
      </w:pPr>
    </w:p>
    <w:p>
      <w:pPr>
        <w:pStyle w:val="Heading4"/>
        <w:spacing w:after="60" w:before="160"/>
      </w:pPr>
      <w:r>
        <w:rPr>
          <w:rFonts w:ascii="Calibri" w:cs="Calibri" w:eastAsia="Calibri" w:hAnsi="Calibri"/>
          <w:b/>
          <w:bCs/>
          <w:color w:val="1F6FEB"/>
          <w:sz w:val="20"/>
          <w:szCs w:val="20"/>
        </w:rPr>
        <w:t xml:space="preserve">35.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Avg Revenue per Seller</w:t>
      </w:r>
    </w:p>
    <w:p>
      <w:pPr>
        <w:spacing w:after="60"/>
      </w:pPr>
      <w:r>
        <w:rPr>
          <w:rFonts w:ascii="Calibri" w:cs="Calibri" w:eastAsia="Calibri" w:hAnsi="Calibri"/>
          <w:i/>
          <w:iCs/>
          <w:color w:val="5B6472"/>
          <w:sz w:val="19"/>
          <w:szCs w:val="19"/>
        </w:rPr>
        <w:t xml:space="preserve">Purpose: Average revenue per seller.</w:t>
      </w:r>
    </w:p>
    <w:p>
      <w:pPr>
        <w:shd w:fill="F5F5F5" w:val="clear"/>
        <w:spacing w:after="40"/>
      </w:pPr>
      <w:r>
        <w:rPr>
          <w:rFonts w:ascii="Consolas" w:cs="Consolas" w:eastAsia="Consolas" w:hAnsi="Consolas"/>
          <w:color w:val="0B3D91"/>
          <w:sz w:val="19"/>
          <w:szCs w:val="19"/>
        </w:rPr>
        <w:t xml:space="preserve">Avg Revenue per Seller = DIVIDE([Seller Revenue], [Total Sellers])</w:t>
      </w:r>
    </w:p>
    <w:p>
      <w:pPr>
        <w:spacing w:after="60"/>
      </w:pPr>
    </w:p>
    <w:p>
      <w:pPr>
        <w:pStyle w:val="Heading4"/>
        <w:spacing w:after="60" w:before="160"/>
      </w:pPr>
      <w:r>
        <w:rPr>
          <w:rFonts w:ascii="Calibri" w:cs="Calibri" w:eastAsia="Calibri" w:hAnsi="Calibri"/>
          <w:b/>
          <w:bCs/>
          <w:color w:val="1F6FEB"/>
          <w:sz w:val="20"/>
          <w:szCs w:val="20"/>
        </w:rPr>
        <w:t xml:space="preserve">36.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Average Delivery Days</w:t>
      </w:r>
    </w:p>
    <w:p>
      <w:pPr>
        <w:spacing w:after="60"/>
      </w:pPr>
      <w:r>
        <w:rPr>
          <w:rFonts w:ascii="Calibri" w:cs="Calibri" w:eastAsia="Calibri" w:hAnsi="Calibri"/>
          <w:i/>
          <w:iCs/>
          <w:color w:val="5B6472"/>
          <w:sz w:val="19"/>
          <w:szCs w:val="19"/>
        </w:rPr>
        <w:t xml:space="preserve">Purpose: Average end-to-end customer delivery time.</w:t>
      </w:r>
    </w:p>
    <w:p>
      <w:pPr>
        <w:shd w:fill="F5F5F5" w:val="clear"/>
        <w:spacing w:after="40"/>
      </w:pPr>
      <w:r>
        <w:rPr>
          <w:rFonts w:ascii="Consolas" w:cs="Consolas" w:eastAsia="Consolas" w:hAnsi="Consolas"/>
          <w:color w:val="0B3D91"/>
          <w:sz w:val="19"/>
          <w:szCs w:val="19"/>
        </w:rPr>
        <w:t xml:space="preserve">Average Delivery Days = AVERAGE(olist_orders_dataset[Delivery Days])</w:t>
      </w:r>
    </w:p>
    <w:p>
      <w:pPr>
        <w:spacing w:after="60"/>
      </w:pPr>
    </w:p>
    <w:p>
      <w:pPr>
        <w:pStyle w:val="Heading4"/>
        <w:spacing w:after="60" w:before="160"/>
      </w:pPr>
      <w:r>
        <w:rPr>
          <w:rFonts w:ascii="Calibri" w:cs="Calibri" w:eastAsia="Calibri" w:hAnsi="Calibri"/>
          <w:b/>
          <w:bCs/>
          <w:color w:val="1F6FEB"/>
          <w:sz w:val="20"/>
          <w:szCs w:val="20"/>
        </w:rPr>
        <w:t xml:space="preserve">37.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Average Shipping Time</w:t>
      </w:r>
    </w:p>
    <w:p>
      <w:pPr>
        <w:spacing w:after="60"/>
      </w:pPr>
      <w:r>
        <w:rPr>
          <w:rFonts w:ascii="Calibri" w:cs="Calibri" w:eastAsia="Calibri" w:hAnsi="Calibri"/>
          <w:i/>
          <w:iCs/>
          <w:color w:val="5B6472"/>
          <w:sz w:val="19"/>
          <w:szCs w:val="19"/>
        </w:rPr>
        <w:t xml:space="preserve">Purpose: Average time from purchase to carrier hand-off.</w:t>
      </w:r>
    </w:p>
    <w:p>
      <w:pPr>
        <w:shd w:fill="F5F5F5" w:val="clear"/>
        <w:spacing w:after="40"/>
      </w:pPr>
      <w:r>
        <w:rPr>
          <w:rFonts w:ascii="Consolas" w:cs="Consolas" w:eastAsia="Consolas" w:hAnsi="Consolas"/>
          <w:color w:val="0B3D91"/>
          <w:sz w:val="19"/>
          <w:szCs w:val="19"/>
        </w:rPr>
        <w:t xml:space="preserve">Average Shipping Time = AVERAGE(olist_orders_dataset[Shipping Time])</w:t>
      </w:r>
    </w:p>
    <w:p>
      <w:pPr>
        <w:spacing w:after="60"/>
      </w:pPr>
    </w:p>
    <w:p>
      <w:pPr>
        <w:pStyle w:val="Heading4"/>
        <w:spacing w:after="60" w:before="160"/>
      </w:pPr>
      <w:r>
        <w:rPr>
          <w:rFonts w:ascii="Calibri" w:cs="Calibri" w:eastAsia="Calibri" w:hAnsi="Calibri"/>
          <w:b/>
          <w:bCs/>
          <w:color w:val="1F6FEB"/>
          <w:sz w:val="20"/>
          <w:szCs w:val="20"/>
        </w:rPr>
        <w:t xml:space="preserve">38.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Average Freight Cost</w:t>
      </w:r>
    </w:p>
    <w:p>
      <w:pPr>
        <w:spacing w:after="60"/>
      </w:pPr>
      <w:r>
        <w:rPr>
          <w:rFonts w:ascii="Calibri" w:cs="Calibri" w:eastAsia="Calibri" w:hAnsi="Calibri"/>
          <w:i/>
          <w:iCs/>
          <w:color w:val="5B6472"/>
          <w:sz w:val="19"/>
          <w:szCs w:val="19"/>
        </w:rPr>
        <w:t xml:space="preserve">Purpose: Average shipping/freight charge per item.</w:t>
      </w:r>
    </w:p>
    <w:p>
      <w:pPr>
        <w:shd w:fill="F5F5F5" w:val="clear"/>
        <w:spacing w:after="40"/>
      </w:pPr>
      <w:r>
        <w:rPr>
          <w:rFonts w:ascii="Consolas" w:cs="Consolas" w:eastAsia="Consolas" w:hAnsi="Consolas"/>
          <w:color w:val="0B3D91"/>
          <w:sz w:val="19"/>
          <w:szCs w:val="19"/>
        </w:rPr>
        <w:t xml:space="preserve">Average Freight Cost = AVERAGE(olist_order_items_dataset[freight_value])</w:t>
      </w:r>
    </w:p>
    <w:p>
      <w:pPr>
        <w:spacing w:after="60"/>
      </w:pPr>
    </w:p>
    <w:p>
      <w:pPr>
        <w:pStyle w:val="Heading4"/>
        <w:spacing w:after="60" w:before="160"/>
      </w:pPr>
      <w:r>
        <w:rPr>
          <w:rFonts w:ascii="Calibri" w:cs="Calibri" w:eastAsia="Calibri" w:hAnsi="Calibri"/>
          <w:b/>
          <w:bCs/>
          <w:color w:val="1F6FEB"/>
          <w:sz w:val="20"/>
          <w:szCs w:val="20"/>
        </w:rPr>
        <w:t xml:space="preserve">39.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Delayed Orders</w:t>
      </w:r>
    </w:p>
    <w:p>
      <w:pPr>
        <w:spacing w:after="60"/>
      </w:pPr>
      <w:r>
        <w:rPr>
          <w:rFonts w:ascii="Calibri" w:cs="Calibri" w:eastAsia="Calibri" w:hAnsi="Calibri"/>
          <w:i/>
          <w:iCs/>
          <w:color w:val="5B6472"/>
          <w:sz w:val="19"/>
          <w:szCs w:val="19"/>
        </w:rPr>
        <w:t xml:space="preserve">Purpose: Orders delivered after the estimated date.</w:t>
      </w:r>
    </w:p>
    <w:p>
      <w:pPr>
        <w:shd w:fill="F5F5F5" w:val="clear"/>
        <w:spacing w:after="40"/>
      </w:pPr>
      <w:r>
        <w:rPr>
          <w:rFonts w:ascii="Consolas" w:cs="Consolas" w:eastAsia="Consolas" w:hAnsi="Consolas"/>
          <w:color w:val="0B3D91"/>
          <w:sz w:val="19"/>
          <w:szCs w:val="19"/>
        </w:rPr>
        <w:t xml:space="preserve">Delayed Orders = CALCULATE([Total Orders], olist_orders_dataset[Delivery Delay Days] &gt; 0)</w:t>
      </w:r>
    </w:p>
    <w:p>
      <w:pPr>
        <w:spacing w:after="60"/>
      </w:pPr>
    </w:p>
    <w:p>
      <w:pPr>
        <w:pStyle w:val="Heading4"/>
        <w:spacing w:after="60" w:before="160"/>
      </w:pPr>
      <w:r>
        <w:rPr>
          <w:rFonts w:ascii="Calibri" w:cs="Calibri" w:eastAsia="Calibri" w:hAnsi="Calibri"/>
          <w:b/>
          <w:bCs/>
          <w:color w:val="1F6FEB"/>
          <w:sz w:val="20"/>
          <w:szCs w:val="20"/>
        </w:rPr>
        <w:t xml:space="preserve">40.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On Time Orders</w:t>
      </w:r>
    </w:p>
    <w:p>
      <w:pPr>
        <w:spacing w:after="60"/>
      </w:pPr>
      <w:r>
        <w:rPr>
          <w:rFonts w:ascii="Calibri" w:cs="Calibri" w:eastAsia="Calibri" w:hAnsi="Calibri"/>
          <w:i/>
          <w:iCs/>
          <w:color w:val="5B6472"/>
          <w:sz w:val="19"/>
          <w:szCs w:val="19"/>
        </w:rPr>
        <w:t xml:space="preserve">Purpose: Orders delivered on or before the estimate.</w:t>
      </w:r>
    </w:p>
    <w:p>
      <w:pPr>
        <w:shd w:fill="F5F5F5" w:val="clear"/>
        <w:spacing w:after="40"/>
      </w:pPr>
      <w:r>
        <w:rPr>
          <w:rFonts w:ascii="Consolas" w:cs="Consolas" w:eastAsia="Consolas" w:hAnsi="Consolas"/>
          <w:color w:val="0B3D91"/>
          <w:sz w:val="19"/>
          <w:szCs w:val="19"/>
        </w:rPr>
        <w:t xml:space="preserve">On Time Orders = [Total Orders] - [Delayed Orders]</w:t>
      </w:r>
    </w:p>
    <w:p>
      <w:pPr>
        <w:spacing w:after="60"/>
      </w:pPr>
    </w:p>
    <w:p>
      <w:pPr>
        <w:pStyle w:val="Heading4"/>
        <w:spacing w:after="60" w:before="160"/>
      </w:pPr>
      <w:r>
        <w:rPr>
          <w:rFonts w:ascii="Calibri" w:cs="Calibri" w:eastAsia="Calibri" w:hAnsi="Calibri"/>
          <w:b/>
          <w:bCs/>
          <w:color w:val="1F6FEB"/>
          <w:sz w:val="20"/>
          <w:szCs w:val="20"/>
        </w:rPr>
        <w:t xml:space="preserve">41.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On Time Delivery %</w:t>
      </w:r>
    </w:p>
    <w:p>
      <w:pPr>
        <w:spacing w:after="60"/>
      </w:pPr>
      <w:r>
        <w:rPr>
          <w:rFonts w:ascii="Calibri" w:cs="Calibri" w:eastAsia="Calibri" w:hAnsi="Calibri"/>
          <w:i/>
          <w:iCs/>
          <w:color w:val="5B6472"/>
          <w:sz w:val="19"/>
          <w:szCs w:val="19"/>
        </w:rPr>
        <w:t xml:space="preserve">Purpose: On-time delivery rate.</w:t>
      </w:r>
    </w:p>
    <w:p>
      <w:pPr>
        <w:shd w:fill="F5F5F5" w:val="clear"/>
        <w:spacing w:after="40"/>
      </w:pPr>
      <w:r>
        <w:rPr>
          <w:rFonts w:ascii="Consolas" w:cs="Consolas" w:eastAsia="Consolas" w:hAnsi="Consolas"/>
          <w:color w:val="0B3D91"/>
          <w:sz w:val="19"/>
          <w:szCs w:val="19"/>
        </w:rPr>
        <w:t xml:space="preserve">On Time Delivery % = DIVIDE([On Time Orders], [Total Orders])</w:t>
      </w:r>
    </w:p>
    <w:p>
      <w:pPr>
        <w:spacing w:after="60"/>
      </w:pPr>
    </w:p>
    <w:p>
      <w:pPr>
        <w:pStyle w:val="Heading4"/>
        <w:spacing w:after="60" w:before="160"/>
      </w:pPr>
      <w:r>
        <w:rPr>
          <w:rFonts w:ascii="Calibri" w:cs="Calibri" w:eastAsia="Calibri" w:hAnsi="Calibri"/>
          <w:b/>
          <w:bCs/>
          <w:color w:val="1F6FEB"/>
          <w:sz w:val="20"/>
          <w:szCs w:val="20"/>
        </w:rPr>
        <w:t xml:space="preserve">42.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Delayed Order %</w:t>
      </w:r>
    </w:p>
    <w:p>
      <w:pPr>
        <w:spacing w:after="60"/>
      </w:pPr>
      <w:r>
        <w:rPr>
          <w:rFonts w:ascii="Calibri" w:cs="Calibri" w:eastAsia="Calibri" w:hAnsi="Calibri"/>
          <w:i/>
          <w:iCs/>
          <w:color w:val="5B6472"/>
          <w:sz w:val="19"/>
          <w:szCs w:val="19"/>
        </w:rPr>
        <w:t xml:space="preserve">Purpose: Share of orders that were delayed.</w:t>
      </w:r>
    </w:p>
    <w:p>
      <w:pPr>
        <w:shd w:fill="F5F5F5" w:val="clear"/>
        <w:spacing w:after="40"/>
      </w:pPr>
      <w:r>
        <w:rPr>
          <w:rFonts w:ascii="Consolas" w:cs="Consolas" w:eastAsia="Consolas" w:hAnsi="Consolas"/>
          <w:color w:val="0B3D91"/>
          <w:sz w:val="19"/>
          <w:szCs w:val="19"/>
        </w:rPr>
        <w:t xml:space="preserve">Delayed Order % = DIVIDE([Delayed Orders], [Total Orders])</w:t>
      </w:r>
    </w:p>
    <w:p>
      <w:pPr>
        <w:spacing w:after="60"/>
      </w:pPr>
    </w:p>
    <w:p>
      <w:pPr>
        <w:pStyle w:val="Heading4"/>
        <w:spacing w:after="60" w:before="160"/>
      </w:pPr>
      <w:r>
        <w:rPr>
          <w:rFonts w:ascii="Calibri" w:cs="Calibri" w:eastAsia="Calibri" w:hAnsi="Calibri"/>
          <w:b/>
          <w:bCs/>
          <w:color w:val="1F6FEB"/>
          <w:sz w:val="20"/>
          <w:szCs w:val="20"/>
        </w:rPr>
        <w:t xml:space="preserve">43.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Average Delivery Days – Delivered</w:t>
      </w:r>
    </w:p>
    <w:p>
      <w:pPr>
        <w:spacing w:after="60"/>
      </w:pPr>
      <w:r>
        <w:rPr>
          <w:rFonts w:ascii="Calibri" w:cs="Calibri" w:eastAsia="Calibri" w:hAnsi="Calibri"/>
          <w:i/>
          <w:iCs/>
          <w:color w:val="5B6472"/>
          <w:sz w:val="19"/>
          <w:szCs w:val="19"/>
        </w:rPr>
        <w:t xml:space="preserve">Purpose: Average delivery time restricted to delivered orders.</w:t>
      </w:r>
    </w:p>
    <w:p>
      <w:pPr>
        <w:shd w:fill="F5F5F5" w:val="clear"/>
        <w:spacing w:after="40"/>
      </w:pPr>
      <w:r>
        <w:rPr>
          <w:rFonts w:ascii="Consolas" w:cs="Consolas" w:eastAsia="Consolas" w:hAnsi="Consolas"/>
          <w:color w:val="0B3D91"/>
          <w:sz w:val="19"/>
          <w:szCs w:val="19"/>
        </w:rPr>
        <w:t xml:space="preserve">Average Delivery Days – Delivered = CALCULATE([Average Delivery Days], olist_orders_dataset[order_status] = "delivered")</w:t>
      </w:r>
    </w:p>
    <w:p>
      <w:pPr>
        <w:spacing w:after="60"/>
      </w:pPr>
    </w:p>
    <w:p>
      <w:pPr>
        <w:pStyle w:val="Heading4"/>
        <w:spacing w:after="60" w:before="160"/>
      </w:pPr>
      <w:r>
        <w:rPr>
          <w:rFonts w:ascii="Calibri" w:cs="Calibri" w:eastAsia="Calibri" w:hAnsi="Calibri"/>
          <w:b/>
          <w:bCs/>
          <w:color w:val="1F6FEB"/>
          <w:sz w:val="20"/>
          <w:szCs w:val="20"/>
        </w:rPr>
        <w:t xml:space="preserve">44.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Delivered Orders %</w:t>
      </w:r>
    </w:p>
    <w:p>
      <w:pPr>
        <w:spacing w:after="60"/>
      </w:pPr>
      <w:r>
        <w:rPr>
          <w:rFonts w:ascii="Calibri" w:cs="Calibri" w:eastAsia="Calibri" w:hAnsi="Calibri"/>
          <w:i/>
          <w:iCs/>
          <w:color w:val="5B6472"/>
          <w:sz w:val="19"/>
          <w:szCs w:val="19"/>
        </w:rPr>
        <w:t xml:space="preserve">Purpose: Share of all orders that reached delivered status.</w:t>
      </w:r>
    </w:p>
    <w:p>
      <w:pPr>
        <w:shd w:fill="F5F5F5" w:val="clear"/>
        <w:spacing w:after="40"/>
      </w:pPr>
      <w:r>
        <w:rPr>
          <w:rFonts w:ascii="Consolas" w:cs="Consolas" w:eastAsia="Consolas" w:hAnsi="Consolas"/>
          <w:color w:val="0B3D91"/>
          <w:sz w:val="19"/>
          <w:szCs w:val="19"/>
        </w:rPr>
        <w:t xml:space="preserve">Delivered Orders % = DIVIDE([Orders Fulfilled], [Total Orders])</w:t>
      </w:r>
    </w:p>
    <w:p>
      <w:pPr>
        <w:spacing w:after="60"/>
      </w:pPr>
    </w:p>
    <w:p>
      <w:pPr>
        <w:pStyle w:val="Heading4"/>
        <w:spacing w:after="60" w:before="160"/>
      </w:pPr>
      <w:r>
        <w:rPr>
          <w:rFonts w:ascii="Calibri" w:cs="Calibri" w:eastAsia="Calibri" w:hAnsi="Calibri"/>
          <w:b/>
          <w:bCs/>
          <w:color w:val="1F6FEB"/>
          <w:sz w:val="20"/>
          <w:szCs w:val="20"/>
        </w:rPr>
        <w:t xml:space="preserve">45.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Average Review Score – Positive</w:t>
      </w:r>
    </w:p>
    <w:p>
      <w:pPr>
        <w:spacing w:after="60"/>
      </w:pPr>
      <w:r>
        <w:rPr>
          <w:rFonts w:ascii="Calibri" w:cs="Calibri" w:eastAsia="Calibri" w:hAnsi="Calibri"/>
          <w:i/>
          <w:iCs/>
          <w:color w:val="5B6472"/>
          <w:sz w:val="19"/>
          <w:szCs w:val="19"/>
        </w:rPr>
        <w:t xml:space="preserve">Purpose: Average rating among positive sentiment reviews.</w:t>
      </w:r>
    </w:p>
    <w:p>
      <w:pPr>
        <w:shd w:fill="F5F5F5" w:val="clear"/>
        <w:spacing w:after="40"/>
      </w:pPr>
      <w:r>
        <w:rPr>
          <w:rFonts w:ascii="Consolas" w:cs="Consolas" w:eastAsia="Consolas" w:hAnsi="Consolas"/>
          <w:color w:val="0B3D91"/>
          <w:sz w:val="19"/>
          <w:szCs w:val="19"/>
        </w:rPr>
        <w:t xml:space="preserve">Average Review Score – Positive = CALCULATE([Average Review Score], olist_order_reviews_dataset[Review Category] = "Positive")</w:t>
      </w:r>
    </w:p>
    <w:p>
      <w:pPr>
        <w:spacing w:after="60"/>
      </w:pPr>
    </w:p>
    <w:p>
      <w:pPr>
        <w:pStyle w:val="Heading4"/>
        <w:spacing w:after="60" w:before="160"/>
      </w:pPr>
      <w:r>
        <w:rPr>
          <w:rFonts w:ascii="Calibri" w:cs="Calibri" w:eastAsia="Calibri" w:hAnsi="Calibri"/>
          <w:b/>
          <w:bCs/>
          <w:color w:val="1F6FEB"/>
          <w:sz w:val="20"/>
          <w:szCs w:val="20"/>
        </w:rPr>
        <w:t xml:space="preserve">46.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Avg Product Rating</w:t>
      </w:r>
    </w:p>
    <w:p>
      <w:pPr>
        <w:spacing w:after="60"/>
      </w:pPr>
      <w:r>
        <w:rPr>
          <w:rFonts w:ascii="Calibri" w:cs="Calibri" w:eastAsia="Calibri" w:hAnsi="Calibri"/>
          <w:i/>
          <w:iCs/>
          <w:color w:val="5B6472"/>
          <w:sz w:val="19"/>
          <w:szCs w:val="19"/>
        </w:rPr>
        <w:t xml:space="preserve">Purpose: Reusable product/category rating measure.</w:t>
      </w:r>
    </w:p>
    <w:p>
      <w:pPr>
        <w:shd w:fill="F5F5F5" w:val="clear"/>
        <w:spacing w:after="40"/>
      </w:pPr>
      <w:r>
        <w:rPr>
          <w:rFonts w:ascii="Consolas" w:cs="Consolas" w:eastAsia="Consolas" w:hAnsi="Consolas"/>
          <w:color w:val="0B3D91"/>
          <w:sz w:val="19"/>
          <w:szCs w:val="19"/>
        </w:rPr>
        <w:t xml:space="preserve">Avg Product Rating = AVERAGE(olist_order_reviews_dataset[review_score])</w:t>
      </w:r>
    </w:p>
    <w:p>
      <w:pPr>
        <w:spacing w:after="60"/>
      </w:pPr>
    </w:p>
    <w:p>
      <w:pPr>
        <w:pStyle w:val="Heading4"/>
        <w:spacing w:after="60" w:before="160"/>
      </w:pPr>
      <w:r>
        <w:rPr>
          <w:rFonts w:ascii="Calibri" w:cs="Calibri" w:eastAsia="Calibri" w:hAnsi="Calibri"/>
          <w:b/>
          <w:bCs/>
          <w:color w:val="1F6FEB"/>
          <w:sz w:val="20"/>
          <w:szCs w:val="20"/>
        </w:rPr>
        <w:t xml:space="preserve">47.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New Customers</w:t>
      </w:r>
    </w:p>
    <w:p>
      <w:pPr>
        <w:spacing w:after="60"/>
      </w:pPr>
      <w:r>
        <w:rPr>
          <w:rFonts w:ascii="Calibri" w:cs="Calibri" w:eastAsia="Calibri" w:hAnsi="Calibri"/>
          <w:i/>
          <w:iCs/>
          <w:color w:val="5B6472"/>
          <w:sz w:val="19"/>
          <w:szCs w:val="19"/>
        </w:rPr>
        <w:t xml:space="preserve">Purpose: Customers with one observed order.</w:t>
      </w:r>
    </w:p>
    <w:p>
      <w:pPr>
        <w:shd w:fill="F5F5F5" w:val="clear"/>
        <w:spacing w:after="40"/>
      </w:pPr>
      <w:r>
        <w:rPr>
          <w:rFonts w:ascii="Consolas" w:cs="Consolas" w:eastAsia="Consolas" w:hAnsi="Consolas"/>
          <w:color w:val="0B3D91"/>
          <w:sz w:val="19"/>
          <w:szCs w:val="19"/>
        </w:rPr>
        <w:t xml:space="preserve">New Customers = [Total Customers] - [Returning Customers]</w:t>
      </w:r>
    </w:p>
    <w:p>
      <w:pPr>
        <w:spacing w:after="60"/>
      </w:pPr>
    </w:p>
    <w:p>
      <w:pPr>
        <w:pStyle w:val="Heading4"/>
        <w:spacing w:after="60" w:before="160"/>
      </w:pPr>
      <w:r>
        <w:rPr>
          <w:rFonts w:ascii="Calibri" w:cs="Calibri" w:eastAsia="Calibri" w:hAnsi="Calibri"/>
          <w:b/>
          <w:bCs/>
          <w:color w:val="1F6FEB"/>
          <w:sz w:val="20"/>
          <w:szCs w:val="20"/>
        </w:rPr>
        <w:t xml:space="preserve">48.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New Customer %</w:t>
      </w:r>
    </w:p>
    <w:p>
      <w:pPr>
        <w:spacing w:after="60"/>
      </w:pPr>
      <w:r>
        <w:rPr>
          <w:rFonts w:ascii="Calibri" w:cs="Calibri" w:eastAsia="Calibri" w:hAnsi="Calibri"/>
          <w:i/>
          <w:iCs/>
          <w:color w:val="5B6472"/>
          <w:sz w:val="19"/>
          <w:szCs w:val="19"/>
        </w:rPr>
        <w:t xml:space="preserve">Purpose: Acquisition share of the customer base.</w:t>
      </w:r>
    </w:p>
    <w:p>
      <w:pPr>
        <w:shd w:fill="F5F5F5" w:val="clear"/>
        <w:spacing w:after="40"/>
      </w:pPr>
      <w:r>
        <w:rPr>
          <w:rFonts w:ascii="Consolas" w:cs="Consolas" w:eastAsia="Consolas" w:hAnsi="Consolas"/>
          <w:color w:val="0B3D91"/>
          <w:sz w:val="19"/>
          <w:szCs w:val="19"/>
        </w:rPr>
        <w:t xml:space="preserve">New Customer % = DIVIDE([New Customers], [Total Customers])</w:t>
      </w:r>
    </w:p>
    <w:p>
      <w:pPr>
        <w:spacing w:after="60"/>
      </w:pPr>
    </w:p>
    <w:p>
      <w:pPr>
        <w:pStyle w:val="Heading4"/>
        <w:spacing w:after="60" w:before="160"/>
      </w:pPr>
      <w:r>
        <w:rPr>
          <w:rFonts w:ascii="Calibri" w:cs="Calibri" w:eastAsia="Calibri" w:hAnsi="Calibri"/>
          <w:b/>
          <w:bCs/>
          <w:color w:val="1F6FEB"/>
          <w:sz w:val="20"/>
          <w:szCs w:val="20"/>
        </w:rPr>
        <w:t xml:space="preserve">49.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Seller Fulfillment Rate</w:t>
      </w:r>
    </w:p>
    <w:p>
      <w:pPr>
        <w:spacing w:after="60"/>
      </w:pPr>
      <w:r>
        <w:rPr>
          <w:rFonts w:ascii="Calibri" w:cs="Calibri" w:eastAsia="Calibri" w:hAnsi="Calibri"/>
          <w:i/>
          <w:iCs/>
          <w:color w:val="5B6472"/>
          <w:sz w:val="19"/>
          <w:szCs w:val="19"/>
        </w:rPr>
        <w:t xml:space="preserve">Purpose: Seller/order fulfillment efficiency.</w:t>
      </w:r>
    </w:p>
    <w:p>
      <w:pPr>
        <w:shd w:fill="F5F5F5" w:val="clear"/>
        <w:spacing w:after="40"/>
      </w:pPr>
      <w:r>
        <w:rPr>
          <w:rFonts w:ascii="Consolas" w:cs="Consolas" w:eastAsia="Consolas" w:hAnsi="Consolas"/>
          <w:color w:val="0B3D91"/>
          <w:sz w:val="19"/>
          <w:szCs w:val="19"/>
        </w:rPr>
        <w:t xml:space="preserve">Seller Fulfillment Rate = DIVIDE([Orders Fulfilled], [Total Orders])</w:t>
      </w:r>
    </w:p>
    <w:p>
      <w:pPr>
        <w:spacing w:after="60"/>
      </w:pPr>
    </w:p>
    <w:p>
      <w:pPr>
        <w:pStyle w:val="Heading4"/>
        <w:spacing w:after="60" w:before="160"/>
      </w:pPr>
      <w:r>
        <w:rPr>
          <w:rFonts w:ascii="Calibri" w:cs="Calibri" w:eastAsia="Calibri" w:hAnsi="Calibri"/>
          <w:b/>
          <w:bCs/>
          <w:color w:val="1F6FEB"/>
          <w:sz w:val="20"/>
          <w:szCs w:val="20"/>
        </w:rPr>
        <w:t xml:space="preserve">50.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Revenue per Delivered Order</w:t>
      </w:r>
    </w:p>
    <w:p>
      <w:pPr>
        <w:spacing w:after="60"/>
      </w:pPr>
      <w:r>
        <w:rPr>
          <w:rFonts w:ascii="Calibri" w:cs="Calibri" w:eastAsia="Calibri" w:hAnsi="Calibri"/>
          <w:i/>
          <w:iCs/>
          <w:color w:val="5B6472"/>
          <w:sz w:val="19"/>
          <w:szCs w:val="19"/>
        </w:rPr>
        <w:t xml:space="preserve">Purpose: Revenue generated per successfully delivered order.</w:t>
      </w:r>
    </w:p>
    <w:p>
      <w:pPr>
        <w:shd w:fill="F5F5F5" w:val="clear"/>
        <w:spacing w:after="40"/>
      </w:pPr>
      <w:r>
        <w:rPr>
          <w:rFonts w:ascii="Consolas" w:cs="Consolas" w:eastAsia="Consolas" w:hAnsi="Consolas"/>
          <w:color w:val="0B3D91"/>
          <w:sz w:val="19"/>
          <w:szCs w:val="19"/>
        </w:rPr>
        <w:t xml:space="preserve">Revenue per Delivered Order = DIVIDE([Total Revenue], [Orders Fulfilled])</w:t>
      </w:r>
    </w:p>
    <w:p>
      <w:pPr>
        <w:spacing w:after="60"/>
      </w:pPr>
    </w:p>
    <w:p>
      <w:pPr>
        <w:pStyle w:val="Heading4"/>
        <w:spacing w:after="60" w:before="160"/>
      </w:pPr>
      <w:r>
        <w:rPr>
          <w:rFonts w:ascii="Calibri" w:cs="Calibri" w:eastAsia="Calibri" w:hAnsi="Calibri"/>
          <w:b/>
          <w:bCs/>
          <w:color w:val="1F6FEB"/>
          <w:sz w:val="20"/>
          <w:szCs w:val="20"/>
        </w:rPr>
        <w:t xml:space="preserve">51.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Freight % of Revenue</w:t>
      </w:r>
    </w:p>
    <w:p>
      <w:pPr>
        <w:spacing w:after="60"/>
      </w:pPr>
      <w:r>
        <w:rPr>
          <w:rFonts w:ascii="Calibri" w:cs="Calibri" w:eastAsia="Calibri" w:hAnsi="Calibri"/>
          <w:i/>
          <w:iCs/>
          <w:color w:val="5B6472"/>
          <w:sz w:val="19"/>
          <w:szCs w:val="19"/>
        </w:rPr>
        <w:t xml:space="preserve">Purpose: Freight burden as a percentage of customer-paid revenue.</w:t>
      </w:r>
    </w:p>
    <w:p>
      <w:pPr>
        <w:shd w:fill="F5F5F5" w:val="clear"/>
        <w:spacing w:after="40"/>
      </w:pPr>
      <w:r>
        <w:rPr>
          <w:rFonts w:ascii="Consolas" w:cs="Consolas" w:eastAsia="Consolas" w:hAnsi="Consolas"/>
          <w:color w:val="0B3D91"/>
          <w:sz w:val="19"/>
          <w:szCs w:val="19"/>
        </w:rPr>
        <w:t xml:space="preserve">Freight % of Revenue = DIVIDE(SUM(olist_order_items_dataset[freight_value]), [Total Revenue])</w:t>
      </w:r>
    </w:p>
    <w:p>
      <w:pPr>
        <w:spacing w:after="60"/>
      </w:pPr>
    </w:p>
    <w:p>
      <w:pPr>
        <w:pStyle w:val="Heading4"/>
        <w:spacing w:after="60" w:before="160"/>
      </w:pPr>
      <w:r>
        <w:rPr>
          <w:rFonts w:ascii="Calibri" w:cs="Calibri" w:eastAsia="Calibri" w:hAnsi="Calibri"/>
          <w:b/>
          <w:bCs/>
          <w:color w:val="1F6FEB"/>
          <w:sz w:val="20"/>
          <w:szCs w:val="20"/>
        </w:rPr>
        <w:t xml:space="preserve">52.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Avg Payment Value</w:t>
      </w:r>
    </w:p>
    <w:p>
      <w:pPr>
        <w:spacing w:after="60"/>
      </w:pPr>
      <w:r>
        <w:rPr>
          <w:rFonts w:ascii="Calibri" w:cs="Calibri" w:eastAsia="Calibri" w:hAnsi="Calibri"/>
          <w:i/>
          <w:iCs/>
          <w:color w:val="5B6472"/>
          <w:sz w:val="19"/>
          <w:szCs w:val="19"/>
        </w:rPr>
        <w:t xml:space="preserve">Purpose: Average payment transaction value.</w:t>
      </w:r>
    </w:p>
    <w:p>
      <w:pPr>
        <w:shd w:fill="F5F5F5" w:val="clear"/>
        <w:spacing w:after="40"/>
      </w:pPr>
      <w:r>
        <w:rPr>
          <w:rFonts w:ascii="Consolas" w:cs="Consolas" w:eastAsia="Consolas" w:hAnsi="Consolas"/>
          <w:color w:val="0B3D91"/>
          <w:sz w:val="19"/>
          <w:szCs w:val="19"/>
        </w:rPr>
        <w:t xml:space="preserve">Avg Payment Value = AVERAGE(olist_order_payments_dataset[payment_value])</w:t>
      </w:r>
    </w:p>
    <w:p>
      <w:pPr>
        <w:spacing w:after="60"/>
      </w:pPr>
    </w:p>
    <w:p>
      <w:pPr>
        <w:pStyle w:val="Heading4"/>
        <w:spacing w:after="60" w:before="160"/>
      </w:pPr>
      <w:r>
        <w:rPr>
          <w:rFonts w:ascii="Calibri" w:cs="Calibri" w:eastAsia="Calibri" w:hAnsi="Calibri"/>
          <w:b/>
          <w:bCs/>
          <w:color w:val="1F6FEB"/>
          <w:sz w:val="20"/>
          <w:szCs w:val="20"/>
        </w:rPr>
        <w:t xml:space="preserve">53.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Total Payment Value</w:t>
      </w:r>
    </w:p>
    <w:p>
      <w:pPr>
        <w:spacing w:after="60"/>
      </w:pPr>
      <w:r>
        <w:rPr>
          <w:rFonts w:ascii="Calibri" w:cs="Calibri" w:eastAsia="Calibri" w:hAnsi="Calibri"/>
          <w:i/>
          <w:iCs/>
          <w:color w:val="5B6472"/>
          <w:sz w:val="19"/>
          <w:szCs w:val="19"/>
        </w:rPr>
        <w:t xml:space="preserve">Purpose: Total recorded payment value.</w:t>
      </w:r>
    </w:p>
    <w:p>
      <w:pPr>
        <w:shd w:fill="F5F5F5" w:val="clear"/>
        <w:spacing w:after="40"/>
      </w:pPr>
      <w:r>
        <w:rPr>
          <w:rFonts w:ascii="Consolas" w:cs="Consolas" w:eastAsia="Consolas" w:hAnsi="Consolas"/>
          <w:color w:val="0B3D91"/>
          <w:sz w:val="19"/>
          <w:szCs w:val="19"/>
        </w:rPr>
        <w:t xml:space="preserve">Total Payment Value = SUM(olist_order_payments_dataset[payment_value])</w:t>
      </w:r>
    </w:p>
    <w:p>
      <w:pPr>
        <w:spacing w:after="60"/>
      </w:pPr>
    </w:p>
    <w:p>
      <w:pPr>
        <w:pStyle w:val="Heading4"/>
        <w:spacing w:after="60" w:before="160"/>
      </w:pPr>
      <w:r>
        <w:rPr>
          <w:rFonts w:ascii="Calibri" w:cs="Calibri" w:eastAsia="Calibri" w:hAnsi="Calibri"/>
          <w:b/>
          <w:bCs/>
          <w:color w:val="1F6FEB"/>
          <w:sz w:val="20"/>
          <w:szCs w:val="20"/>
        </w:rPr>
        <w:t xml:space="preserve">54.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Average Installments</w:t>
      </w:r>
    </w:p>
    <w:p>
      <w:pPr>
        <w:spacing w:after="60"/>
      </w:pPr>
      <w:r>
        <w:rPr>
          <w:rFonts w:ascii="Calibri" w:cs="Calibri" w:eastAsia="Calibri" w:hAnsi="Calibri"/>
          <w:i/>
          <w:iCs/>
          <w:color w:val="5B6472"/>
          <w:sz w:val="19"/>
          <w:szCs w:val="19"/>
        </w:rPr>
        <w:t xml:space="preserve">Purpose: Average payment installment count.</w:t>
      </w:r>
    </w:p>
    <w:p>
      <w:pPr>
        <w:shd w:fill="F5F5F5" w:val="clear"/>
        <w:spacing w:after="40"/>
      </w:pPr>
      <w:r>
        <w:rPr>
          <w:rFonts w:ascii="Consolas" w:cs="Consolas" w:eastAsia="Consolas" w:hAnsi="Consolas"/>
          <w:color w:val="0B3D91"/>
          <w:sz w:val="19"/>
          <w:szCs w:val="19"/>
        </w:rPr>
        <w:t xml:space="preserve">Average Installments = AVERAGE(olist_order_payments_dataset[payment_installments])</w:t>
      </w:r>
    </w:p>
    <w:p>
      <w:pPr>
        <w:spacing w:after="60"/>
      </w:pPr>
    </w:p>
    <w:p>
      <w:pPr>
        <w:pStyle w:val="Heading4"/>
        <w:spacing w:after="60" w:before="160"/>
      </w:pPr>
      <w:r>
        <w:rPr>
          <w:rFonts w:ascii="Calibri" w:cs="Calibri" w:eastAsia="Calibri" w:hAnsi="Calibri"/>
          <w:b/>
          <w:bCs/>
          <w:color w:val="1F6FEB"/>
          <w:sz w:val="20"/>
          <w:szCs w:val="20"/>
        </w:rPr>
        <w:t xml:space="preserve">55.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Top Product by Orders</w:t>
      </w:r>
    </w:p>
    <w:p>
      <w:pPr>
        <w:spacing w:after="60"/>
      </w:pPr>
      <w:r>
        <w:rPr>
          <w:rFonts w:ascii="Calibri" w:cs="Calibri" w:eastAsia="Calibri" w:hAnsi="Calibri"/>
          <w:i/>
          <w:iCs/>
          <w:color w:val="5B6472"/>
          <w:sz w:val="19"/>
          <w:szCs w:val="19"/>
        </w:rPr>
        <w:t xml:space="preserve">Purpose: Highest order count among products.</w:t>
      </w:r>
    </w:p>
    <w:p>
      <w:pPr>
        <w:shd w:fill="F5F5F5" w:val="clear"/>
        <w:spacing w:after="40"/>
      </w:pPr>
      <w:r>
        <w:rPr>
          <w:rFonts w:ascii="Consolas" w:cs="Consolas" w:eastAsia="Consolas" w:hAnsi="Consolas"/>
          <w:color w:val="0B3D91"/>
          <w:sz w:val="19"/>
          <w:szCs w:val="19"/>
        </w:rPr>
        <w:t xml:space="preserve">Top Product by Orders = MAXX(TOPN(1, SUMMARIZE(olist_order_items_dataset,</w:t>
      </w:r>
    </w:p>
    <w:p>
      <w:pPr>
        <w:shd w:fill="F5F5F5" w:val="clear"/>
        <w:spacing w:after="40"/>
      </w:pPr>
      <w:r>
        <w:rPr>
          <w:rFonts w:ascii="Consolas" w:cs="Consolas" w:eastAsia="Consolas" w:hAnsi="Consolas"/>
          <w:color w:val="0B3D91"/>
          <w:sz w:val="19"/>
          <w:szCs w:val="19"/>
        </w:rPr>
        <w:t xml:space="preserve">  olist_order_items_dataset[product_id], "OrderCount",</w:t>
      </w:r>
    </w:p>
    <w:p>
      <w:pPr>
        <w:shd w:fill="F5F5F5" w:val="clear"/>
        <w:spacing w:after="40"/>
      </w:pPr>
      <w:r>
        <w:rPr>
          <w:rFonts w:ascii="Consolas" w:cs="Consolas" w:eastAsia="Consolas" w:hAnsi="Consolas"/>
          <w:color w:val="0B3D91"/>
          <w:sz w:val="19"/>
          <w:szCs w:val="19"/>
        </w:rPr>
        <w:t xml:space="preserve">  DISTINCTCOUNT(olist_order_items_dataset[order_id])), [OrderCount], DESC), [OrderCount])</w:t>
      </w:r>
    </w:p>
    <w:p>
      <w:pPr>
        <w:spacing w:after="60"/>
      </w:pPr>
    </w:p>
    <w:p>
      <w:pPr>
        <w:pStyle w:val="Heading4"/>
        <w:spacing w:after="60" w:before="160"/>
      </w:pPr>
      <w:r>
        <w:rPr>
          <w:rFonts w:ascii="Calibri" w:cs="Calibri" w:eastAsia="Calibri" w:hAnsi="Calibri"/>
          <w:b/>
          <w:bCs/>
          <w:color w:val="1F6FEB"/>
          <w:sz w:val="20"/>
          <w:szCs w:val="20"/>
        </w:rPr>
        <w:t xml:space="preserve">56.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Top Seller Revenue</w:t>
      </w:r>
    </w:p>
    <w:p>
      <w:pPr>
        <w:spacing w:after="60"/>
      </w:pPr>
      <w:r>
        <w:rPr>
          <w:rFonts w:ascii="Calibri" w:cs="Calibri" w:eastAsia="Calibri" w:hAnsi="Calibri"/>
          <w:i/>
          <w:iCs/>
          <w:color w:val="5B6472"/>
          <w:sz w:val="19"/>
          <w:szCs w:val="19"/>
        </w:rPr>
        <w:t xml:space="preserve">Purpose: Revenue generated by the leading seller.</w:t>
      </w:r>
    </w:p>
    <w:p>
      <w:pPr>
        <w:shd w:fill="F5F5F5" w:val="clear"/>
        <w:spacing w:after="40"/>
      </w:pPr>
      <w:r>
        <w:rPr>
          <w:rFonts w:ascii="Consolas" w:cs="Consolas" w:eastAsia="Consolas" w:hAnsi="Consolas"/>
          <w:color w:val="0B3D91"/>
          <w:sz w:val="19"/>
          <w:szCs w:val="19"/>
        </w:rPr>
        <w:t xml:space="preserve">Top Seller Revenue = MAXX(TOPN(1, VALUES(olist_sellers_dataset[seller_id]), [Seller Revenue], DESC), [Seller Revenue])</w:t>
      </w:r>
    </w:p>
    <w:p>
      <w:pPr>
        <w:spacing w:after="60"/>
      </w:pPr>
    </w:p>
    <w:p>
      <w:pPr>
        <w:pStyle w:val="Heading4"/>
        <w:spacing w:after="60" w:before="160"/>
      </w:pPr>
      <w:r>
        <w:rPr>
          <w:rFonts w:ascii="Calibri" w:cs="Calibri" w:eastAsia="Calibri" w:hAnsi="Calibri"/>
          <w:b/>
          <w:bCs/>
          <w:color w:val="1F6FEB"/>
          <w:sz w:val="20"/>
          <w:szCs w:val="20"/>
        </w:rPr>
        <w:t xml:space="preserve">57.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Customer Satisfaction Index</w:t>
      </w:r>
    </w:p>
    <w:p>
      <w:pPr>
        <w:spacing w:after="60"/>
      </w:pPr>
      <w:r>
        <w:rPr>
          <w:rFonts w:ascii="Calibri" w:cs="Calibri" w:eastAsia="Calibri" w:hAnsi="Calibri"/>
          <w:i/>
          <w:iCs/>
          <w:color w:val="5B6472"/>
          <w:sz w:val="19"/>
          <w:szCs w:val="19"/>
        </w:rPr>
        <w:t xml:space="preserve">Purpose: Simple weighted satisfaction index used as an optional executive KPI.</w:t>
      </w:r>
    </w:p>
    <w:p>
      <w:pPr>
        <w:shd w:fill="F5F5F5" w:val="clear"/>
        <w:spacing w:after="40"/>
      </w:pPr>
      <w:r>
        <w:rPr>
          <w:rFonts w:ascii="Consolas" w:cs="Consolas" w:eastAsia="Consolas" w:hAnsi="Consolas"/>
          <w:color w:val="0B3D91"/>
          <w:sz w:val="19"/>
          <w:szCs w:val="19"/>
        </w:rPr>
        <w:t xml:space="preserve">Customer Satisfaction Index = DIVIDE([Positive Reviews] + [Neutral Reviews] * 0.5, [Total Reviews])</w:t>
      </w:r>
    </w:p>
    <w:p>
      <w:pPr>
        <w:spacing w:after="60"/>
      </w:pPr>
    </w:p>
    <w:p>
      <w:pPr>
        <w:pStyle w:val="Heading4"/>
        <w:spacing w:after="60" w:before="160"/>
      </w:pPr>
      <w:r>
        <w:rPr>
          <w:rFonts w:ascii="Calibri" w:cs="Calibri" w:eastAsia="Calibri" w:hAnsi="Calibri"/>
          <w:b/>
          <w:bCs/>
          <w:color w:val="1F6FEB"/>
          <w:sz w:val="20"/>
          <w:szCs w:val="20"/>
        </w:rPr>
        <w:t xml:space="preserve">58. </w:t>
      </w:r>
      <w:r>
        <w:rPr>
          <w:rFonts w:ascii="Calibri" w:cs="Calibri" w:eastAsia="Calibri" w:hAnsi="Calibri"/>
          <w:b/>
          <w:bCs/>
          <w:color w:val="1B8A6B"/>
          <w:sz w:val="20"/>
          <w:szCs w:val="20"/>
        </w:rPr>
        <w:t xml:space="preserve">[Measure] </w:t>
      </w:r>
      <w:r>
        <w:rPr>
          <w:rFonts w:ascii="Calibri" w:cs="Calibri" w:eastAsia="Calibri" w:hAnsi="Calibri"/>
          <w:b/>
          <w:bCs/>
          <w:color w:val="0B1F3A"/>
          <w:sz w:val="20"/>
          <w:szCs w:val="20"/>
        </w:rPr>
        <w:t xml:space="preserve">Revenue per Customer YoY %</w:t>
      </w:r>
    </w:p>
    <w:p>
      <w:pPr>
        <w:spacing w:after="60"/>
      </w:pPr>
      <w:r>
        <w:rPr>
          <w:rFonts w:ascii="Calibri" w:cs="Calibri" w:eastAsia="Calibri" w:hAnsi="Calibri"/>
          <w:i/>
          <w:iCs/>
          <w:color w:val="5B6472"/>
          <w:sz w:val="19"/>
          <w:szCs w:val="19"/>
        </w:rPr>
        <w:t xml:space="preserve">Purpose: YoY change in average customer value.</w:t>
      </w:r>
    </w:p>
    <w:p>
      <w:pPr>
        <w:shd w:fill="F5F5F5" w:val="clear"/>
        <w:spacing w:after="40"/>
      </w:pPr>
      <w:r>
        <w:rPr>
          <w:rFonts w:ascii="Consolas" w:cs="Consolas" w:eastAsia="Consolas" w:hAnsi="Consolas"/>
          <w:color w:val="0B3D91"/>
          <w:sz w:val="19"/>
          <w:szCs w:val="19"/>
        </w:rPr>
        <w:t xml:space="preserve">Revenue per Customer YoY % =</w:t>
      </w:r>
    </w:p>
    <w:p>
      <w:pPr>
        <w:shd w:fill="F5F5F5" w:val="clear"/>
        <w:spacing w:after="40"/>
      </w:pPr>
      <w:r>
        <w:rPr>
          <w:rFonts w:ascii="Consolas" w:cs="Consolas" w:eastAsia="Consolas" w:hAnsi="Consolas"/>
          <w:color w:val="0B3D91"/>
          <w:sz w:val="19"/>
          <w:szCs w:val="19"/>
        </w:rPr>
        <w:t xml:space="preserve">  VAR CurrentValue = [Average Customer Spend]</w:t>
      </w:r>
    </w:p>
    <w:p>
      <w:pPr>
        <w:shd w:fill="F5F5F5" w:val="clear"/>
        <w:spacing w:after="40"/>
      </w:pPr>
      <w:r>
        <w:rPr>
          <w:rFonts w:ascii="Consolas" w:cs="Consolas" w:eastAsia="Consolas" w:hAnsi="Consolas"/>
          <w:color w:val="0B3D91"/>
          <w:sz w:val="19"/>
          <w:szCs w:val="19"/>
        </w:rPr>
        <w:t xml:space="preserve">  VAR PriorValue = CALCULATE([Average Customer Spend], SAMEPERIODLASTYEAR('Calendar'[Date]))</w:t>
      </w:r>
    </w:p>
    <w:p>
      <w:pPr>
        <w:shd w:fill="F5F5F5" w:val="clear"/>
        <w:spacing w:after="40"/>
      </w:pPr>
      <w:r>
        <w:rPr>
          <w:rFonts w:ascii="Consolas" w:cs="Consolas" w:eastAsia="Consolas" w:hAnsi="Consolas"/>
          <w:color w:val="0B3D91"/>
          <w:sz w:val="19"/>
          <w:szCs w:val="19"/>
        </w:rPr>
        <w:t xml:space="preserve">  RETURN DIVIDE(CurrentValue - PriorValue, PriorValue)</w:t>
      </w:r>
    </w:p>
    <w:p>
      <w:pPr>
        <w:spacing w:after="60"/>
      </w:pPr>
    </w:p>
    <w:p>
      <w:r>
        <w:br w:type="page"/>
      </w:r>
    </w:p>
    <w:p>
      <w:pPr>
        <w:pStyle w:val="Heading1"/>
        <w:pBdr>
          <w:bottom w:val="single" w:color="1F6FEB" w:sz="8" w:space="4"/>
        </w:pBdr>
        <w:spacing w:after="200" w:before="400"/>
      </w:pPr>
      <w:r>
        <w:rPr>
          <w:rFonts w:ascii="Calibri" w:cs="Calibri" w:eastAsia="Calibri" w:hAnsi="Calibri"/>
          <w:b/>
          <w:bCs/>
          <w:color w:val="0B1F3A"/>
          <w:sz w:val="32"/>
          <w:szCs w:val="32"/>
        </w:rPr>
        <w:t xml:space="preserve">Appendix B — Calculated Field Inventory</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2600"/>
        <w:gridCol w:w="6750"/>
      </w:tblGrid>
      <w:tr>
        <w:trPr>
          <w:tblHeader/>
        </w:trPr>
        <w:tc>
          <w:tcPr>
            <w:tcW w:type="dxa" w:w="26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Object</w:t>
            </w:r>
          </w:p>
        </w:tc>
        <w:tc>
          <w:tcPr>
            <w:tcW w:type="dxa" w:w="67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Fields / Calculations</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Orders calculated fields</w:t>
            </w:r>
          </w:p>
        </w:tc>
        <w:tc>
          <w:tcPr>
            <w:tcW w:type="dxa" w:w="6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 Date, Month Year, Delivery Days, Shipping Time, Delivery Delay Days, Delivery Bucket, Delivery Bucket Sort, Half Year, Half Year Sort</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Reviews calculated field</w:t>
            </w:r>
          </w:p>
        </w:tc>
        <w:tc>
          <w:tcPr>
            <w:tcW w:type="dxa" w:w="67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Review Category</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Customer-level logic</w:t>
            </w:r>
          </w:p>
        </w:tc>
        <w:tc>
          <w:tcPr>
            <w:tcW w:type="dxa" w:w="6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Type</w:t>
            </w:r>
          </w:p>
        </w:tc>
      </w:tr>
      <w:tr>
        <w:tc>
          <w:tcPr>
            <w:tcW w:type="dxa" w:w="26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Order Items calculated field</w:t>
            </w:r>
          </w:p>
        </w:tc>
        <w:tc>
          <w:tcPr>
            <w:tcW w:type="dxa" w:w="67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Pay</w:t>
            </w:r>
          </w:p>
        </w:tc>
      </w:tr>
      <w:tr>
        <w:tc>
          <w:tcPr>
            <w:tcW w:type="dxa" w:w="26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Calculated tables</w:t>
            </w:r>
          </w:p>
        </w:tc>
        <w:tc>
          <w:tcPr>
            <w:tcW w:type="dxa" w:w="67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Calendar, Customer Orders</w:t>
            </w:r>
          </w:p>
        </w:tc>
      </w:tr>
    </w:tbl>
    <w:p>
      <w:pPr>
        <w:pStyle w:val="Heading1"/>
        <w:pBdr>
          <w:bottom w:val="single" w:color="1F6FEB" w:sz="8" w:space="4"/>
        </w:pBdr>
        <w:spacing w:after="200" w:before="400"/>
      </w:pPr>
      <w:r>
        <w:rPr>
          <w:rFonts w:ascii="Calibri" w:cs="Calibri" w:eastAsia="Calibri" w:hAnsi="Calibri"/>
          <w:b/>
          <w:bCs/>
          <w:color w:val="0B1F3A"/>
          <w:sz w:val="32"/>
          <w:szCs w:val="32"/>
        </w:rPr>
        <w:t xml:space="preserve">Appendix C — Dashboard Screenshot Index</w:t>
      </w:r>
    </w:p>
    <w:tbl>
      <w:tblPr>
        <w:tblW w:type="dxa" w:w="9350"/>
        <w:tblBorders>
          <w:top w:val="single" w:color="D0D5DD" w:sz="4"/>
          <w:left w:val="single" w:color="D0D5DD" w:sz="4"/>
          <w:bottom w:val="single" w:color="D0D5DD" w:sz="4"/>
          <w:right w:val="single" w:color="D0D5DD" w:sz="4"/>
          <w:insideH w:val="single" w:color="D0D5DD" w:sz="4"/>
          <w:insideV w:val="single" w:color="D0D5DD" w:sz="4"/>
        </w:tblBorders>
      </w:tblPr>
      <w:tblGrid>
        <w:gridCol w:w="3500"/>
        <w:gridCol w:w="5850"/>
      </w:tblGrid>
      <w:tr>
        <w:trPr>
          <w:tblHeader/>
        </w:trPr>
        <w:tc>
          <w:tcPr>
            <w:tcW w:type="dxa" w:w="350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Figure</w:t>
            </w:r>
          </w:p>
        </w:tc>
        <w:tc>
          <w:tcPr>
            <w:tcW w:type="dxa" w:w="5850"/>
            <w:shd w:fill="0B1F3A" w:val="clear"/>
            <w:tcMar>
              <w:top w:type="dxa" w:w="90"/>
              <w:left w:type="dxa" w:w="120"/>
              <w:bottom w:type="dxa" w:w="90"/>
              <w:right w:type="dxa" w:w="120"/>
            </w:tcMar>
            <w:vAlign w:val="center"/>
          </w:tcPr>
          <w:p>
            <w:r>
              <w:rPr>
                <w:rFonts w:ascii="Calibri" w:cs="Calibri" w:eastAsia="Calibri" w:hAnsi="Calibri"/>
                <w:b/>
                <w:bCs/>
                <w:color w:val="FFFFFF"/>
                <w:sz w:val="19"/>
                <w:szCs w:val="19"/>
              </w:rPr>
              <w:t xml:space="preserve">Source File (Screenshots/)</w:t>
            </w:r>
          </w:p>
        </w:tc>
      </w:tr>
      <w:tr>
        <w:tc>
          <w:tcPr>
            <w:tcW w:type="dxa" w:w="3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Executive Dashboard</w:t>
            </w:r>
          </w:p>
        </w:tc>
        <w:tc>
          <w:tcPr>
            <w:tcW w:type="dxa" w:w="5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Executive_Dashboard.png</w:t>
            </w:r>
          </w:p>
        </w:tc>
      </w:tr>
      <w:tr>
        <w:tc>
          <w:tcPr>
            <w:tcW w:type="dxa" w:w="3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Analytics</w:t>
            </w:r>
          </w:p>
        </w:tc>
        <w:tc>
          <w:tcPr>
            <w:tcW w:type="dxa" w:w="5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Customer_Analytics.png</w:t>
            </w:r>
          </w:p>
        </w:tc>
      </w:tr>
      <w:tr>
        <w:tc>
          <w:tcPr>
            <w:tcW w:type="dxa" w:w="3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Analytics Overview</w:t>
            </w:r>
          </w:p>
        </w:tc>
        <w:tc>
          <w:tcPr>
            <w:tcW w:type="dxa" w:w="5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Customer_Analytics_Overview.png</w:t>
            </w:r>
          </w:p>
        </w:tc>
      </w:tr>
      <w:tr>
        <w:tc>
          <w:tcPr>
            <w:tcW w:type="dxa" w:w="3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 Performance</w:t>
            </w:r>
          </w:p>
        </w:tc>
        <w:tc>
          <w:tcPr>
            <w:tcW w:type="dxa" w:w="5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Seller_Performance.png</w:t>
            </w:r>
          </w:p>
        </w:tc>
      </w:tr>
      <w:tr>
        <w:tc>
          <w:tcPr>
            <w:tcW w:type="dxa" w:w="3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Logistics Performance</w:t>
            </w:r>
          </w:p>
        </w:tc>
        <w:tc>
          <w:tcPr>
            <w:tcW w:type="dxa" w:w="5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Logistics_Performance.png</w:t>
            </w:r>
          </w:p>
        </w:tc>
      </w:tr>
      <w:tr>
        <w:tc>
          <w:tcPr>
            <w:tcW w:type="dxa" w:w="350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 Review</w:t>
            </w:r>
          </w:p>
        </w:tc>
        <w:tc>
          <w:tcPr>
            <w:tcW w:type="dxa" w:w="5850"/>
            <w:shd w:fill="FFFFFF"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Customer_Review.png</w:t>
            </w:r>
          </w:p>
        </w:tc>
      </w:tr>
      <w:tr>
        <w:tc>
          <w:tcPr>
            <w:tcW w:type="dxa" w:w="350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Data Model</w:t>
            </w:r>
          </w:p>
        </w:tc>
        <w:tc>
          <w:tcPr>
            <w:tcW w:type="dxa" w:w="5850"/>
            <w:shd w:fill="EEF2F7" w:val="clear"/>
            <w:tcMar>
              <w:top w:type="dxa" w:w="90"/>
              <w:left w:type="dxa" w:w="120"/>
              <w:bottom w:type="dxa" w:w="90"/>
              <w:right w:type="dxa" w:w="120"/>
            </w:tcMar>
            <w:vAlign w:val="center"/>
          </w:tcPr>
          <w:p>
            <w:r>
              <w:rPr>
                <w:rFonts w:ascii="Calibri" w:cs="Calibri" w:eastAsia="Calibri" w:hAnsi="Calibri"/>
                <w:b w:val="false"/>
                <w:bCs w:val="false"/>
                <w:color w:val="1A1F29"/>
                <w:sz w:val="19"/>
                <w:szCs w:val="19"/>
              </w:rPr>
              <w:t xml:space="preserve">Data_Model.png</w:t>
            </w:r>
          </w:p>
        </w:tc>
      </w:tr>
    </w:tbl>
    <w:p>
      <w:pPr>
        <w:spacing w:after="160" w:line="288"/>
      </w:pPr>
      <w:r>
        <w:rPr>
          <w:rFonts w:ascii="Calibri" w:cs="Calibri" w:eastAsia="Calibri" w:hAnsi="Calibri"/>
          <w:color w:val="1A1F29"/>
          <w:sz w:val="21"/>
          <w:szCs w:val="21"/>
        </w:rPr>
        <w:t xml:space="preserve">These screenshots are included in this document as project evidence. The model screenshot explains the relationship architecture; dashboard screenshots document the final visual design and KPI/insight outputs.</w:t>
      </w:r>
    </w:p>
    <w:p>
      <w:pPr>
        <w:spacing w:after="300"/>
      </w:pPr>
    </w:p>
    <w:p>
      <w:pPr>
        <w:pStyle w:val="Heading1"/>
        <w:pBdr>
          <w:bottom w:val="single" w:color="1F6FEB" w:sz="8" w:space="4"/>
        </w:pBdr>
        <w:spacing w:after="200" w:before="400"/>
      </w:pPr>
      <w:r>
        <w:rPr>
          <w:rFonts w:ascii="Calibri" w:cs="Calibri" w:eastAsia="Calibri" w:hAnsi="Calibri"/>
          <w:b/>
          <w:bCs/>
          <w:color w:val="0B1F3A"/>
          <w:sz w:val="32"/>
          <w:szCs w:val="32"/>
        </w:rPr>
        <w:t xml:space="preserve">Document Completion Note</w:t>
      </w:r>
    </w:p>
    <w:p>
      <w:pPr>
        <w:spacing w:after="160" w:line="288"/>
      </w:pPr>
      <w:r>
        <w:rPr>
          <w:rFonts w:ascii="Calibri" w:cs="Calibri" w:eastAsia="Calibri" w:hAnsi="Calibri"/>
          <w:color w:val="1A1F29"/>
          <w:sz w:val="21"/>
          <w:szCs w:val="21"/>
        </w:rPr>
        <w:t xml:space="preserve">This master document consolidates the project's technical and business documentation into a single comprehensive reference so the GitHub repository does not become cluttered with many small documentation files. It is intended to accompany the .pbix file and the DAX/calculation reference text file as the complete project deliverable set.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4"/>
      </w:pBdr>
      <w:jc w:val="center"/>
    </w:pPr>
    <w:r>
      <w:rPr>
        <w:rFonts w:ascii="Calibri" w:cs="Calibri" w:eastAsia="Calibri" w:hAnsi="Calibri"/>
        <w:color w:val="5B6472"/>
        <w:sz w:val="16"/>
        <w:szCs w:val="16"/>
      </w:rPr>
      <w:t xml:space="preserve">Page </w:t>
    </w:r>
    <w:r>
      <w:rPr>
        <w:rFonts w:ascii="Calibri" w:cs="Calibri" w:eastAsia="Calibri" w:hAnsi="Calibri"/>
        <w:color w:val="5B6472"/>
        <w:sz w:val="16"/>
        <w:szCs w:val="16"/>
      </w:rPr>
      <w:fldChar w:fldCharType="begin"/>
      <w:instrText xml:space="preserve">PAGE</w:instrText>
      <w:fldChar w:fldCharType="separate"/>
      <w:fldChar w:fldCharType="end"/>
    </w:r>
    <w:r>
      <w:rPr>
        <w:rFonts w:ascii="Calibri" w:cs="Calibri" w:eastAsia="Calibri" w:hAnsi="Calibri"/>
        <w:color w:val="5B6472"/>
        <w:sz w:val="16"/>
        <w:szCs w:val="16"/>
      </w:rPr>
      <w:t xml:space="preserve"> of </w:t>
    </w:r>
    <w:r>
      <w:rPr>
        <w:rFonts w:ascii="Calibri" w:cs="Calibri" w:eastAsia="Calibri" w:hAnsi="Calibri"/>
        <w:color w:val="5B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4" w:space="4"/>
      </w:pBdr>
      <w:tabs>
        <w:tab w:val="right" w:pos="9026"/>
      </w:tabs>
    </w:pPr>
    <w:r>
      <w:rPr>
        <w:rFonts w:ascii="Calibri" w:cs="Calibri" w:eastAsia="Calibri" w:hAnsi="Calibri"/>
        <w:color w:val="5B6472"/>
        <w:sz w:val="16"/>
        <w:szCs w:val="16"/>
      </w:rPr>
      <w:t xml:space="preserve">Olist E-Commerce Power BI Portfolio</w:t>
    </w:r>
    <w:r>
      <w:rPr>
        <w:rFonts w:ascii="Calibri" w:cs="Calibri" w:eastAsia="Calibri" w:hAnsi="Calibri"/>
        <w:color w:val="5B6472"/>
        <w:sz w:val="16"/>
        <w:szCs w:val="16"/>
      </w:rPr>
      <w:t xml:space="preserve">	Master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9"/>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2c075970cd63764d5b7d0c5ed23a5f44ea8c2b.png"/><Relationship Id="rId10" Type="http://schemas.openxmlformats.org/officeDocument/2006/relationships/image" Target="media/0f578dc27c8a8cb5bb9938f2f97026a0c04fdfad.png"/><Relationship Id="rId11" Type="http://schemas.openxmlformats.org/officeDocument/2006/relationships/image" Target="media/04a09ef316b6ab0a3197844f976cea2d81342f45.png"/><Relationship Id="rId12" Type="http://schemas.openxmlformats.org/officeDocument/2006/relationships/image" Target="media/353bb26ca70cdc1f12473770cc64ebb256755adb.png"/><Relationship Id="rId13" Type="http://schemas.openxmlformats.org/officeDocument/2006/relationships/image" Target="media/a76b7353817474cb917188c74b3e05c90091f26f.png"/><Relationship Id="rId14" Type="http://schemas.openxmlformats.org/officeDocument/2006/relationships/image" Target="media/a6f36c354d429f5ffe99f2e4705878c301fbcc4d.png"/><Relationship Id="rId15" Type="http://schemas.openxmlformats.org/officeDocument/2006/relationships/image" Target="media/b11c8bc0c03791ddaf4a83807ffaefb01269b84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E-Commerce — Power BI Master Project Documentation</dc:title>
  <dc:creator>Olist Power BI Analytics Portfolio</dc:creator>
  <cp:lastModifiedBy>Un-named</cp:lastModifiedBy>
  <cp:revision>1</cp:revision>
  <dcterms:created xsi:type="dcterms:W3CDTF">2026-08-29T02:57:11.362Z</dcterms:created>
  <dcterms:modified xsi:type="dcterms:W3CDTF">2026-08-29T02:57:11.362Z</dcterms:modified>
</cp:coreProperties>
</file>

<file path=docProps/custom.xml><?xml version="1.0" encoding="utf-8"?>
<Properties xmlns="http://schemas.openxmlformats.org/officeDocument/2006/custom-properties" xmlns:vt="http://schemas.openxmlformats.org/officeDocument/2006/docPropsVTypes"/>
</file>