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D4ED8"/>
          <w:sz w:val="96"/>
        </w:rPr>
        <w:t>NEXUS</w:t>
      </w:r>
    </w:p>
    <w:p>
      <w:pPr>
        <w:jc w:val="center"/>
      </w:pPr>
      <w:r>
        <w:rPr>
          <w:color w:val="0A1628"/>
          <w:sz w:val="36"/>
        </w:rPr>
        <w:t>Plateforme d’authentification unique (SSO)</w:t>
        <w:br/>
        <w:t>OAuth 2.0 / OpenID Connect</w:t>
      </w:r>
    </w:p>
    <w:p/>
    <w:p>
      <w:pPr>
        <w:spacing w:before="1200"/>
        <w:jc w:val="center"/>
      </w:pPr>
      <w:r>
        <w:rPr>
          <w:color w:val="475569"/>
          <w:sz w:val="24"/>
        </w:rPr>
        <w:t>Document de présentation et de référence technique</w:t>
        <w:br/>
      </w:r>
      <w:r>
        <w:rPr>
          <w:color w:val="475569"/>
          <w:sz w:val="24"/>
        </w:rPr>
        <w:br/>
      </w:r>
      <w:r>
        <w:rPr>
          <w:color w:val="475569"/>
          <w:sz w:val="24"/>
        </w:rPr>
        <w:t>Auteurs : AHLI Pedro, KOYE Leleda Mabelle</w:t>
        <w:br/>
      </w:r>
      <w:r>
        <w:rPr>
          <w:color w:val="475569"/>
          <w:sz w:val="24"/>
        </w:rPr>
        <w:t>Superviseur : M. TCHAYE</w:t>
        <w:br/>
      </w:r>
      <w:r>
        <w:rPr>
          <w:color w:val="475569"/>
          <w:sz w:val="24"/>
        </w:rPr>
        <w:t>Sanguéra, Togo — Juin 2026</w:t>
        <w:br/>
      </w:r>
    </w:p>
    <w:p>
      <w:r>
        <w:br w:type="page"/>
      </w:r>
    </w:p>
    <w:p>
      <w:pPr>
        <w:pStyle w:val="Heading1"/>
      </w:pPr>
      <w:r>
        <w:t>Sommaire</w:t>
      </w:r>
    </w:p>
    <w:p>
      <w:pPr>
        <w:pStyle w:val="ListBullet"/>
      </w:pPr>
      <w:r>
        <w:t>1. Présentation du projet — Qu’est-ce que Nexus ?</w:t>
      </w:r>
    </w:p>
    <w:p>
      <w:pPr>
        <w:pStyle w:val="ListBullet"/>
      </w:pPr>
      <w:r>
        <w:t>2. Architecture technique Flask</w:t>
      </w:r>
    </w:p>
    <w:p>
      <w:pPr>
        <w:pStyle w:val="ListBullet"/>
      </w:pPr>
      <w:r>
        <w:t>3. Cas d'utilisation (UC1 a UC15)</w:t>
      </w:r>
    </w:p>
    <w:p>
      <w:r>
        <w:t>Resultat : Le mot de passe est modifie immediatement ; l'evenement est enregistre dans le journal d'audit (password_changed)., session_expired, slo_logout</w:t>
      </w:r>
    </w:p>
    <w:p>
      <w:pPr>
        <w:pStyle w:val="ListNumber"/>
      </w:pPr>
      <w:r>
        <w:t xml:space="preserve">Nexus verifie la correspondance et met a jour le hash bcrypt.</w:t>
      </w:r>
    </w:p>
    <w:p>
      <w:pPr>
        <w:pStyle w:val="ListNumber"/>
      </w:pPr>
      <w:r>
        <w:t xml:space="preserve">Il saisit le nouveau mot de passe (min. 8 caracteres) et le confirme.</w:t>
      </w:r>
    </w:p>
    <w:p>
      <w:pPr>
        <w:pStyle w:val="ListNumber"/>
      </w:pPr>
      <w:r>
        <w:t xml:space="preserve">Depuis les Parametres, section « Securite », l'utilisateur saisit son mot de passe actuel pour confirmer son identite.</w:t>
      </w:r>
    </w:p>
    <w:p>
      <w:r>
        <w:t xml:space="preserve">Deroulement :</w:t>
      </w:r>
    </w:p>
    <w:p>
      <w:r>
        <w:t xml:space="preserve">Declencheur : L'utilisateur souhaite changer son mot de passe sans passer par le flux Mot de passe oublie (il connait encore l'actuel).</w:t>
      </w:r>
    </w:p>
    <w:p>
      <w:r>
        <w:t xml:space="preserve">Acteur : Utilisateur connecte</w:t>
      </w:r>
    </w:p>
    <w:p>
      <w:pPr>
        <w:pStyle w:val="Heading2"/>
      </w:pPr>
      <w:r>
        <w:t xml:space="preserve">UC13 - Changement de mot de passe depuis le profil</w:t>
      </w:r>
    </w:p>
    <w:p>
      <w:r>
        <w:t xml:space="preserve">Resultat : Les identifiants sont mis a jour. L'e-mail n'est modifie qu'apres confirmation, garantissant que l'utilisateur controle bien la nouvelle adresse.</w:t>
      </w:r>
    </w:p>
    <w:p>
      <w:pPr>
        <w:pStyle w:val="ListNumber"/>
      </w:pPr>
      <w:r>
        <w:t xml:space="preserve">L'utilisateur clique sur le lien dans l'e-mail recu ; la nouvelle adresse est alors appliquee en base.</w:t>
      </w:r>
    </w:p>
    <w:p>
      <w:pPr>
        <w:pStyle w:val="ListNumber"/>
      </w:pPr>
      <w:r>
        <w:t xml:space="preserve">Pour changer l'e-mail, il saisit la nouvelle adresse ; Nexus envoie un lien de confirmation a cette adresse (valable 1 heure).</w:t>
      </w:r>
    </w:p>
    <w:p>
      <w:pPr>
        <w:pStyle w:val="ListNumber"/>
      </w:pPr>
      <w:r>
        <w:t xml:space="preserve">Depuis les Parametres, section « Identifiants », l'utilisateur saisit un nouveau nom d'utilisateur (min. 3 caracteres, pas d'arobase, unicite verifiee) et valide.</w:t>
      </w:r>
    </w:p>
    <w:p>
      <w:r>
        <w:t xml:space="preserve">Deroulement :</w:t>
      </w:r>
    </w:p>
    <w:p>
      <w:r>
        <w:t xml:space="preserve">Declencheur : L'utilisateur souhaite changer son nom d'utilisateur ou son adresse e-mail.</w:t>
      </w:r>
    </w:p>
    <w:p>
      <w:r>
        <w:t xml:space="preserve">Acteur : Utilisateur connecte</w:t>
      </w:r>
    </w:p>
    <w:p>
      <w:pPr>
        <w:pStyle w:val="Heading2"/>
      </w:pPr>
      <w:r>
        <w:t xml:space="preserve">UC12 - Modification des identifiants (nom d'utilisateur et e-mail)</w:t>
      </w:r>
    </w:p>
    <w:p>
      <w:r>
        <w:t xml:space="preserve">Resultat : Le profil affiche les nouvelles informations ; l'avatar apparait a la place des initiales.</w:t>
      </w:r>
    </w:p>
    <w:p>
      <w:pPr>
        <w:pStyle w:val="ListNumber"/>
      </w:pPr>
      <w:r>
        <w:t xml:space="preserve">Il enregistre ; les modifications sont appliquees immediatement.</w:t>
      </w:r>
    </w:p>
    <w:p>
      <w:pPr>
        <w:pStyle w:val="ListNumber"/>
      </w:pPr>
      <w:r>
        <w:t xml:space="preserve">Il peut televerser un avatar (JPEG/PNG/WebP, redimensionne a 160x160 et stocke en base64), renseigner son nom complet, telephone, date de naissance, genre et adresse.</w:t>
      </w:r>
    </w:p>
    <w:p>
      <w:pPr>
        <w:pStyle w:val="ListNumber"/>
      </w:pPr>
      <w:r>
        <w:t xml:space="preserve">Depuis son profil, l'utilisateur clique sur « Parametres ».</w:t>
      </w:r>
    </w:p>
    <w:p>
      <w:r>
        <w:t xml:space="preserve">Deroulement :</w:t>
      </w:r>
    </w:p>
    <w:p>
      <w:r>
        <w:t xml:space="preserve">Declencheur : L'utilisateur souhaite personnaliser ses informations personnelles ou sa photo de profil.</w:t>
      </w:r>
    </w:p>
    <w:p>
      <w:r>
        <w:t xml:space="preserve">Acteur : Utilisateur connecte</w:t>
      </w:r>
    </w:p>
    <w:p>
      <w:pPr>
        <w:pStyle w:val="Heading2"/>
      </w:pPr>
      <w:r>
        <w:t xml:space="preserve">UC11 - Mise a jour du profil etendu</w:t>
      </w:r>
    </w:p>
    <w:p>
      <w:pPr>
        <w:jc w:val="center"/>
      </w:pPr>
      <w:r>
        <w:t xml:space="preserve">Le endpoint /.well-known/openid-configuration declare desormais end_session_endpoint, backchannel_logout_supported et frontchannel_logout_supported pour la decouverte automatique par les clients OIDC.</w:t>
      </w:r>
    </w:p>
    <w:p>
      <w:pPr>
        <w:pStyle w:val="ListBullet"/>
      </w:pPr>
      <w:r>
        <w:t xml:space="preserve">Enregistre l'evenement slo_logout dans le journal d'audit.</w:t>
      </w:r>
    </w:p>
    <w:p>
      <w:pPr>
        <w:pStyle w:val="ListBullet"/>
      </w:pPr>
      <w:r>
        <w:t xml:space="preserve">Supprime la session Redis immediatement.</w:t>
      </w:r>
    </w:p>
    <w:p>
      <w:pPr>
        <w:pStyle w:val="ListBullet"/>
      </w:pPr>
      <w:r>
        <w:t xml:space="preserve">Envoie un logout token JWT RS256 en back-channel (HTTP POST) a chaque application ayant enregistre une backchannel_logout_uri. Le logout token contient le claim events avec la valeur http://schemas.openid.net/event/backchannel-logout.</w:t>
      </w:r>
    </w:p>
    <w:p>
      <w:pPr>
        <w:pStyle w:val="ListBullet"/>
      </w:pPr>
      <w:r>
        <w:t xml:space="preserve">Revoque tous les refresh tokens actifs de l'utilisateur en base de donnees.</w:t>
      </w:r>
    </w:p>
    <w:p>
      <w:pPr>
        <w:jc w:val="center"/>
      </w:pPr>
      <w:r>
        <w:t xml:space="preserve">Lorsque l'utilisateur se deconnecte via GET|POST /connect/end_session (OIDC RP-Initiated Logout RFC 9470), Nexus :</w:t>
      </w:r>
    </w:p>
    <w:p>
      <w:pPr>
        <w:pStyle w:val="Heading3"/>
      </w:pPr>
      <w:r>
        <w:t xml:space="preserve">Single Log-Out (SLO) — Back-Channel</w:t>
      </w:r>
    </w:p>
    <w:p>
      <w:pPr>
        <w:pStyle w:val="ListBullet"/>
      </w:pPr>
      <w:r>
        <w:t xml:space="preserve">max_age=N : force une re-auth si la session IdP a ete creee il y a plus de N secondes. Utiliser max_age=0 pour les actions hautement sensibles (cles API, validation de virement).</w:t>
      </w:r>
    </w:p>
    <w:p>
      <w:pPr>
        <w:pStyle w:val="ListBullet"/>
      </w:pPr>
      <w:r>
        <w:t xml:space="preserve">prompt=none : retourne une erreur login_required si aucune session active n'existe (flux silencieux, sans interaction utilisateur).</w:t>
      </w:r>
    </w:p>
    <w:p>
      <w:pPr>
        <w:pStyle w:val="ListBullet"/>
      </w:pPr>
      <w:r>
        <w:t xml:space="preserve">prompt=login : force une nouvelle saisie des identifiants meme si la session IdP est active.</w:t>
      </w:r>
    </w:p>
    <w:p>
      <w:pPr>
        <w:jc w:val="center"/>
      </w:pPr>
      <w:r>
        <w:t xml:space="preserve">Les applications clientes peuvent demander une re-authentification explicite sans attendre l'expiration de la session via les parametres OIDC :</w:t>
      </w:r>
    </w:p>
    <w:p>
      <w:pPr>
        <w:pStyle w:val="Heading3"/>
      </w:pPr>
      <w:r>
        <w:t xml:space="preserve">Re-authentification forcee (actions sensibles)</w:t>
      </w:r>
    </w:p>
    <w:p>
      <w:pPr>
        <w:pStyle w:val="ListBullet"/>
      </w:pPr>
      <w:r>
        <w:t xml:space="preserve">Local SP : chaque application cliente gere son propre timeout d'inactivite (recommande : 15 a 30 min). Si la session locale expire mais que la session IdP est encore active, la re-authentification est transparente (silent re-auth).</w:t>
      </w:r>
    </w:p>
    <w:p>
      <w:pPr>
        <w:pStyle w:val="ListBullet"/>
      </w:pPr>
      <w:r>
        <w:t xml:space="preserve">Absolu IdP — IDP_SESSION_ABSOLUTE_SECONDS (defaut 12 h) : meme un utilisateur actif est deconnecte apres 12 heures, garantissant une deconnexion au terme d'une journee de travail.</w:t>
      </w:r>
    </w:p>
    <w:p>
      <w:pPr>
        <w:pStyle w:val="ListBullet"/>
      </w:pPr>
      <w:r>
        <w:t xml:space="preserve">Idle (sliding) IdP — IDP_SESSION_IDLE_SECONDS (defaut 8 h) : la session IdP se renouvelle a chaque requete active. Si aucune activite n'est detectee pendant la duree configuree, l'utilisateur est automatiquement deconnecte de tout l'ecosysteme.</w:t>
      </w:r>
    </w:p>
    <w:p>
      <w:pPr>
        <w:pStyle w:val="Heading3"/>
      </w:pPr>
      <w:r>
        <w:t xml:space="preserve">Deux niveaux de timeout</w:t>
      </w:r>
    </w:p>
    <w:p>
      <w:pPr>
        <w:jc w:val="center"/>
      </w:pPr>
      <w:r>
        <w:t xml:space="preserve">Nexus implemente deux niveaux de timeout distincts, conformement aux recommandations pour les environnements SSO.</w:t>
      </w:r>
    </w:p>
    <w:p>
      <w:pPr>
        <w:pStyle w:val="Heading2"/>
      </w:pPr>
      <w:r>
        <w:t xml:space="preserve">3bis. Gestion des sessions SSO</w:t>
      </w:r>
    </w:p>
    <w:p>
      <w:r>
        <w:t xml:space="preserve">Resultat : L'action sensible est protegee par une authentification fraiche. L'evenement login_success est enregistre avec le detail prompt=login.</w:t>
      </w:r>
    </w:p>
    <w:p>
      <w:pPr>
        <w:pStyle w:val="ListNumber"/>
      </w:pPr>
      <w:r>
        <w:t xml:space="preserve">Apres re-authentification reussie, un nouveau code d'autorisation est emis et echange contre de nouveaux tokens.</w:t>
      </w:r>
    </w:p>
    <w:p>
      <w:pPr>
        <w:pStyle w:val="ListNumber"/>
      </w:pPr>
      <w:r>
        <w:t xml:space="preserve">Nexus invalide la session IdP en cours et demande une nouvelle authentification complete (identifiants + 2FA si activee).</w:t>
      </w:r>
    </w:p>
    <w:p>
      <w:pPr>
        <w:pStyle w:val="ListNumber"/>
      </w:pPr>
      <w:r>
        <w:t xml:space="preserve">L'application detecte que l'action requiert une authentification fraiche et initie un nouveau flux /authorize avec prompt=login ou max_age=0.</w:t>
      </w:r>
    </w:p>
    <w:p>
      <w:r>
        <w:t xml:space="preserve">Deroulement :</w:t>
      </w:r>
    </w:p>
    <w:p>
      <w:r>
        <w:t xml:space="preserve">Declencheur : L'utilisateur tente une action hautement sensible (consultation de cles API, validation de transaction critique).</w:t>
      </w:r>
    </w:p>
    <w:p>
      <w:r>
        <w:t xml:space="preserve">Acteur : Application cliente (Service Provider)</w:t>
      </w:r>
    </w:p>
    <w:p>
      <w:pPr>
        <w:pStyle w:val="Heading2"/>
      </w:pPr>
      <w:r>
        <w:t xml:space="preserve">UC15 - Re-authentification forcee pour action sensible</w:t>
      </w:r>
    </w:p>
    <w:p>
      <w:r>
        <w:t xml:space="preserve">Resultat : L'utilisateur est deconnecte de Nexus et de toutes les applications liees. Les applications recevant le logout token invalidient leurs sessions locales correspondantes. L'evenement slo_logout est enregistre dans audit_logs.</w:t>
      </w:r>
    </w:p>
    <w:p>
      <w:pPr>
        <w:pStyle w:val="ListNumber"/>
      </w:pPr>
      <w:r>
        <w:t xml:space="preserve">L'utilisateur est redirige vers post_logout_redirect_uri (si enregistree) ou vers la page de confirmation.</w:t>
      </w:r>
    </w:p>
    <w:p>
      <w:pPr>
        <w:pStyle w:val="ListNumber"/>
      </w:pPr>
      <w:r>
        <w:t xml:space="preserve">La session Redis est supprimee et la session Flask effacee.</w:t>
      </w:r>
    </w:p>
    <w:p>
      <w:pPr>
        <w:pStyle w:val="ListNumber"/>
      </w:pPr>
      <w:r>
        <w:t xml:space="preserve">Pour chaque client ayant une backchannel_logout_uri, Nexus envoie un logout token JWT RS256 signe (best-effort, timeout 5 s).</w:t>
      </w:r>
    </w:p>
    <w:p>
      <w:pPr>
        <w:pStyle w:val="ListNumber"/>
      </w:pPr>
      <w:r>
        <w:t xml:space="preserve">Nexus revoque tous les refresh tokens actifs de l'utilisateur.</w:t>
      </w:r>
    </w:p>
    <w:p>
      <w:pPr>
        <w:pStyle w:val="ListNumber"/>
      </w:pPr>
      <w:r>
        <w:t xml:space="preserve">L'application envoie une requete GET ou POST /connect/end_session avec id_token_hint et post_logout_redirect_uri.</w:t>
      </w:r>
    </w:p>
    <w:p>
      <w:r>
        <w:t xml:space="preserve">Deroulement :</w:t>
      </w:r>
    </w:p>
    <w:p>
      <w:r>
        <w:t xml:space="preserve">Declencheur : L'utilisateur clique sur 'Deconnecter' depuis n'importe quelle application de l'ecosysteme SSO.</w:t>
      </w:r>
    </w:p>
    <w:p>
      <w:r>
        <w:t xml:space="preserve">Acteur : Utilisateur connecte (ou application cliente)</w:t>
      </w:r>
    </w:p>
    <w:p>
      <w:pPr>
        <w:pStyle w:val="Heading2"/>
      </w:pPr>
      <w:r>
        <w:t xml:space="preserve">UC14 - Deconnexion globale (SLO)</w:t>
      </w:r>
    </w:p>
    <w:p>
      <w:pPr>
        <w:pStyle w:val="ListBullet"/>
      </w:pPr>
      <w:r>
        <w:t>4. Les API et leur rôle</w:t>
      </w:r>
    </w:p>
    <w:p>
      <w:pPr>
        <w:pStyle w:val="ListBullet"/>
      </w:pPr>
      <w:r>
        <w:t>5. Fonctionnement côté administration</w:t>
      </w:r>
    </w:p>
    <w:p>
      <w:pPr>
        <w:pStyle w:val="ListBullet"/>
      </w:pPr>
      <w:r>
        <w:t>6. Comment une application se connecte à Nexus — explication simple</w:t>
      </w:r>
    </w:p>
    <w:p>
      <w:pPr>
        <w:pStyle w:val="ListBullet"/>
      </w:pPr>
      <w:r>
        <w:t>7. Pistes d’amélioration</w:t>
      </w:r>
    </w:p>
    <w:p>
      <w:pPr>
        <w:pStyle w:val="ListBullet"/>
      </w:pPr>
      <w:r>
        <w:t>8. Où héberger Nexus gratuitement ?</w:t>
      </w:r>
    </w:p>
    <w:p>
      <w:pPr>
        <w:pStyle w:val="ListBullet"/>
      </w:pPr>
      <w:r>
        <w:t>9. Conclusion</w:t>
      </w:r>
    </w:p>
    <w:p>
      <w:r>
        <w:br w:type="page"/>
      </w:r>
    </w:p>
    <w:p>
      <w:pPr>
        <w:pStyle w:val="Heading1"/>
      </w:pPr>
      <w:r>
        <w:t>1. Présentation du projet — Qu’est-ce que Nexus ?</w:t>
      </w:r>
    </w:p>
    <w:p>
      <w:pPr>
        <w:pStyle w:val="Heading2"/>
      </w:pPr>
      <w:r>
        <w:t>1.1 Le problème de départ</w:t>
      </w:r>
    </w:p>
    <w:p>
      <w:r>
        <w:rPr>
          <w:b w:val="0"/>
          <w:i w:val="0"/>
        </w:rPr>
        <w:t>Aujourd’hui, chaque application web ou mobile gère en général son propre système de comptes : son propre formulaire d’inscription, son propre mot de passe, sa propre base d’utilisateurs. Pour la personne qui utilise plusieurs applications d’une même organisation, cela se traduit par :</w:t>
      </w:r>
    </w:p>
    <w:p>
      <w:pPr>
        <w:pStyle w:val="ListBullet"/>
      </w:pPr>
      <w:r>
        <w:t>Un mot de passe différent à retenir par application (ou, pire, le même mot de passe réutilisé partout) ;</w:t>
      </w:r>
    </w:p>
    <w:p>
      <w:pPr>
        <w:pStyle w:val="ListBullet"/>
      </w:pPr>
      <w:r>
        <w:t>Aucune vue d’ensemble de qui a accès à quoi ;</w:t>
      </w:r>
    </w:p>
    <w:p>
      <w:pPr>
        <w:pStyle w:val="ListBullet"/>
      </w:pPr>
      <w:r>
        <w:t>Une sécurité hétérogène : chaque application réinvente — souvent mal — la gestion des mots de passe, la double authentification, la récupération de compte ;</w:t>
      </w:r>
    </w:p>
    <w:p>
      <w:pPr>
        <w:pStyle w:val="ListBullet"/>
      </w:pPr>
      <w:r>
        <w:t>Une expérience utilisateur fragmentée : se reconnecter sans cesse, gérer N comptes différents.</w:t>
      </w:r>
    </w:p>
    <w:p>
      <w:pPr>
        <w:pStyle w:val="Heading2"/>
      </w:pPr>
      <w:r>
        <w:t>1.2 La solution : un service d’authentification central</w:t>
      </w:r>
    </w:p>
    <w:p>
      <w:r>
        <w:rPr>
          <w:b w:val="0"/>
          <w:i w:val="0"/>
        </w:rPr>
        <w:t>Nexus est un serveur d’authentification unique (Single Sign-On). Il centralise la gestion des comptes, des mots de passe et de la double authentification, et délivre aux applications partenaires un « jeton » prouvant qui est l’utilisateur — sans jamais leur communiquer son mot de passe.</w:t>
      </w:r>
    </w:p>
    <w:p>
      <w:r>
        <w:rPr>
          <w:b w:val="0"/>
          <w:i w:val="0"/>
        </w:rPr>
        <w:t>Nexus s’appuie sur deux standards ouverts, largement utilisés dans l’industrie (Google, Microsoft, Facebook utilisent des mécanismes équivalents pour leurs boutons « Se connecter avec... ») :</w:t>
      </w:r>
    </w:p>
    <w:p>
      <w:pPr>
        <w:pStyle w:val="ListBullet"/>
      </w:pPr>
      <w:r>
        <w:t>OAuth 2.0 (RFC 6749) — le protocole d’autorisation : il définit comment une application obtient la permission d’agir au nom d’un utilisateur, sans connaître son mot de passe.</w:t>
      </w:r>
    </w:p>
    <w:p>
      <w:pPr>
        <w:pStyle w:val="ListBullet"/>
      </w:pPr>
      <w:r>
        <w:t>OpenID Connect (OIDC) — une couche au-dessus d’OAuth2 qui ajoute la notion d’identité : elle permet à l’application de savoir qui est réellement connecté (nom, e-mail, identifiant).</w:t>
      </w:r>
    </w:p>
    <w:p>
      <w:pPr>
        <w:ind w:left="283"/>
      </w:pPr>
      <w:r>
        <w:rPr>
          <w:i/>
          <w:color w:val="475569"/>
        </w:rPr>
        <w:t>« Analogie : Nexus joue le rôle d’une carte d’accès d’entreprise. Une seule carte, délivrée et contrôlée par un service central, ouvre plusieurs portes (applications) sans que chaque porte ait besoin de vérifier elle-même qui vous êtes — elle fait juste confiance au badge. »</w:t>
      </w:r>
    </w:p>
    <w:p>
      <w:pPr>
        <w:pStyle w:val="Heading2"/>
      </w:pPr>
      <w:r>
        <w:t>1.3 Caractéristiques clés de Nexus</w:t>
      </w:r>
    </w:p>
    <w:p>
      <w:pPr>
        <w:pStyle w:val="ListBullet"/>
      </w:pPr>
      <w:r>
        <w:t>Authentification déléguée conforme OAuth2 + OpenID Connect, avec PKCE pour les applications qui ne peuvent garder aucun secret (applications mobiles, SPA JavaScript).</w:t>
      </w:r>
    </w:p>
    <w:p>
      <w:pPr>
        <w:pStyle w:val="ListBullet"/>
      </w:pPr>
      <w:r>
        <w:t>Double authentification (2FA) par code TOTP à 6 chiffres, avec codes de secours — obligatoire pour les comptes administrateurs.</w:t>
      </w:r>
    </w:p>
    <w:p>
      <w:pPr>
        <w:pStyle w:val="ListBullet"/>
      </w:pPr>
      <w:r>
        <w:t>Sécurité de bout en bout : mots de passe hachés en bcrypt, secrets TOTP et clés privées chiffrés en AES-256-GCM, jetons signés en RS256 avec rotation automatique tous les 90 jours.</w:t>
      </w:r>
    </w:p>
    <w:p>
      <w:pPr>
        <w:pStyle w:val="ListBullet"/>
      </w:pPr>
      <w:r>
        <w:t>Traçabilité complète : chaque connexion, échec, révocation et consentement est enregistré dans un journal d’audit interrogeable depuis le panneau d’administration.</w:t>
      </w:r>
    </w:p>
    <w:p>
      <w:pPr>
        <w:pStyle w:val="ListBullet"/>
      </w:pPr>
      <w:r>
        <w:t>Consentement explicite et révocable (conforme RGPD Article 7) : l’utilisateur voit et approuve précisément ce que chaque application peut savoir de lui, et peut révoquer cet accès à tout moment.</w:t>
      </w:r>
    </w:p>
    <w:p>
      <w:pPr>
        <w:pStyle w:val="ListBullet"/>
      </w:pPr>
      <w:r>
        <w:t>Site public avec documentation intégrée (guides développeurs et guides utilisateurs) et un formulaire self-service pour qu’une nouvelle application demande à être connectée à Nexus.</w:t>
      </w:r>
    </w:p>
    <w:p>
      <w:pPr>
        <w:pStyle w:val="ListBullet"/>
      </w:pPr>
      <w:r>
        <w:t xml:space="preserve">Gestion du profil en self-service : chaque utilisateur peut personnaliser son avatar, ses informations personnelles (nom complet, telephone, date de naissance, genre, adresse) et mettre a jour ses identifiants (nom d'utilisateur, adresse e-mail avec confirmation par lien, mot de passe) directement depuis son espace personnel.</w:t>
      </w:r>
    </w:p>
    <w:p>
      <w:pPr>
        <w:pStyle w:val="Heading2"/>
      </w:pPr>
      <w:r>
        <w:t>1.4 À qui s’adresse Nexus ?</w:t>
      </w:r>
    </w:p>
    <w:p>
      <w:r>
        <w:rPr>
          <w:b w:val="0"/>
          <w:i w:val="0"/>
        </w:rPr>
        <w:t>Nexus s’adresse à deux types d’utilisateurs :</w:t>
      </w:r>
    </w:p>
    <w:p>
      <w:pPr>
        <w:pStyle w:val="ListBullet"/>
      </w:pPr>
      <w:r>
        <w:t>Les utilisateurs finaux, qui créent un compte une seule fois et s’en servent pour se connecter à toutes les applications partenaires.</w:t>
      </w:r>
    </w:p>
    <w:p>
      <w:pPr>
        <w:pStyle w:val="ListBullet"/>
      </w:pPr>
      <w:r>
        <w:t>Les développeurs / organisations partenaires, qui veulent déléguer l’authentification de leur application à Nexus plutôt que de construire et sécuriser eux-mêmes ce système, complexe et sensible.</w:t>
      </w:r>
    </w:p>
    <w:p>
      <w:r>
        <w:br w:type="page"/>
      </w:r>
    </w:p>
    <w:p>
      <w:pPr>
        <w:pStyle w:val="Heading1"/>
      </w:pPr>
      <w:r>
        <w:t>2. Architecture technique Flask</w:t>
      </w:r>
    </w:p>
    <w:p>
      <w:pPr>
        <w:pStyle w:val="Heading2"/>
      </w:pPr>
      <w:r>
        <w:t>2.1 Vue d’ensemble</w:t>
      </w:r>
    </w:p>
    <w:p>
      <w:r>
        <w:rPr>
          <w:b w:val="0"/>
          <w:i w:val="0"/>
        </w:rPr>
        <w:t>Nexus est développé avec Flask, un micro-framework Python. L’application est organisée selon quatre couches qui se complètent :</w:t>
      </w:r>
    </w:p>
    <w:p>
      <w:pPr>
        <w:pStyle w:val="ListBullet"/>
      </w:pPr>
      <w:r>
        <w:t>Les Blueprints (app/routes/) — les points d’entrée HTTP, organisés par domaine fonctionnel ;</w:t>
      </w:r>
    </w:p>
    <w:p>
      <w:pPr>
        <w:pStyle w:val="ListBullet"/>
      </w:pPr>
      <w:r>
        <w:t>Les modèles (app/models/) — les tables de la base de données PostgreSQL, via SQLAlchemy ;</w:t>
      </w:r>
    </w:p>
    <w:p>
      <w:pPr>
        <w:pStyle w:val="ListBullet"/>
      </w:pPr>
      <w:r>
        <w:t>Les services (app/services/) — la logique métier réutilisable, indépendante du protocole HTTP (chiffrement, e-mails, génération de codes, etc.) ;</w:t>
      </w:r>
    </w:p>
    <w:p>
      <w:pPr>
        <w:pStyle w:val="ListBullet"/>
      </w:pPr>
      <w:r>
        <w:t>Les templates (app/templates/) — les pages HTML affichées au navigateur, via le moteur Jinja2.</w:t>
      </w:r>
    </w:p>
    <w:p>
      <w:r>
        <w:rPr>
          <w:b w:val="0"/>
          <w:i w:val="0"/>
        </w:rPr>
        <w:t>En complément, Redis sert de mémoire rapide pour les sessions, la liste noire des jetons révoqués et le comptage du rate limiting ; PostgreSQL est la base de données persistante ; APScheduler exécute en tâche de fond la rotation des clés RS256.</w:t>
      </w:r>
    </w:p>
    <w:p>
      <w:pPr>
        <w:pStyle w:val="Heading2"/>
      </w:pPr>
      <w:r>
        <w:t>2.2 Les rôles applicatifs (Blueprints) — ce qu’ils font concrètement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D4ED8"/>
          </w:tcPr>
          <w:p>
            <w:r>
              <w:rPr>
                <w:b/>
                <w:color w:val="FFFFFF"/>
              </w:rPr>
              <w:t>Blueprint</w:t>
            </w:r>
          </w:p>
        </w:tc>
        <w:tc>
          <w:tcPr>
            <w:tcW w:type="dxa" w:w="2880"/>
            <w:shd w:fill="1D4ED8"/>
          </w:tcPr>
          <w:p>
            <w:r>
              <w:rPr>
                <w:b/>
                <w:color w:val="FFFFFF"/>
              </w:rPr>
              <w:t>Préfixe</w:t>
            </w:r>
          </w:p>
        </w:tc>
        <w:tc>
          <w:tcPr>
            <w:tcW w:type="dxa" w:w="2880"/>
            <w:shd w:fill="1D4ED8"/>
          </w:tcPr>
          <w:p>
            <w:r>
              <w:rPr>
                <w:b/>
                <w:color w:val="FFFFFF"/>
              </w:rPr>
              <w:t>Rôle concret</w:t>
            </w:r>
          </w:p>
        </w:tc>
      </w:tr>
      <w:tr>
        <w:tc>
          <w:tcPr>
            <w:tcW w:type="dxa" w:w="2880"/>
          </w:tcPr>
          <w:p>
            <w:r>
              <w:t>health_bp</w:t>
            </w:r>
          </w:p>
        </w:tc>
        <w:tc>
          <w:tcPr>
            <w:tcW w:type="dxa" w:w="2880"/>
          </w:tcPr>
          <w:p>
            <w:r>
              <w:t>(aucun)</w:t>
            </w:r>
          </w:p>
        </w:tc>
        <w:tc>
          <w:tcPr>
            <w:tcW w:type="dxa" w:w="2880"/>
          </w:tcPr>
          <w:p>
            <w:r>
              <w:t>Expose /health : vérifie en temps réel que la base de données, Redis et la clé RS256 active fonctionnent. Utilisé par Docker pour savoir si le service est en bonne santé.</w:t>
            </w:r>
          </w:p>
        </w:tc>
      </w:tr>
      <w:tr>
        <w:tc>
          <w:tcPr>
            <w:tcW w:type="dxa" w:w="2880"/>
          </w:tcPr>
          <w:p>
            <w:r>
              <w:t>public_bp</w:t>
            </w:r>
          </w:p>
        </w:tc>
        <w:tc>
          <w:tcPr>
            <w:tcW w:type="dxa" w:w="2880"/>
          </w:tcPr>
          <w:p>
            <w:r>
              <w:t>(aucun)</w:t>
            </w:r>
          </w:p>
        </w:tc>
        <w:tc>
          <w:tcPr>
            <w:tcW w:type="dxa" w:w="2880"/>
          </w:tcPr>
          <w:p>
            <w:r>
              <w:t>Sert le site public : page d’accueil, portail de documentation (développeurs et utilisateurs), et le formulaire de demande d’accès développeur. Aucune connexion requise.</w:t>
            </w:r>
          </w:p>
        </w:tc>
      </w:tr>
      <w:tr>
        <w:tc>
          <w:tcPr>
            <w:tcW w:type="dxa" w:w="2880"/>
          </w:tcPr>
          <w:p>
            <w:r>
              <w:t>auth_bp</w:t>
            </w:r>
          </w:p>
        </w:tc>
        <w:tc>
          <w:tcPr>
            <w:tcW w:type="dxa" w:w="2880"/>
          </w:tcPr>
          <w:p>
            <w:r>
              <w:t>(aucun)</w:t>
            </w:r>
          </w:p>
        </w:tc>
        <w:tc>
          <w:tcPr>
            <w:tcW w:type="dxa" w:w="2880"/>
          </w:tcPr>
          <w:p>
            <w:r>
              <w:t>Gère le cycle de vie d’une session : connexion, déconnexion, profil, réinitialisation du mot de passe, et la liste des applications connectées avec leur révocation.</w:t>
            </w:r>
          </w:p>
        </w:tc>
      </w:tr>
      <w:tr>
        <w:tc>
          <w:tcPr>
            <w:tcW w:type="dxa" w:w="2880"/>
          </w:tcPr>
          <w:p>
            <w:r>
              <w:t>oauth2_bp</w:t>
            </w:r>
          </w:p>
        </w:tc>
        <w:tc>
          <w:tcPr>
            <w:tcW w:type="dxa" w:w="2880"/>
          </w:tcPr>
          <w:p>
            <w:r>
              <w:t>(aucun)</w:t>
            </w:r>
          </w:p>
        </w:tc>
        <w:tc>
          <w:tcPr>
            <w:tcW w:type="dxa" w:w="2880"/>
          </w:tcPr>
          <w:p>
            <w:r>
              <w:t>Implémente le protocole OAuth2/OIDC : autorisation et consentement, échange de jetons, informations utilisateur, révocation, découverte des clés publiques.</w:t>
            </w:r>
          </w:p>
        </w:tc>
      </w:tr>
      <w:tr>
        <w:tc>
          <w:tcPr>
            <w:tcW w:type="dxa" w:w="2880"/>
          </w:tcPr>
          <w:p>
            <w:r>
              <w:t>twofa_bp</w:t>
            </w:r>
          </w:p>
        </w:tc>
        <w:tc>
          <w:tcPr>
            <w:tcW w:type="dxa" w:w="2880"/>
          </w:tcPr>
          <w:p>
            <w:r>
              <w:t>/2fa</w:t>
            </w:r>
          </w:p>
        </w:tc>
        <w:tc>
          <w:tcPr>
            <w:tcW w:type="dxa" w:w="2880"/>
          </w:tcPr>
          <w:p>
            <w:r>
              <w:t>Active et vérifie la double authentification : génération du QR code, vérification du code TOTP, gestion des codes de secours.</w:t>
            </w:r>
          </w:p>
        </w:tc>
      </w:tr>
      <w:tr>
        <w:tc>
          <w:tcPr>
            <w:tcW w:type="dxa" w:w="2880"/>
          </w:tcPr>
          <w:p>
            <w:r>
              <w:t>admin_bp</w:t>
            </w:r>
          </w:p>
        </w:tc>
        <w:tc>
          <w:tcPr>
            <w:tcW w:type="dxa" w:w="2880"/>
          </w:tcPr>
          <w:p>
            <w:r>
              <w:t>/admin</w:t>
            </w:r>
          </w:p>
        </w:tc>
        <w:tc>
          <w:tcPr>
            <w:tcW w:type="dxa" w:w="2880"/>
          </w:tcPr>
          <w:p>
            <w:r>
              <w:t>Panneau d’administration réservé aux comptes administrateurs avec 2FA active : gestion des utilisateurs, des clients OAuth2, des demandes d’accès, et consultation du journal d’audit.</w:t>
            </w:r>
          </w:p>
        </w:tc>
      </w:tr>
    </w:tbl>
    <w:p/>
    <w:p>
      <w:pPr>
        <w:pStyle w:val="Heading2"/>
      </w:pPr>
      <w:r>
        <w:t>2.3 Les tables de la base de données</w:t>
      </w:r>
    </w:p>
    <w:p>
      <w:r>
        <w:rPr>
          <w:b w:val="0"/>
          <w:i w:val="0"/>
        </w:rPr>
        <w:t>Huit tables composent le schéma de Nexus. Chacune a une responsabilité unique et précise.</w:t>
      </w:r>
    </w:p>
    <w:p>
      <w:pPr>
        <w:pStyle w:val="Heading3"/>
      </w:pPr>
      <w:r>
        <w:t>users — les comptes des utilisateurs finaux</w:t>
      </w:r>
    </w:p>
    <w:p>
      <w:r>
        <w:rPr>
          <w:b w:val="0"/>
          <w:i w:val="0"/>
        </w:rPr>
        <w:t>Colonnes clés : id, username, email, password_hash (bcrypt), is_admin, is_active, totp_secret (chiffré AES-256-GCM), totp_enabled, backup_codes (hachés bcrypt), failed_login_count, locked_until Colonnes profil etendu : full_name, phone, birth_date, gender, address, avatar (JPEG 160x160 encode en base64).</w:t>
      </w:r>
    </w:p>
    <w:p>
      <w:r>
        <w:rPr>
          <w:b w:val="0"/>
          <w:i/>
        </w:rPr>
        <w:t>Rôle : la table pivot du système. Toutes les autres tables (jetons, codes, consentements, journal d’audit) font référence à un utilisateur.</w:t>
      </w:r>
    </w:p>
    <w:p>
      <w:pPr>
        <w:pStyle w:val="Heading3"/>
      </w:pPr>
      <w:r>
        <w:t>oauth2_clients — les applications tierces enregistrées</w:t>
      </w:r>
    </w:p>
    <w:p>
      <w:r>
        <w:rPr>
          <w:b w:val="0"/>
          <w:i w:val="0"/>
        </w:rPr>
        <w:t>Colonnes clés : client_id (identifiant public), client_secret_hash (vide pour un client public), client_name, redirect_uris (liste blanche stricte), allowed_scopes, grant_types, is_confidential, is_active.</w:t>
      </w:r>
    </w:p>
    <w:p>
      <w:r>
        <w:rPr>
          <w:b w:val="0"/>
          <w:i/>
        </w:rPr>
        <w:t>Rôle : définit qui a le droit de demander une authentification à Nexus, et sous quelles conditions (URI de retour autorisée, scopes accordés).</w:t>
      </w:r>
    </w:p>
    <w:p>
      <w:pPr>
        <w:pStyle w:val="Heading3"/>
      </w:pPr>
      <w:r>
        <w:t>oauth2_authorization_codes — les codes d’autorisation temporaires</w:t>
      </w:r>
    </w:p>
    <w:p>
      <w:r>
        <w:rPr>
          <w:b w:val="0"/>
          <w:i w:val="0"/>
        </w:rPr>
        <w:t>Colonnes clés : code, user_id, client_id, redirect_uri, scope, nonce, state, code_challenge / code_challenge_method (PKCE), expires_at (120 secondes), used_at.</w:t>
      </w:r>
    </w:p>
    <w:p>
      <w:r>
        <w:rPr>
          <w:b w:val="0"/>
          <w:i/>
        </w:rPr>
        <w:t>Rôle : pont éphémère et à usage unique entre l’étape « consentement utilisateur » et l’étape « échange de jetons ». Il devient inutilisable dès sa première utilisation ou après 2 minutes.</w:t>
      </w:r>
    </w:p>
    <w:p>
      <w:pPr>
        <w:pStyle w:val="Heading3"/>
      </w:pPr>
      <w:r>
        <w:t>oauth2_tokens — les refresh tokens</w:t>
      </w:r>
    </w:p>
    <w:p>
      <w:r>
        <w:rPr>
          <w:b w:val="0"/>
          <w:i w:val="0"/>
        </w:rPr>
        <w:t>Colonnes clés : jti, user_id, client_id, token_hash (bcrypt), token_sha256 (index de recherche rapide), scope, access_token_jti, issued_at, expires_at (30 jours), revoked_at.</w:t>
      </w:r>
    </w:p>
    <w:p>
      <w:r>
        <w:rPr>
          <w:b w:val="0"/>
          <w:i/>
        </w:rPr>
        <w:t>Rôle : permet à une application de renouveler l’accès d’un utilisateur sans lui redemander de se reconnecter, tout en gardant la possibilité de tout révoquer instantanément. Les access tokens, eux, sont des JWT signés et ne sont jamais stockés en base — leur validité est vérifiée par signature.</w:t>
      </w:r>
    </w:p>
    <w:p>
      <w:pPr>
        <w:pStyle w:val="Heading3"/>
      </w:pPr>
      <w:r>
        <w:t>oauth2_consents — les consentements accordés</w:t>
      </w:r>
    </w:p>
    <w:p>
      <w:r>
        <w:rPr>
          <w:b w:val="0"/>
          <w:i w:val="0"/>
        </w:rPr>
        <w:t>Colonnes clés : user_id, client_id, scopes (liste accordée), granted_at, revoked_at.</w:t>
      </w:r>
    </w:p>
    <w:p>
      <w:r>
        <w:rPr>
          <w:b w:val="0"/>
          <w:i/>
        </w:rPr>
        <w:t>Rôle : preuve, conforme RGPD, que l’utilisateur a explicitement accepté que telle application accède à telles informations. Réutilisée pour éviter de redemander le même consentement à chaque connexion.</w:t>
      </w:r>
    </w:p>
    <w:p>
      <w:pPr>
        <w:pStyle w:val="Heading3"/>
      </w:pPr>
      <w:r>
        <w:t>rs256_keys — les paires de clés de signature</w:t>
      </w:r>
    </w:p>
    <w:p>
      <w:r>
        <w:rPr>
          <w:b w:val="0"/>
          <w:i w:val="0"/>
        </w:rPr>
        <w:t>Colonnes clés : kid, private_key_encrypted (AES-256-GCM), public_key_pem, algorithm, is_active, created_at, expires_at (90 jours).</w:t>
      </w:r>
    </w:p>
    <w:p>
      <w:r>
        <w:rPr>
          <w:b w:val="0"/>
          <w:i/>
        </w:rPr>
        <w:t>Rôle : la clé privée signe les jetons JWT, la clé publique (exposée via /jwks.json) permet à n’importe qui de vérifier leur authenticité. La rotation tous les 90 jours limite la durée de vie d’une clé compromise sans jamais invalider les jetons déjà émis.</w:t>
      </w:r>
    </w:p>
    <w:p>
      <w:pPr>
        <w:pStyle w:val="Heading3"/>
      </w:pPr>
      <w:r>
        <w:t>audit_logs — le journal d’audit</w:t>
      </w:r>
    </w:p>
    <w:p>
      <w:r>
        <w:rPr>
          <w:b w:val="0"/>
          <w:i w:val="0"/>
        </w:rPr>
        <w:t>Colonnes clés : event_type, user_id, client_id, ip_address, user_agent, details (JSON), created_at.</w:t>
      </w:r>
    </w:p>
    <w:p>
      <w:r>
        <w:rPr>
          <w:b w:val="0"/>
          <w:i/>
        </w:rPr>
        <w:t>Rôle : trace immuable de tous les événements de sécurité (connexions, échecs, verrouillages, révocations, consentements). Indispensable pour détecter une anomalie ou enquêter après un incident.</w:t>
      </w:r>
    </w:p>
    <w:p>
      <w:pPr>
        <w:pStyle w:val="Heading3"/>
      </w:pPr>
      <w:r>
        <w:t>client_requests — les demandes d’enregistrement d’application</w:t>
      </w:r>
    </w:p>
    <w:p>
      <w:r>
        <w:rPr>
          <w:b w:val="0"/>
          <w:i w:val="0"/>
        </w:rPr>
        <w:t>Colonnes clés : client_name, organization, description, redirect_uris, requested_scopes, is_confidential, contact_name, contact_email, status (pending / approved / rejected), reviewed_at, reviewed_by, rejection_reason, created_client_id.</w:t>
      </w:r>
    </w:p>
    <w:p>
      <w:r>
        <w:rPr>
          <w:b w:val="0"/>
          <w:i/>
        </w:rPr>
        <w:t>Rôle : sépare la demande publique (non fiable par défaut) de l’enregistrement effectif, qui n’a lieu qu’après la revue manuelle d’un administrateur.</w:t>
      </w:r>
    </w:p>
    <w:p>
      <w:r>
        <w:br w:type="page"/>
      </w:r>
    </w:p>
    <w:p>
      <w:pPr>
        <w:pStyle w:val="Heading2"/>
      </w:pPr>
      <w:r>
        <w:t>2.4 Organisation des dossiers</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Dossier</w:t>
            </w:r>
          </w:p>
        </w:tc>
        <w:tc>
          <w:tcPr>
            <w:tcW w:type="dxa" w:w="4320"/>
            <w:shd w:fill="1D4ED8"/>
          </w:tcPr>
          <w:p>
            <w:r>
              <w:rPr>
                <w:b/>
                <w:color w:val="FFFFFF"/>
              </w:rPr>
              <w:t>Contenu et rôle</w:t>
            </w:r>
          </w:p>
        </w:tc>
      </w:tr>
      <w:tr>
        <w:tc>
          <w:tcPr>
            <w:tcW w:type="dxa" w:w="4320"/>
          </w:tcPr>
          <w:p>
            <w:r>
              <w:t>app/routes/</w:t>
            </w:r>
          </w:p>
        </w:tc>
        <w:tc>
          <w:tcPr>
            <w:tcW w:type="dxa" w:w="4320"/>
          </w:tcPr>
          <w:p>
            <w:r>
              <w:t>Les Blueprints : un fichier par domaine fonctionnel (auth, oauth2, twofa, admin, public, health). C’est ici que vivent les adresses (URL) du site.</w:t>
            </w:r>
          </w:p>
        </w:tc>
      </w:tr>
      <w:tr>
        <w:tc>
          <w:tcPr>
            <w:tcW w:type="dxa" w:w="4320"/>
          </w:tcPr>
          <w:p>
            <w:r>
              <w:t>app/models/</w:t>
            </w:r>
          </w:p>
        </w:tc>
        <w:tc>
          <w:tcPr>
            <w:tcW w:type="dxa" w:w="4320"/>
          </w:tcPr>
          <w:p>
            <w:r>
              <w:t>Les tables de la base de données, une classe Python par table, avec leurs relations et leurs méthodes utilitaires (ex. is_expired(), is_locked()).</w:t>
            </w:r>
          </w:p>
        </w:tc>
      </w:tr>
      <w:tr>
        <w:tc>
          <w:tcPr>
            <w:tcW w:type="dxa" w:w="4320"/>
          </w:tcPr>
          <w:p>
            <w:r>
              <w:t>app/services/</w:t>
            </w:r>
          </w:p>
        </w:tc>
        <w:tc>
          <w:tcPr>
            <w:tcW w:type="dxa" w:w="4320"/>
          </w:tcPr>
          <w:p>
            <w:r>
              <w:t>La logique métier réutilisable, sans dépendance au HTTP : chiffrement des clés (key_service), gestion TOTP (totp_service), création de session (session_service), envoi d’e-mails (email_service).</w:t>
            </w:r>
          </w:p>
        </w:tc>
      </w:tr>
      <w:tr>
        <w:tc>
          <w:tcPr>
            <w:tcW w:type="dxa" w:w="4320"/>
          </w:tcPr>
          <w:p>
            <w:r>
              <w:t>app/templates/</w:t>
            </w:r>
          </w:p>
        </w:tc>
        <w:tc>
          <w:tcPr>
            <w:tcW w:type="dxa" w:w="4320"/>
          </w:tcPr>
          <w:p>
            <w:r>
              <w:t>Les pages HTML (Jinja2) affichées dans le navigateur, organisées par domaine : admin/ (interface d’administration), docs/ (portail de documentation), errors/ (pages d’erreur), et les pages racines (connexion, profil, accueil...).</w:t>
            </w:r>
          </w:p>
        </w:tc>
      </w:tr>
      <w:tr>
        <w:tc>
          <w:tcPr>
            <w:tcW w:type="dxa" w:w="4320"/>
          </w:tcPr>
          <w:p>
            <w:r>
              <w:t>app/static/</w:t>
            </w:r>
          </w:p>
        </w:tc>
        <w:tc>
          <w:tcPr>
            <w:tcW w:type="dxa" w:w="4320"/>
          </w:tcPr>
          <w:p>
            <w:r>
              <w:t>Fichiers statiques servis tels quels : le logo Nexus au format SVG (deux variantes, couleur et blanche).</w:t>
            </w:r>
          </w:p>
        </w:tc>
      </w:tr>
      <w:tr>
        <w:tc>
          <w:tcPr>
            <w:tcW w:type="dxa" w:w="4320"/>
          </w:tcPr>
          <w:p>
            <w:r>
              <w:t>migrations/</w:t>
            </w:r>
          </w:p>
        </w:tc>
        <w:tc>
          <w:tcPr>
            <w:tcW w:type="dxa" w:w="4320"/>
          </w:tcPr>
          <w:p>
            <w:r>
              <w:t>Historique des évolutions du schéma de base de données, géré par Alembic — chaque fichier versions/ correspond à un changement de structure (ajout de table, de colonne, d’index).</w:t>
            </w:r>
          </w:p>
        </w:tc>
      </w:tr>
      <w:tr>
        <w:tc>
          <w:tcPr>
            <w:tcW w:type="dxa" w:w="4320"/>
          </w:tcPr>
          <w:p>
            <w:r>
              <w:t>tests/</w:t>
            </w:r>
          </w:p>
        </w:tc>
        <w:tc>
          <w:tcPr>
            <w:tcW w:type="dxa" w:w="4320"/>
          </w:tcPr>
          <w:p>
            <w:r>
              <w:t>La suite de tests automatisés (pytest) : authentification, 2FA, rotation des clés, flux OAuth2 complet, révocation.</w:t>
            </w:r>
          </w:p>
        </w:tc>
      </w:tr>
      <w:tr>
        <w:tc>
          <w:tcPr>
            <w:tcW w:type="dxa" w:w="4320"/>
          </w:tcPr>
          <w:p>
            <w:r>
              <w:t>.github/workflows/</w:t>
            </w:r>
          </w:p>
        </w:tc>
        <w:tc>
          <w:tcPr>
            <w:tcW w:type="dxa" w:w="4320"/>
          </w:tcPr>
          <w:p>
            <w:r>
              <w:t>La définition du pipeline d’intégration continue (CI/CD) exécuté à chaque envoi de code sur GitHub.</w:t>
            </w:r>
          </w:p>
        </w:tc>
      </w:tr>
    </w:tbl>
    <w:p/>
    <w:p>
      <w:pPr>
        <w:pStyle w:val="Heading2"/>
      </w:pPr>
      <w:r>
        <w:t>2.5 Les fichiers clés et leur rôle</w:t>
      </w:r>
    </w:p>
    <w:p>
      <w:pPr>
        <w:pStyle w:val="Heading3"/>
      </w:pPr>
      <w:r>
        <w:t>À la racine du projet</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w:t>
            </w:r>
          </w:p>
        </w:tc>
        <w:tc>
          <w:tcPr>
            <w:tcW w:type="dxa" w:w="4320"/>
            <w:shd w:fill="1D4ED8"/>
          </w:tcPr>
          <w:p>
            <w:r>
              <w:rPr>
                <w:b/>
                <w:color w:val="FFFFFF"/>
              </w:rPr>
              <w:t>Rôle</w:t>
            </w:r>
          </w:p>
        </w:tc>
      </w:tr>
      <w:tr>
        <w:tc>
          <w:tcPr>
            <w:tcW w:type="dxa" w:w="4320"/>
          </w:tcPr>
          <w:p>
            <w:r>
              <w:t>config.py</w:t>
            </w:r>
          </w:p>
        </w:tc>
        <w:tc>
          <w:tcPr>
            <w:tcW w:type="dxa" w:w="4320"/>
          </w:tcPr>
          <w:p>
            <w:r>
              <w:t>Centralise toute la configuration (base de données, Redis, clés de chiffrement, durées de vie des jetons, SMTP) et la décline par environnement (développement / test / production).</w:t>
            </w:r>
          </w:p>
        </w:tc>
      </w:tr>
      <w:tr>
        <w:tc>
          <w:tcPr>
            <w:tcW w:type="dxa" w:w="4320"/>
          </w:tcPr>
          <w:p>
            <w:r>
              <w:t>wsgi.py</w:t>
            </w:r>
          </w:p>
        </w:tc>
        <w:tc>
          <w:tcPr>
            <w:tcW w:type="dxa" w:w="4320"/>
          </w:tcPr>
          <w:p>
            <w:r>
              <w:t>Point d’entrée utilisé par le serveur Gunicorn en production.</w:t>
            </w:r>
          </w:p>
        </w:tc>
      </w:tr>
      <w:tr>
        <w:tc>
          <w:tcPr>
            <w:tcW w:type="dxa" w:w="4320"/>
          </w:tcPr>
          <w:p>
            <w:r>
              <w:t>requirements.txt</w:t>
            </w:r>
          </w:p>
        </w:tc>
        <w:tc>
          <w:tcPr>
            <w:tcW w:type="dxa" w:w="4320"/>
          </w:tcPr>
          <w:p>
            <w:r>
              <w:t>Liste des dépendances Python du projet.</w:t>
            </w:r>
          </w:p>
        </w:tc>
      </w:tr>
      <w:tr>
        <w:tc>
          <w:tcPr>
            <w:tcW w:type="dxa" w:w="4320"/>
          </w:tcPr>
          <w:p>
            <w:r>
              <w:t>Dockerfile</w:t>
            </w:r>
          </w:p>
        </w:tc>
        <w:tc>
          <w:tcPr>
            <w:tcW w:type="dxa" w:w="4320"/>
          </w:tcPr>
          <w:p>
            <w:r>
              <w:t>Recette de construction de l’image Docker de l’application.</w:t>
            </w:r>
          </w:p>
        </w:tc>
      </w:tr>
      <w:tr>
        <w:tc>
          <w:tcPr>
            <w:tcW w:type="dxa" w:w="4320"/>
          </w:tcPr>
          <w:p>
            <w:r>
              <w:t>docker-compose.yml</w:t>
            </w:r>
          </w:p>
        </w:tc>
        <w:tc>
          <w:tcPr>
            <w:tcW w:type="dxa" w:w="4320"/>
          </w:tcPr>
          <w:p>
            <w:r>
              <w:t>Orchestre les conteneurs nécessaires en développement : web (Flask), db (PostgreSQL), redis.</w:t>
            </w:r>
          </w:p>
        </w:tc>
      </w:tr>
      <w:tr>
        <w:tc>
          <w:tcPr>
            <w:tcW w:type="dxa" w:w="4320"/>
          </w:tcPr>
          <w:p>
            <w:r>
              <w:t>docker-compose.test.yml</w:t>
            </w:r>
          </w:p>
        </w:tc>
        <w:tc>
          <w:tcPr>
            <w:tcW w:type="dxa" w:w="4320"/>
          </w:tcPr>
          <w:p>
            <w:r>
              <w:t>Variante utilisée pour exécuter les tests automatisés en CI.</w:t>
            </w:r>
          </w:p>
        </w:tc>
      </w:tr>
      <w:tr>
        <w:tc>
          <w:tcPr>
            <w:tcW w:type="dxa" w:w="4320"/>
          </w:tcPr>
          <w:p>
            <w:r>
              <w:t>entrypoint.sh</w:t>
            </w:r>
          </w:p>
        </w:tc>
        <w:tc>
          <w:tcPr>
            <w:tcW w:type="dxa" w:w="4320"/>
          </w:tcPr>
          <w:p>
            <w:r>
              <w:t>Script exécuté au démarrage du conteneur : applique les migrations de base de données avant de lancer Gunicorn.</w:t>
            </w:r>
          </w:p>
        </w:tc>
      </w:tr>
      <w:tr>
        <w:tc>
          <w:tcPr>
            <w:tcW w:type="dxa" w:w="4320"/>
          </w:tcPr>
          <w:p>
            <w:r>
              <w:t>.env.example</w:t>
            </w:r>
          </w:p>
        </w:tc>
        <w:tc>
          <w:tcPr>
            <w:tcW w:type="dxa" w:w="4320"/>
          </w:tcPr>
          <w:p>
            <w:r>
              <w:t>Modèle des variables d’environnement nécessaires — jamais les vraies valeurs secrètes, qui restent dans un fichier .env local non versionné.</w:t>
            </w:r>
          </w:p>
        </w:tc>
      </w:tr>
      <w:tr>
        <w:tc>
          <w:tcPr>
            <w:tcW w:type="dxa" w:w="4320"/>
          </w:tcPr>
          <w:p>
            <w:r>
              <w:t>.gitignore</w:t>
            </w:r>
          </w:p>
        </w:tc>
        <w:tc>
          <w:tcPr>
            <w:tcW w:type="dxa" w:w="4320"/>
          </w:tcPr>
          <w:p>
            <w:r>
              <w:t>Liste des fichiers et dossiers à ne jamais envoyer sur GitHub (environnement virtuel, fichier .env contenant les secrets, caches Python).</w:t>
            </w:r>
          </w:p>
        </w:tc>
      </w:tr>
    </w:tbl>
    <w:p/>
    <w:p>
      <w:pPr>
        <w:pStyle w:val="Heading3"/>
      </w:pPr>
      <w:r>
        <w:t>Dans app/</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w:t>
            </w:r>
          </w:p>
        </w:tc>
        <w:tc>
          <w:tcPr>
            <w:tcW w:type="dxa" w:w="4320"/>
            <w:shd w:fill="1D4ED8"/>
          </w:tcPr>
          <w:p>
            <w:r>
              <w:rPr>
                <w:b/>
                <w:color w:val="FFFFFF"/>
              </w:rPr>
              <w:t>Rôle</w:t>
            </w:r>
          </w:p>
        </w:tc>
      </w:tr>
      <w:tr>
        <w:tc>
          <w:tcPr>
            <w:tcW w:type="dxa" w:w="4320"/>
          </w:tcPr>
          <w:p>
            <w:r>
              <w:t>app/__init__.py</w:t>
            </w:r>
          </w:p>
        </w:tc>
        <w:tc>
          <w:tcPr>
            <w:tcW w:type="dxa" w:w="4320"/>
          </w:tcPr>
          <w:p>
            <w:r>
              <w:t>La « fabrique » de l’application (create_app) : assemble les extensions, enregistre les Blueprints, configure les en-têtes de sécurité HTTP et les pages d’erreur, démarre le planificateur de rotation des clés.</w:t>
            </w:r>
          </w:p>
        </w:tc>
      </w:tr>
      <w:tr>
        <w:tc>
          <w:tcPr>
            <w:tcW w:type="dxa" w:w="4320"/>
          </w:tcPr>
          <w:p>
            <w:r>
              <w:t>app/extensions.py</w:t>
            </w:r>
          </w:p>
        </w:tc>
        <w:tc>
          <w:tcPr>
            <w:tcW w:type="dxa" w:w="4320"/>
          </w:tcPr>
          <w:p>
            <w:r>
              <w:t>Instancie les extensions Flask (base de données, bcrypt, protection CSRF, limiteur de débit, planificateur de tâches) et le client Redis, sans dépendance circulaire avec le reste de l’application.</w:t>
            </w:r>
          </w:p>
        </w:tc>
      </w:tr>
    </w:tbl>
    <w:p/>
    <w:p>
      <w:pPr>
        <w:pStyle w:val="Heading3"/>
      </w:pPr>
      <w:r>
        <w:t>Dans app/services/</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w:t>
            </w:r>
          </w:p>
        </w:tc>
        <w:tc>
          <w:tcPr>
            <w:tcW w:type="dxa" w:w="4320"/>
            <w:shd w:fill="1D4ED8"/>
          </w:tcPr>
          <w:p>
            <w:r>
              <w:rPr>
                <w:b/>
                <w:color w:val="FFFFFF"/>
              </w:rPr>
              <w:t>Rôle</w:t>
            </w:r>
          </w:p>
        </w:tc>
      </w:tr>
      <w:tr>
        <w:tc>
          <w:tcPr>
            <w:tcW w:type="dxa" w:w="4320"/>
          </w:tcPr>
          <w:p>
            <w:r>
              <w:t>key_service.py</w:t>
            </w:r>
          </w:p>
        </w:tc>
        <w:tc>
          <w:tcPr>
            <w:tcW w:type="dxa" w:w="4320"/>
          </w:tcPr>
          <w:p>
            <w:r>
              <w:t>Génère les paires de clés RSA, les chiffre/déchiffre, et décide quand déclencher une rotation (rotate_if_needed).</w:t>
            </w:r>
          </w:p>
        </w:tc>
      </w:tr>
      <w:tr>
        <w:tc>
          <w:tcPr>
            <w:tcW w:type="dxa" w:w="4320"/>
          </w:tcPr>
          <w:p>
            <w:r>
              <w:t>totp_service.py</w:t>
            </w:r>
          </w:p>
        </w:tc>
        <w:tc>
          <w:tcPr>
            <w:tcW w:type="dxa" w:w="4320"/>
          </w:tcPr>
          <w:p>
            <w:r>
              <w:t>Génère les secrets TOTP et leur QR code, vérifie les codes saisis, génère et hache les codes de secours.</w:t>
            </w:r>
          </w:p>
        </w:tc>
      </w:tr>
      <w:tr>
        <w:tc>
          <w:tcPr>
            <w:tcW w:type="dxa" w:w="4320"/>
          </w:tcPr>
          <w:p>
            <w:r>
              <w:t>session_service.py</w:t>
            </w:r>
          </w:p>
        </w:tc>
        <w:tc>
          <w:tcPr>
            <w:tcW w:type="dxa" w:w="4320"/>
          </w:tcPr>
          <w:p>
            <w:r>
              <w:t>Crée une session utilisateur dans Redis avec un identifiant cryptographiquement aléatoire.</w:t>
            </w:r>
          </w:p>
        </w:tc>
      </w:tr>
      <w:tr>
        <w:tc>
          <w:tcPr>
            <w:tcW w:type="dxa" w:w="4320"/>
          </w:tcPr>
          <w:p>
            <w:r>
              <w:t>email_service.py</w:t>
            </w:r>
          </w:p>
        </w:tc>
        <w:tc>
          <w:tcPr>
            <w:tcW w:type="dxa" w:w="4320"/>
          </w:tcPr>
          <w:p>
            <w:r>
              <w:t>Envoie les e-mails transactionnels : réinitialisation de mot de passe, identifiants OAuth2 après approbation d’une demande, notification de refus.</w:t>
            </w:r>
          </w:p>
        </w:tc>
      </w:tr>
      <w:tr>
        <w:tc>
          <w:tcPr>
            <w:tcW w:type="dxa" w:w="4320"/>
          </w:tcPr>
          <w:p>
            <w:r>
              <w:t>audit_service.py</w:t>
            </w:r>
          </w:p>
        </w:tc>
        <w:tc>
          <w:tcPr>
            <w:tcW w:type="dxa" w:w="4320"/>
          </w:tcPr>
          <w:p>
            <w:r>
              <w:t>Fichier conservé pour mémoire historique — la fonctionnalité réelle d’audit est désormais directement portée par la méthode AuditLog.log() du modèle.</w:t>
            </w:r>
          </w:p>
        </w:tc>
      </w:tr>
    </w:tbl>
    <w:p/>
    <w:p>
      <w:pPr>
        <w:pStyle w:val="Heading3"/>
      </w:pPr>
      <w:r>
        <w:t>Pages principales (app/templates/)</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Fichier / dossier</w:t>
            </w:r>
          </w:p>
        </w:tc>
        <w:tc>
          <w:tcPr>
            <w:tcW w:type="dxa" w:w="4320"/>
            <w:shd w:fill="1D4ED8"/>
          </w:tcPr>
          <w:p>
            <w:r>
              <w:rPr>
                <w:b/>
                <w:color w:val="FFFFFF"/>
              </w:rPr>
              <w:t>Rôle</w:t>
            </w:r>
          </w:p>
        </w:tc>
      </w:tr>
      <w:tr>
        <w:tc>
          <w:tcPr>
            <w:tcW w:type="dxa" w:w="4320"/>
          </w:tcPr>
          <w:p>
            <w:r>
              <w:t>base.html</w:t>
            </w:r>
          </w:p>
        </w:tc>
        <w:tc>
          <w:tcPr>
            <w:tcW w:type="dxa" w:w="4320"/>
          </w:tcPr>
          <w:p>
            <w:r>
              <w:t>Le squelette commun à toutes les pages (styles, polices, favicon, alertes).</w:t>
            </w:r>
          </w:p>
        </w:tc>
      </w:tr>
      <w:tr>
        <w:tc>
          <w:tcPr>
            <w:tcW w:type="dxa" w:w="4320"/>
          </w:tcPr>
          <w:p>
            <w:r>
              <w:t>home.html</w:t>
            </w:r>
          </w:p>
        </w:tc>
        <w:tc>
          <w:tcPr>
            <w:tcW w:type="dxa" w:w="4320"/>
          </w:tcPr>
          <w:p>
            <w:r>
              <w:t>Page d’accueil publique de Nexus.</w:t>
            </w:r>
          </w:p>
        </w:tc>
      </w:tr>
      <w:tr>
        <w:tc>
          <w:tcPr>
            <w:tcW w:type="dxa" w:w="4320"/>
          </w:tcPr>
          <w:p>
            <w:r>
              <w:t>login.html / profile.html</w:t>
            </w:r>
          </w:p>
        </w:tc>
        <w:tc>
          <w:tcPr>
            <w:tcW w:type="dxa" w:w="4320"/>
          </w:tcPr>
          <w:p>
            <w:r>
              <w:t>Connexion et tableau de bord personnel de l’utilisateur.</w:t>
            </w:r>
          </w:p>
        </w:tc>
      </w:tr>
      <w:tr>
        <w:tc>
          <w:tcPr>
            <w:tcW w:type="dxa" w:w="4320"/>
          </w:tcPr>
          <w:p>
            <w:r>
              <w:t>forgot_password.html / reset_password.html</w:t>
            </w:r>
          </w:p>
        </w:tc>
        <w:tc>
          <w:tcPr>
            <w:tcW w:type="dxa" w:w="4320"/>
          </w:tcPr>
          <w:p>
            <w:r>
              <w:t>Parcours de réinitialisation de mot de passe.</w:t>
            </w:r>
          </w:p>
        </w:tc>
      </w:tr>
      <w:tr>
        <w:tc>
          <w:tcPr>
            <w:tcW w:type="dxa" w:w="4320"/>
          </w:tcPr>
          <w:p>
            <w:r>
              <w:t>2fa_enroll.html / 2fa_verify.html / backup_codes.html</w:t>
            </w:r>
          </w:p>
        </w:tc>
        <w:tc>
          <w:tcPr>
            <w:tcW w:type="dxa" w:w="4320"/>
          </w:tcPr>
          <w:p>
            <w:r>
              <w:t>Parcours de double authentification.</w:t>
            </w:r>
          </w:p>
        </w:tc>
      </w:tr>
      <w:tr>
        <w:tc>
          <w:tcPr>
            <w:tcW w:type="dxa" w:w="4320"/>
          </w:tcPr>
          <w:p>
            <w:r>
              <w:t>consent.html</w:t>
            </w:r>
          </w:p>
        </w:tc>
        <w:tc>
          <w:tcPr>
            <w:tcW w:type="dxa" w:w="4320"/>
          </w:tcPr>
          <w:p>
            <w:r>
              <w:t>Écran de consentement OAuth2 (Autoriser / Refuser une application).</w:t>
            </w:r>
          </w:p>
        </w:tc>
      </w:tr>
      <w:tr>
        <w:tc>
          <w:tcPr>
            <w:tcW w:type="dxa" w:w="4320"/>
          </w:tcPr>
          <w:p>
            <w:r>
              <w:t>demande-acces.html</w:t>
            </w:r>
          </w:p>
        </w:tc>
        <w:tc>
          <w:tcPr>
            <w:tcW w:type="dxa" w:w="4320"/>
          </w:tcPr>
          <w:p>
            <w:r>
              <w:t>Formulaire public de demande d’enregistrement développeur.</w:t>
            </w:r>
          </w:p>
        </w:tc>
      </w:tr>
      <w:tr>
        <w:tc>
          <w:tcPr>
            <w:tcW w:type="dxa" w:w="4320"/>
          </w:tcPr>
          <w:p>
            <w:r>
              <w:t>docs/</w:t>
            </w:r>
          </w:p>
        </w:tc>
        <w:tc>
          <w:tcPr>
            <w:tcW w:type="dxa" w:w="4320"/>
          </w:tcPr>
          <w:p>
            <w:r>
              <w:t>Portail de documentation : mise en page commune + pages développeurs et utilisateurs.</w:t>
            </w:r>
          </w:p>
        </w:tc>
      </w:tr>
      <w:tr>
        <w:tc>
          <w:tcPr>
            <w:tcW w:type="dxa" w:w="4320"/>
          </w:tcPr>
          <w:p>
            <w:r>
              <w:t>admin/</w:t>
            </w:r>
          </w:p>
        </w:tc>
        <w:tc>
          <w:tcPr>
            <w:tcW w:type="dxa" w:w="4320"/>
          </w:tcPr>
          <w:p>
            <w:r>
              <w:t>Interface d’administration : utilisateurs, clients OAuth2, demandes d’accès, audit.</w:t>
            </w:r>
          </w:p>
        </w:tc>
      </w:tr>
      <w:tr>
        <w:tc>
          <w:tcPr>
            <w:tcW w:type="dxa" w:w="4320"/>
          </w:tcPr>
          <w:p>
            <w:r>
              <w:t>errors/</w:t>
            </w:r>
          </w:p>
        </w:tc>
        <w:tc>
          <w:tcPr>
            <w:tcW w:type="dxa" w:w="4320"/>
          </w:tcPr>
          <w:p>
            <w:r>
              <w:t>Pages d’erreur personnalisées (400, 401, 403, 404, 429, 500).</w:t>
            </w:r>
          </w:p>
        </w:tc>
      </w:tr>
    </w:tbl>
    <w:p/>
    <w:p>
      <w:r>
        <w:br w:type="page"/>
      </w:r>
    </w:p>
    <w:p>
      <w:pPr>
        <w:pStyle w:val="Heading1"/>
      </w:pPr>
      <w:r>
        <w:t>3. Cas d’utilisation</w:t>
      </w:r>
    </w:p>
    <w:p>
      <w:r>
        <w:rPr>
          <w:b w:val="0"/>
          <w:i w:val="0"/>
        </w:rPr>
        <w:t>Chaque cas d’utilisation décrit un acteur, un déclencheur, le déroulement normal, et le résultat obtenu.</w:t>
      </w:r>
    </w:p>
    <w:p>
      <w:pPr>
        <w:pStyle w:val="Heading2"/>
      </w:pPr>
      <w:r>
        <w:t>UC1 — Connexion d’un utilisateur final</w:t>
      </w:r>
    </w:p>
    <w:p>
      <w:r>
        <w:rPr>
          <w:b/>
          <w:i w:val="0"/>
        </w:rPr>
        <w:t>Acteur : Utilisateur disposant d’un compte Nexus</w:t>
      </w:r>
    </w:p>
    <w:p>
      <w:r>
        <w:rPr>
          <w:b/>
          <w:i w:val="0"/>
        </w:rPr>
        <w:t>Déclencheur : L’utilisateur souhaite accéder à son espace personnel ou à une application partenaire.</w:t>
      </w:r>
    </w:p>
    <w:p>
      <w:r>
        <w:rPr>
          <w:b/>
          <w:i w:val="0"/>
        </w:rPr>
        <w:t>Déroulement :</w:t>
      </w:r>
    </w:p>
    <w:p>
      <w:pPr>
        <w:pStyle w:val="ListNumber"/>
      </w:pPr>
      <w:r>
        <w:t>L’utilisateur saisit son e-mail et son mot de passe sur la page de connexion.</w:t>
      </w:r>
    </w:p>
    <w:p>
      <w:pPr>
        <w:pStyle w:val="ListNumber"/>
      </w:pPr>
      <w:r>
        <w:t>Nexus vérifie que le compte n’est pas verrouillé (10 échecs consécutifs = verrouillage 15 minutes).</w:t>
      </w:r>
    </w:p>
    <w:p>
      <w:pPr>
        <w:pStyle w:val="ListNumber"/>
      </w:pPr>
      <w:r>
        <w:t>Si le mot de passe est correct et que la double authentification est activée, Nexus demande le code TOTP à 6 chiffres.</w:t>
      </w:r>
    </w:p>
    <w:p>
      <w:pPr>
        <w:pStyle w:val="ListNumber"/>
      </w:pPr>
      <w:r>
        <w:t>Une session sécurisée est créée dans Redis et l’événement est enregistré dans le journal d’audit.</w:t>
      </w:r>
    </w:p>
    <w:p>
      <w:r>
        <w:rPr>
          <w:b/>
          <w:i w:val="0"/>
        </w:rPr>
        <w:t>Résultat : L’utilisateur accède à son profil ; en cas d’échec, le compteur d’échecs est incrémenté.</w:t>
      </w:r>
    </w:p>
    <w:p>
      <w:pPr>
        <w:pStyle w:val="Heading2"/>
      </w:pPr>
      <w:r>
        <w:t>UC2 — Activation de la double authentification</w:t>
      </w:r>
    </w:p>
    <w:p>
      <w:r>
        <w:rPr>
          <w:b/>
          <w:i w:val="0"/>
        </w:rPr>
        <w:t>Acteur : Utilisateur connecté</w:t>
      </w:r>
    </w:p>
    <w:p>
      <w:r>
        <w:rPr>
          <w:b/>
          <w:i w:val="0"/>
        </w:rPr>
        <w:t>Déclencheur : L’utilisateur souhaite renforcer la sécurité de son compte.</w:t>
      </w:r>
    </w:p>
    <w:p>
      <w:r>
        <w:rPr>
          <w:b/>
          <w:i w:val="0"/>
        </w:rPr>
        <w:t>Déroulement :</w:t>
      </w:r>
    </w:p>
    <w:p>
      <w:pPr>
        <w:pStyle w:val="ListNumber"/>
      </w:pPr>
      <w:r>
        <w:t>Depuis son profil, l’utilisateur clique sur « Activer la 2FA ».</w:t>
      </w:r>
    </w:p>
    <w:p>
      <w:pPr>
        <w:pStyle w:val="ListNumber"/>
      </w:pPr>
      <w:r>
        <w:t>Nexus génère un secret TOTP et l’affiche sous forme de QR code à scanner avec une application comme Google Authenticator.</w:t>
      </w:r>
    </w:p>
    <w:p>
      <w:pPr>
        <w:pStyle w:val="ListNumber"/>
      </w:pPr>
      <w:r>
        <w:t>L’utilisateur saisit le code à 6 chiffres généré pour confirmer l’activation.</w:t>
      </w:r>
    </w:p>
    <w:p>
      <w:pPr>
        <w:pStyle w:val="ListNumber"/>
      </w:pPr>
      <w:r>
        <w:t>Nexus chiffre le secret (AES-256-GCM) et génère 10 codes de secours à usage unique.</w:t>
      </w:r>
    </w:p>
    <w:p>
      <w:r>
        <w:rPr>
          <w:b/>
          <w:i w:val="0"/>
        </w:rPr>
        <w:t>Résultat : La 2FA est active ; les futures connexions exigeront un code TOTP ou un code de secours.</w:t>
      </w:r>
    </w:p>
    <w:p>
      <w:pPr>
        <w:pStyle w:val="Heading2"/>
      </w:pPr>
      <w:r>
        <w:t>UC3 — Une application tierce authentifie un utilisateur via Nexus</w:t>
      </w:r>
    </w:p>
    <w:p>
      <w:r>
        <w:rPr>
          <w:b/>
          <w:i w:val="0"/>
        </w:rPr>
        <w:t>Acteur : Utilisateur final, application partenaire (cliente OAuth2)</w:t>
      </w:r>
    </w:p>
    <w:p>
      <w:r>
        <w:rPr>
          <w:b/>
          <w:i w:val="0"/>
        </w:rPr>
        <w:t>Déclencheur : L’application partenaire affiche un bouton « Se connecter avec Nexus ».</w:t>
      </w:r>
    </w:p>
    <w:p>
      <w:r>
        <w:rPr>
          <w:b/>
          <w:i w:val="0"/>
        </w:rPr>
        <w:t>Déroulement :</w:t>
      </w:r>
    </w:p>
    <w:p>
      <w:pPr>
        <w:pStyle w:val="ListNumber"/>
      </w:pPr>
      <w:r>
        <w:t>L’application redirige le navigateur de l’utilisateur vers /authorize avec son identifiant client et l’URI où revenir après connexion.</w:t>
      </w:r>
    </w:p>
    <w:p>
      <w:pPr>
        <w:pStyle w:val="ListNumber"/>
      </w:pPr>
      <w:r>
        <w:t>Si l’utilisateur n’est pas connecté, Nexus affiche la page de connexion (et la 2FA si activée).</w:t>
      </w:r>
    </w:p>
    <w:p>
      <w:pPr>
        <w:pStyle w:val="ListNumber"/>
      </w:pPr>
      <w:r>
        <w:t>Si c’est la première fois que cette application demande ces informations, Nexus affiche l’écran de consentement (Autoriser / Refuser).</w:t>
      </w:r>
    </w:p>
    <w:p>
      <w:pPr>
        <w:pStyle w:val="ListNumber"/>
      </w:pPr>
      <w:r>
        <w:t>Après acceptation, Nexus génère un code d’autorisation à usage unique et redirige vers l’application avec ce code.</w:t>
      </w:r>
    </w:p>
    <w:p>
      <w:pPr>
        <w:pStyle w:val="ListNumber"/>
      </w:pPr>
      <w:r>
        <w:t>L’application échange ce code contre un jeton d’accès et un jeton de rafraîchissement via /token.</w:t>
      </w:r>
    </w:p>
    <w:p>
      <w:pPr>
        <w:pStyle w:val="ListNumber"/>
      </w:pPr>
      <w:r>
        <w:t>L’application appelle /userinfo avec le jeton d’accès pour obtenir les informations autorisées.</w:t>
      </w:r>
    </w:p>
    <w:p>
      <w:r>
        <w:rPr>
          <w:b/>
          <w:i w:val="0"/>
        </w:rPr>
        <w:t>Résultat : L’application sait qui est connecté, sans jamais avoir connu son mot de passe.</w:t>
      </w:r>
    </w:p>
    <w:p>
      <w:pPr>
        <w:pStyle w:val="Heading2"/>
      </w:pPr>
      <w:r>
        <w:t>UC4 — Un développeur demande l’enregistrement de son application</w:t>
      </w:r>
    </w:p>
    <w:p>
      <w:r>
        <w:rPr>
          <w:b/>
          <w:i w:val="0"/>
        </w:rPr>
        <w:t>Acteur : Développeur externe (futur partenaire)</w:t>
      </w:r>
    </w:p>
    <w:p>
      <w:r>
        <w:rPr>
          <w:b/>
          <w:i w:val="0"/>
        </w:rPr>
        <w:t>Déclencheur : Le développeur souhaite que son application utilise Nexus pour authentifier ses utilisateurs.</w:t>
      </w:r>
    </w:p>
    <w:p>
      <w:r>
        <w:rPr>
          <w:b/>
          <w:i w:val="0"/>
        </w:rPr>
        <w:t>Déroulement :</w:t>
      </w:r>
    </w:p>
    <w:p>
      <w:pPr>
        <w:pStyle w:val="ListNumber"/>
      </w:pPr>
      <w:r>
        <w:t>Le développeur remplit le formulaire public /demande-acces : nom de l’application, contact, description, URI de redirection, type de client, scopes souhaités.</w:t>
      </w:r>
    </w:p>
    <w:p>
      <w:pPr>
        <w:pStyle w:val="ListNumber"/>
      </w:pPr>
      <w:r>
        <w:t>La demande est enregistrée avec le statut « en attente » — aucun client OAuth2 n’est encore créé.</w:t>
      </w:r>
    </w:p>
    <w:p>
      <w:r>
        <w:rPr>
          <w:b/>
          <w:i w:val="0"/>
        </w:rPr>
        <w:t>Résultat : La demande apparaît dans le panneau d’administration, en attente de revue.</w:t>
      </w:r>
    </w:p>
    <w:p>
      <w:pPr>
        <w:pStyle w:val="Heading2"/>
      </w:pPr>
      <w:r>
        <w:t>UC5 — Un administrateur approuve ou refuse une demande d’accès</w:t>
      </w:r>
    </w:p>
    <w:p>
      <w:r>
        <w:rPr>
          <w:b/>
          <w:i w:val="0"/>
        </w:rPr>
        <w:t>Acteur : Administrateur Nexus</w:t>
      </w:r>
    </w:p>
    <w:p>
      <w:r>
        <w:rPr>
          <w:b/>
          <w:i w:val="0"/>
        </w:rPr>
        <w:t>Déclencheur : Une nouvelle demande d’accès développeur est en attente.</w:t>
      </w:r>
    </w:p>
    <w:p>
      <w:r>
        <w:rPr>
          <w:b/>
          <w:i w:val="0"/>
        </w:rPr>
        <w:t>Déroulement :</w:t>
      </w:r>
    </w:p>
    <w:p>
      <w:pPr>
        <w:pStyle w:val="ListNumber"/>
      </w:pPr>
      <w:r>
        <w:t>L’administrateur consulte la demande dans /admin/client-requests.</w:t>
      </w:r>
    </w:p>
    <w:p>
      <w:pPr>
        <w:pStyle w:val="ListNumber"/>
      </w:pPr>
      <w:r>
        <w:t>S’il approuve : Nexus crée le client OAuth2 (génère client_id et, si nécessaire, client_secret), puis envoie ces identifiants par e-mail au contact indiqué.</w:t>
      </w:r>
    </w:p>
    <w:p>
      <w:pPr>
        <w:pStyle w:val="ListNumber"/>
      </w:pPr>
      <w:r>
        <w:t>S’il refuse : la demande est marquée refusée, avec un motif optionnel envoyé par e-mail.</w:t>
      </w:r>
    </w:p>
    <w:p>
      <w:r>
        <w:rPr>
          <w:b/>
          <w:i w:val="0"/>
        </w:rPr>
        <w:t>Résultat : L’application est connectée à Nexus (cas approuvé) ou le développeur est informé du refus.</w:t>
      </w:r>
    </w:p>
    <w:p>
      <w:pPr>
        <w:pStyle w:val="Heading2"/>
      </w:pPr>
      <w:r>
        <w:t>UC6 — Un administrateur gère un compte utilisateur</w:t>
      </w:r>
    </w:p>
    <w:p>
      <w:r>
        <w:rPr>
          <w:b/>
          <w:i w:val="0"/>
        </w:rPr>
        <w:t>Acteur : Administrateur Nexus</w:t>
      </w:r>
    </w:p>
    <w:p>
      <w:r>
        <w:rPr>
          <w:b/>
          <w:i w:val="0"/>
        </w:rPr>
        <w:t>Déclencheur : Besoin de modifier un rôle, désactiver un compte, ou débloquer une 2FA perdue.</w:t>
      </w:r>
    </w:p>
    <w:p>
      <w:r>
        <w:rPr>
          <w:b/>
          <w:i w:val="0"/>
        </w:rPr>
        <w:t>Déroulement :</w:t>
      </w:r>
    </w:p>
    <w:p>
      <w:pPr>
        <w:pStyle w:val="ListNumber"/>
      </w:pPr>
      <w:r>
        <w:t>L’administrateur consulte la liste des utilisateurs dans /admin/users.</w:t>
      </w:r>
    </w:p>
    <w:p>
      <w:pPr>
        <w:pStyle w:val="ListNumber"/>
      </w:pPr>
      <w:r>
        <w:t>Il modifie le rôle (administrateur ou non), le statut actif/inactif, ou réinitialise la 2FA d’un utilisateur ayant perdu son téléphone.</w:t>
      </w:r>
    </w:p>
    <w:p>
      <w:r>
        <w:rPr>
          <w:b/>
          <w:i w:val="0"/>
        </w:rPr>
        <w:t>Résultat : Le compte utilisateur est mis à jour immédiatement.</w:t>
      </w:r>
    </w:p>
    <w:p>
      <w:pPr>
        <w:pStyle w:val="Heading2"/>
      </w:pPr>
      <w:r>
        <w:t>UC7 — Un utilisateur consulte et révoque ses applications connectées</w:t>
      </w:r>
    </w:p>
    <w:p>
      <w:r>
        <w:rPr>
          <w:b/>
          <w:i w:val="0"/>
        </w:rPr>
        <w:t>Acteur : Utilisateur final</w:t>
      </w:r>
    </w:p>
    <w:p>
      <w:r>
        <w:rPr>
          <w:b/>
          <w:i w:val="0"/>
        </w:rPr>
        <w:t>Déclencheur : L’utilisateur veut savoir quelles applications ont accès à son compte, ou retirer cet accès.</w:t>
      </w:r>
    </w:p>
    <w:p>
      <w:r>
        <w:rPr>
          <w:b/>
          <w:i w:val="0"/>
        </w:rPr>
        <w:t>Déroulement :</w:t>
      </w:r>
    </w:p>
    <w:p>
      <w:pPr>
        <w:pStyle w:val="ListNumber"/>
      </w:pPr>
      <w:r>
        <w:t>Depuis son profil, l’utilisateur consulte la section « Applications connectées ».</w:t>
      </w:r>
    </w:p>
    <w:p>
      <w:pPr>
        <w:pStyle w:val="ListNumber"/>
      </w:pPr>
      <w:r>
        <w:t>Il voit le nom de chaque application, les informations partagées (scopes) et depuis quand.</w:t>
      </w:r>
    </w:p>
    <w:p>
      <w:pPr>
        <w:pStyle w:val="ListNumber"/>
      </w:pPr>
      <w:r>
        <w:t>Il clique sur « Révoquer » pour couper l’accès d’une application spécifique.</w:t>
      </w:r>
    </w:p>
    <w:p>
      <w:r>
        <w:rPr>
          <w:b/>
          <w:i w:val="0"/>
        </w:rPr>
        <w:t>Résultat : Les jetons de cette application sont invalidés ; elle devra redemander une autorisation.</w:t>
      </w:r>
    </w:p>
    <w:p>
      <w:pPr>
        <w:pStyle w:val="Heading2"/>
      </w:pPr>
      <w:r>
        <w:t>UC8 — Réinitialisation de mot de passe</w:t>
      </w:r>
    </w:p>
    <w:p>
      <w:r>
        <w:rPr>
          <w:b/>
          <w:i w:val="0"/>
        </w:rPr>
        <w:t>Acteur : Utilisateur ayant oublié son mot de passe</w:t>
      </w:r>
    </w:p>
    <w:p>
      <w:r>
        <w:rPr>
          <w:b/>
          <w:i w:val="0"/>
        </w:rPr>
        <w:t>Déclencheur : L’utilisateur clique sur « Mot de passe oublié ? » depuis la page de connexion.</w:t>
      </w:r>
    </w:p>
    <w:p>
      <w:r>
        <w:rPr>
          <w:b/>
          <w:i w:val="0"/>
        </w:rPr>
        <w:t>Déroulement :</w:t>
      </w:r>
    </w:p>
    <w:p>
      <w:pPr>
        <w:pStyle w:val="ListNumber"/>
      </w:pPr>
      <w:r>
        <w:t>L’utilisateur saisit son adresse e-mail.</w:t>
      </w:r>
    </w:p>
    <w:p>
      <w:pPr>
        <w:pStyle w:val="ListNumber"/>
      </w:pPr>
      <w:r>
        <w:t>Nexus envoie un lien de réinitialisation valable 1 heure (même message affiché que l’e-mail existe ou non, pour ne pas révéler quels comptes existent).</w:t>
      </w:r>
    </w:p>
    <w:p>
      <w:pPr>
        <w:pStyle w:val="ListNumber"/>
      </w:pPr>
      <w:r>
        <w:t>L’utilisateur clique sur le lien et choisit un nouveau mot de passe.</w:t>
      </w:r>
    </w:p>
    <w:p>
      <w:r>
        <w:rPr>
          <w:b/>
          <w:i w:val="0"/>
        </w:rPr>
        <w:t>Résultat : Le mot de passe est mis à jour ; le lien utilisé devient invalide.</w:t>
      </w:r>
    </w:p>
    <w:p>
      <w:pPr>
        <w:pStyle w:val="Heading2"/>
      </w:pPr>
      <w:r>
        <w:t>UC9 — Rotation automatique des clés de signature</w:t>
      </w:r>
    </w:p>
    <w:p>
      <w:r>
        <w:rPr>
          <w:b/>
          <w:i w:val="0"/>
        </w:rPr>
        <w:t>Acteur : Le système lui-même (tâche planifiée, sans intervention humaine)</w:t>
      </w:r>
    </w:p>
    <w:p>
      <w:r>
        <w:rPr>
          <w:b/>
          <w:i w:val="0"/>
        </w:rPr>
        <w:t>Déclencheur : Chaque jour à 2h du matin, ou si une clé approche de son expiration.</w:t>
      </w:r>
    </w:p>
    <w:p>
      <w:r>
        <w:rPr>
          <w:b/>
          <w:i w:val="0"/>
        </w:rPr>
        <w:t>Déroulement :</w:t>
      </w:r>
    </w:p>
    <w:p>
      <w:pPr>
        <w:pStyle w:val="ListNumber"/>
      </w:pPr>
      <w:r>
        <w:t>Le planificateur vérifie si la clé active expire dans moins de 7 jours.</w:t>
      </w:r>
    </w:p>
    <w:p>
      <w:pPr>
        <w:pStyle w:val="ListNumber"/>
      </w:pPr>
      <w:r>
        <w:t>Si oui, une nouvelle paire de clés RSA est générée et devient active ; l’ancienne reste disponible pour vérifier les jetons déjà émis jusqu’à leur expiration.</w:t>
      </w:r>
    </w:p>
    <w:p>
      <w:r>
        <w:rPr>
          <w:b/>
          <w:i w:val="0"/>
        </w:rPr>
        <w:t>Résultat : La sécurité de signature est renouvelée sans interrompre le service.</w:t>
      </w:r>
    </w:p>
    <w:p>
      <w:pPr>
        <w:pStyle w:val="Heading2"/>
      </w:pPr>
      <w:r>
        <w:t>UC10 — Consultation du journal d’audit</w:t>
      </w:r>
    </w:p>
    <w:p>
      <w:r>
        <w:rPr>
          <w:b/>
          <w:i w:val="0"/>
        </w:rPr>
        <w:t>Acteur : Administrateur Nexus</w:t>
      </w:r>
    </w:p>
    <w:p>
      <w:r>
        <w:rPr>
          <w:b/>
          <w:i w:val="0"/>
        </w:rPr>
        <w:t>Déclencheur : Besoin d’enquêter sur un comportement suspect ou de vérifier l’activité d’un compte.</w:t>
      </w:r>
    </w:p>
    <w:p>
      <w:r>
        <w:rPr>
          <w:b/>
          <w:i w:val="0"/>
        </w:rPr>
        <w:t>Déroulement :</w:t>
      </w:r>
    </w:p>
    <w:p>
      <w:pPr>
        <w:pStyle w:val="ListNumber"/>
      </w:pPr>
      <w:r>
        <w:t>L’administrateur ouvre /admin/audit-logs.</w:t>
      </w:r>
    </w:p>
    <w:p>
      <w:pPr>
        <w:pStyle w:val="ListNumber"/>
      </w:pPr>
      <w:r>
        <w:t>Il consulte la liste chronologique des événements : connexions, échecs, verrouillages, révocations, consentements, créations de clients.</w:t>
      </w:r>
    </w:p>
    <w:p>
      <w:r>
        <w:rPr>
          <w:b/>
          <w:i w:val="0"/>
        </w:rPr>
        <w:t>Résultat : L’administrateur dispose d’une trace complète et fiable de l’activité du système.</w:t>
      </w:r>
    </w:p>
    <w:p>
      <w:r>
        <w:br w:type="page"/>
      </w:r>
    </w:p>
    <w:p>
      <w:pPr>
        <w:pStyle w:val="Heading1"/>
      </w:pPr>
      <w:r>
        <w:t>4. Les API et leur rôle</w:t>
      </w:r>
    </w:p>
    <w:p>
      <w:r>
        <w:rPr>
          <w:b w:val="0"/>
          <w:i w:val="0"/>
        </w:rPr>
        <w:t>Nexus expose un ensemble d’endpoints HTTP conformes aux standards OAuth2 / OpenID Connect. Ces endpoints sont appelés soit par le navigateur de l’utilisateur, soit directement par l’application partenaire (serveur à serveur).</w:t>
      </w:r>
    </w:p>
    <w:tbl>
      <w:tblPr>
        <w:tblStyle w:val="LightGrid-Accent1"/>
        <w:tblW w:type="auto" w:w="0"/>
        <w:jc w:val="center"/>
        <w:tblLook w:firstColumn="1" w:firstRow="1" w:lastColumn="0" w:lastRow="0" w:noHBand="0" w:noVBand="1" w:val="04A0"/>
      </w:tblPr>
      <w:tblGrid>
        <w:gridCol w:w="4320"/>
        <w:gridCol w:w="4320"/>
      </w:tblGrid>
      <w:tr>
        <w:tc>
          <w:tcPr>
            <w:tcW w:type="dxa" w:w="4320"/>
            <w:shd w:fill="1D4ED8"/>
          </w:tcPr>
          <w:p>
            <w:r>
              <w:rPr>
                <w:b/>
                <w:color w:val="FFFFFF"/>
              </w:rPr>
              <w:t>Endpoint</w:t>
            </w:r>
          </w:p>
        </w:tc>
        <w:tc>
          <w:tcPr>
            <w:tcW w:type="dxa" w:w="4320"/>
            <w:shd w:fill="1D4ED8"/>
          </w:tcPr>
          <w:p>
            <w:r>
              <w:rPr>
                <w:b/>
                <w:color w:val="FFFFFF"/>
              </w:rPr>
              <w:t>Rôle</w:t>
            </w:r>
          </w:p>
        </w:tc>
      </w:tr>
      <w:tr>
        <w:tc>
          <w:tcPr>
            <w:tcW w:type="dxa" w:w="4320"/>
          </w:tcPr>
          <w:p>
            <w:r>
              <w:t>GET /.well-known/openid-configuration</w:t>
            </w:r>
          </w:p>
        </w:tc>
        <w:tc>
          <w:tcPr>
            <w:tcW w:type="dxa" w:w="4320"/>
          </w:tcPr>
          <w:p>
            <w:r>
              <w:t>Document de découverte : indique à toute application l’adresse de chaque endpoint et les algorithmes supportés. Permet à un client OAuth2 de se configurer automatiquement.</w:t>
            </w:r>
          </w:p>
        </w:tc>
      </w:tr>
      <w:tr>
        <w:tc>
          <w:tcPr>
            <w:tcW w:type="dxa" w:w="4320"/>
          </w:tcPr>
          <w:p>
            <w:r>
              <w:t>GET /jwks.json</w:t>
            </w:r>
          </w:p>
        </w:tc>
        <w:tc>
          <w:tcPr>
            <w:tcW w:type="dxa" w:w="4320"/>
          </w:tcPr>
          <w:p>
            <w:r>
              <w:t>Expose les clés publiques RS256 actuellement valides, au format standard JWK. Une application l’utilise pour vérifier elle-même la signature d’un jeton, sans appeler Nexus à chaque fois.</w:t>
            </w:r>
          </w:p>
        </w:tc>
      </w:tr>
      <w:tr>
        <w:tc>
          <w:tcPr>
            <w:tcW w:type="dxa" w:w="4320"/>
          </w:tcPr>
          <w:p>
            <w:r>
              <w:t>GET / POST /authorize</w:t>
            </w:r>
          </w:p>
        </w:tc>
        <w:tc>
          <w:tcPr>
            <w:tcW w:type="dxa" w:w="4320"/>
          </w:tcPr>
          <w:p>
            <w:r>
              <w:t>Point d’entrée du parcours de connexion : authentifie l’utilisateur (et la 2FA), affiche le consentement si nécessaire, puis redirige vers l’application avec un code d’autorisation.</w:t>
            </w:r>
          </w:p>
        </w:tc>
      </w:tr>
      <w:tr>
        <w:tc>
          <w:tcPr>
            <w:tcW w:type="dxa" w:w="4320"/>
          </w:tcPr>
          <w:p>
            <w:r>
              <w:t>POST /token</w:t>
            </w:r>
          </w:p>
        </w:tc>
        <w:tc>
          <w:tcPr>
            <w:tcW w:type="dxa" w:w="4320"/>
          </w:tcPr>
          <w:p>
            <w:r>
              <w:t>Échange un code d’autorisation (ou un refresh token) contre un jeton d’accès (JWT), un jeton de rafraîchissement, et un jeton d’identité (id_token). Appelé serveur à serveur.</w:t>
            </w:r>
          </w:p>
        </w:tc>
      </w:tr>
      <w:tr>
        <w:tc>
          <w:tcPr>
            <w:tcW w:type="dxa" w:w="4320"/>
          </w:tcPr>
          <w:p>
            <w:r>
              <w:t>GET /userinfo</w:t>
            </w:r>
          </w:p>
        </w:tc>
        <w:tc>
          <w:tcPr>
            <w:tcW w:type="dxa" w:w="4320"/>
          </w:tcPr>
          <w:p>
            <w:r>
              <w:t>Retourne les informations de l’utilisateur connecté, filtrées selon les scopes accordés au jeton présenté (Authorization: Bearer ...).</w:t>
            </w:r>
          </w:p>
        </w:tc>
      </w:tr>
      <w:tr>
        <w:tc>
          <w:tcPr>
            <w:tcW w:type="dxa" w:w="4320"/>
          </w:tcPr>
          <w:p>
            <w:r>
              <w:t>POST /revoke</w:t>
            </w:r>
          </w:p>
        </w:tc>
        <w:tc>
          <w:tcPr>
            <w:tcW w:type="dxa" w:w="4320"/>
          </w:tcPr>
          <w:p>
            <w:r>
              <w:t>Invalide immédiatement un jeton d’accès ou de rafraîchissement, avant son expiration naturelle.</w:t>
            </w:r>
          </w:p>
        </w:tc>
      </w:tr>
      <w:tr>
        <w:tc>
          <w:tcPr>
            <w:tcW w:type="dxa" w:w="4320"/>
          </w:tcPr>
          <w:p>
            <w:r>
              <w:t>GET /health</w:t>
            </w:r>
          </w:p>
        </w:tc>
        <w:tc>
          <w:tcPr>
            <w:tcW w:type="dxa" w:w="4320"/>
          </w:tcPr>
          <w:p>
            <w:r>
              <w:t>Vérifie l’état de santé du service (base de données, Redis, clé RS256 active) — utilisé pour la supervision automatisée (Docker, Kubernetes).</w:t>
            </w:r>
          </w:p>
        </w:tc>
      </w:tr>
      <w:tr>
        <w:tc>
          <w:tcPr>
            <w:tcW w:type="dxa" w:w="4320"/>
          </w:tcPr>
          <w:p>
            <w:r>
              <w:t>GET /demande-acces, POST /demande-acces</w:t>
            </w:r>
          </w:p>
        </w:tc>
        <w:tc>
          <w:tcPr>
            <w:tcW w:type="dxa" w:w="4320"/>
          </w:tcPr>
          <w:p>
            <w:r>
              <w:t>Formulaire public de demande d’enregistrement d’une nouvelle application cliente.</w:t>
            </w:r>
          </w:p>
        </w:tc>
      </w:tr>
    </w:tbl>
    <w:p/>
    <w:p>
      <w:r>
        <w:rPr>
          <w:b w:val="0"/>
          <w:i w:val="0"/>
        </w:rPr>
        <w:t>Particularité importante : les endpoints OAuth2 purs (/token, /userinfo, /revoke, /jwks.json) répondent toujours en JSON, quel que soit le format demandé par le client — c’est une exigence du standard. En revanche, /authorize est conçu pour un navigateur : il affiche des pages HTML (connexion, consentement, erreurs) lisibles par un humain.</w:t>
      </w:r>
    </w:p>
    <w:p>
      <w:r>
        <w:br w:type="page"/>
      </w:r>
    </w:p>
    <w:p>
      <w:pPr>
        <w:pStyle w:val="Heading1"/>
      </w:pPr>
      <w:r>
        <w:t>5. Fonctionnement côté administration</w:t>
      </w:r>
    </w:p>
    <w:p>
      <w:pPr>
        <w:pStyle w:val="Heading2"/>
      </w:pPr>
      <w:r>
        <w:t>5.1 Qui peut administrer Nexus ?</w:t>
      </w:r>
    </w:p>
    <w:p>
      <w:r>
        <w:rPr>
          <w:b w:val="0"/>
          <w:i w:val="0"/>
        </w:rPr>
        <w:t>Seuls les comptes marqués is_admin = Vrai dans la base de données peuvent accéder au panneau d’administration (/admin). Une condition supplémentaire, stricte, s’applique : la double authentification (2FA) doit être activée sur ce compte. Si un administrateur n’a pas encore activé sa 2FA, il est automatiquement redirigé vers l’écran d’activation avant de pouvoir continuer.</w:t>
      </w:r>
    </w:p>
    <w:p>
      <w:r>
        <w:t xml:space="preserve">Le premier compte administrateur est cree automatiquement au demarrage si aucun admin n'existe encore, a partir de trois variables d'environnement : ADMIN_BOOTSTRAP_EMAIL, ADMIN_BOOTSTRAP_USERNAME et ADMIN_BOOTSTRAP_PASSWORD. Si un compte portant cet e-mail existe deja sans etre administrateur, il est promu automatiquement. Ces variables doivent etre supprimees apres le premier demarrage reussi.</w:t>
      </w:r>
    </w:p>
    <w:p>
      <w:pPr>
        <w:ind w:left="283"/>
      </w:pPr>
      <w:r>
        <w:rPr>
          <w:i/>
          <w:color w:val="475569"/>
        </w:rPr>
        <w:t>« Pourquoi cette obligation ? Le panneau d’administration donne accès à des données sensibles (utilisateurs, secrets d’applications, journal d’audit) — un mot de passe seul n’est pas considéré comme suffisant pour protéger ce niveau d’accès. »</w:t>
      </w:r>
    </w:p>
    <w:p>
      <w:pPr>
        <w:pStyle w:val="Heading2"/>
      </w:pPr>
      <w:r>
        <w:t>5.2 Les quatre sections du panneau d’administration</w:t>
      </w:r>
    </w:p>
    <w:p>
      <w:pPr>
        <w:pStyle w:val="Heading3"/>
      </w:pPr>
      <w:r>
        <w:t>Utilisateurs (/admin/users)</w:t>
      </w:r>
    </w:p>
    <w:p>
      <w:pPr>
        <w:pStyle w:val="ListBullet"/>
      </w:pPr>
      <w:r>
        <w:t>Liste paginée de tous les comptes, avec leur rôle, statut, et état de la 2FA.</w:t>
      </w:r>
    </w:p>
    <w:p>
      <w:pPr>
        <w:pStyle w:val="ListBullet"/>
      </w:pPr>
      <w:r>
        <w:t>Modification d’un compte : nom d’utilisateur, e-mail, rôle administrateur, statut actif/inactif.</w:t>
      </w:r>
    </w:p>
    <w:p>
      <w:pPr>
        <w:pStyle w:val="ListBullet"/>
      </w:pPr>
      <w:r>
        <w:t>Réinitialisation à distance de la 2FA d’un utilisateur ayant perdu l’accès à son application d’authentification (un administrateur ne peut pas réinitialiser sa propre 2FA par ce biais).</w:t>
      </w:r>
    </w:p>
    <w:p>
      <w:pPr>
        <w:pStyle w:val="Heading3"/>
      </w:pPr>
      <w:r>
        <w:t>Clients OAuth2 (/admin/clients)</w:t>
      </w:r>
    </w:p>
    <w:p>
      <w:pPr>
        <w:pStyle w:val="ListBullet"/>
      </w:pPr>
      <w:r>
        <w:t>Liste de toutes les applications déjà connectées à Nexus, avec leur type (confidentiel ou public) et leurs scopes autorisés.</w:t>
      </w:r>
    </w:p>
    <w:p>
      <w:pPr>
        <w:pStyle w:val="ListBullet"/>
      </w:pPr>
      <w:r>
        <w:t>Création manuelle d’un nouveau client (utile pour les cas internes, en plus du formulaire self-service public).</w:t>
      </w:r>
    </w:p>
    <w:p>
      <w:pPr>
        <w:pStyle w:val="Heading3"/>
      </w:pPr>
      <w:r>
        <w:t>Demandes d’accès (/admin/client-requests)</w:t>
      </w:r>
    </w:p>
    <w:p>
      <w:pPr>
        <w:pStyle w:val="ListBullet"/>
      </w:pPr>
      <w:r>
        <w:t>Liste des demandes soumises par des développeurs externes via le formulaire public, filtrable par statut (en attente / approuvées / refusées).</w:t>
      </w:r>
    </w:p>
    <w:p>
      <w:pPr>
        <w:pStyle w:val="ListBullet"/>
      </w:pPr>
      <w:r>
        <w:t>Bouton « Approuver » : crée automatiquement le client OAuth2 correspondant et envoie les identifiants (client_id et, si nécessaire, client_secret) par e-mail au contact indiqué.</w:t>
      </w:r>
    </w:p>
    <w:p>
      <w:pPr>
        <w:pStyle w:val="ListBullet"/>
      </w:pPr>
      <w:r>
        <w:t>Bouton « Refuser » : permet de saisir un motif, envoyé par e-mail au demandeur.</w:t>
      </w:r>
    </w:p>
    <w:p>
      <w:pPr>
        <w:pStyle w:val="Heading3"/>
      </w:pPr>
      <w:r>
        <w:t>Journal d’audit (/admin/audit-logs)</w:t>
      </w:r>
    </w:p>
    <w:p>
      <w:pPr>
        <w:pStyle w:val="ListBullet"/>
      </w:pPr>
      <w:r>
        <w:t>Liste chronologique, paginée, de tous les événements de sécurité enregistrés par le système : connexions réussies ou échouées, verrouillages de compte, activations de 2FA, émissions et révocations de jetons, consentements, créations de clients.</w:t>
      </w:r>
    </w:p>
    <w:p>
      <w:pPr>
        <w:pStyle w:val="ListBullet"/>
      </w:pPr>
      <w:r>
        <w:t>Chaque entrée précise le type d’événement, l’utilisateur concerné, l’adresse IP, le navigateur utilisé, et un horodatage précis.</w:t>
      </w:r>
    </w:p>
    <w:p>
      <w:pPr>
        <w:pStyle w:val="Heading2"/>
      </w:pPr>
      <w:r>
        <w:t>5.3 Pourquoi cette séparation des responsabilités ?</w:t>
      </w:r>
    </w:p>
    <w:p>
      <w:r>
        <w:rPr>
          <w:b w:val="0"/>
          <w:i w:val="0"/>
        </w:rPr>
        <w:t>L’administration de Nexus repose sur un principe simple : aucune création de client OAuth2 ne se fait sans une étape de décision humaine. Même le formulaire self-service ne crée jamais directement un client — il crée une demande, qui doit être explicitement approuvée. Cela évite qu’un acteur malveillant puisse s’enregistrer librement comme application de confiance pour intercepter des données d’utilisateurs (hameçonnage).</w:t>
      </w:r>
    </w:p>
    <w:p>
      <w:r>
        <w:br w:type="page"/>
      </w:r>
    </w:p>
    <w:p>
      <w:pPr>
        <w:pStyle w:val="Heading1"/>
      </w:pPr>
      <w:r>
        <w:t>6. Comment une application se connecte à Nexus — explication simple</w:t>
      </w:r>
    </w:p>
    <w:p>
      <w:r>
        <w:rPr>
          <w:b w:val="0"/>
          <w:i w:val="0"/>
        </w:rPr>
        <w:t>Tout le monde a déjà vu un bouton « Se connecter avec Google » ou « Se connecter avec Facebook » sur un site internet. Nexus fonctionne exactement sur le même principe, mais c’est notre propre organisation qui joue le rôle de Google.</w:t>
      </w:r>
    </w:p>
    <w:p>
      <w:pPr>
        <w:pStyle w:val="Heading2"/>
      </w:pPr>
      <w:r>
        <w:t>6.1 L’analogie du badge d’hôtel</w:t>
      </w:r>
    </w:p>
    <w:p>
      <w:pPr>
        <w:ind w:left="283"/>
      </w:pPr>
      <w:r>
        <w:rPr>
          <w:i/>
          <w:color w:val="475569"/>
        </w:rPr>
        <w:t>Imaginez un grand hôtel avec plusieurs services : la chambre, le restaurant, la piscine, la salle de sport. Au lieu de demander votre pièce d’identité à chaque porte, l’hôtel vous remet une carte magnétique à la réception (Nexus), une seule fois, après avoir vérifié qui vous êtes. Ensuite, chaque porte (chaque application) fait simplement confiance à cette carte — elle vérifie juste qu’elle est valide et qu’elle donne accès à CETTE porte précise, sans jamais voir votre pièce d’identité ni savoir comment vous l’avez obtenue.</w:t>
      </w:r>
    </w:p>
    <w:p>
      <w:pPr>
        <w:pStyle w:val="Heading2"/>
      </w:pPr>
      <w:r>
        <w:t>6.2 Les étapes, en langage simple</w:t>
      </w:r>
    </w:p>
    <w:p>
      <w:pPr>
        <w:pStyle w:val="ListNumber"/>
      </w:pPr>
      <w:r>
        <w:t>L’application (par exemple un site de gestion de projets) affiche un bouton « Se connecter avec Nexus ». Quand on clique, on est envoyé chez Nexus, pas sur les serveurs de l’application.</w:t>
      </w:r>
    </w:p>
    <w:p>
      <w:pPr>
        <w:pStyle w:val="ListNumber"/>
      </w:pPr>
      <w:r>
        <w:t>Nexus demande l’e-mail et le mot de passe — l’application ne les voit jamais, à aucun moment.</w:t>
      </w:r>
    </w:p>
    <w:p>
      <w:pPr>
        <w:pStyle w:val="ListNumber"/>
      </w:pPr>
      <w:r>
        <w:t>Si c’est la première fois que cette application demande l’accès, Nexus affiche un écran clair : « Cette application veut accéder à votre nom et votre e-mail — Autoriser ou Refuser ? ». L’utilisateur garde le contrôle.</w:t>
      </w:r>
    </w:p>
    <w:p>
      <w:pPr>
        <w:pStyle w:val="ListNumber"/>
      </w:pPr>
      <w:r>
        <w:t>Une fois autorisé, Nexus renvoie l’utilisateur vers l’application avec un « ticket » (le code d’autorisation) valable seulement 2 minutes et utilisable une seule fois — comme un ticket de cinéma à usage unique qu’on ne peut pas réutiliser ni copier utilement.</w:t>
      </w:r>
    </w:p>
    <w:p>
      <w:pPr>
        <w:pStyle w:val="ListNumber"/>
      </w:pPr>
      <w:r>
        <w:t>L’application échange ce ticket, en coulisse (sans que l’utilisateur le voie), contre une « carte d’accès » numérique (le jeton). C’est cette carte qui prouve, à chaque requête, que l’utilisateur est bien connecté.</w:t>
      </w:r>
    </w:p>
    <w:p>
      <w:pPr>
        <w:pStyle w:val="ListNumber"/>
      </w:pPr>
      <w:r>
        <w:t>La carte expire après 1 heure ; une carte de rechange (le refresh token) permet d’en obtenir une nouvelle sans repasser par la case mot de passe, pendant 30 jours.</w:t>
      </w:r>
    </w:p>
    <w:p>
      <w:pPr>
        <w:pStyle w:val="Heading2"/>
      </w:pPr>
      <w:r>
        <w:t>6.3 Pourquoi c’est plus sûr que le mot de passe « à l’ancienne »</w:t>
      </w:r>
    </w:p>
    <w:p>
      <w:pPr>
        <w:pStyle w:val="ListBullet"/>
      </w:pPr>
      <w:r>
        <w:t>L’application partenaire ne stocke jamais le mot de passe de l’utilisateur — elle ne peut donc pas le faire fuiter en cas de piratage.</w:t>
      </w:r>
    </w:p>
    <w:p>
      <w:pPr>
        <w:pStyle w:val="ListBullet"/>
      </w:pPr>
      <w:r>
        <w:t>L’utilisateur peut couper l’accès d’une seule application, sans changer son mot de passe partout ailleurs.</w:t>
      </w:r>
    </w:p>
    <w:p>
      <w:pPr>
        <w:pStyle w:val="ListBullet"/>
      </w:pPr>
      <w:r>
        <w:t>Une seule double authentification (chez Nexus) protège toutes les applications connectées.</w:t>
      </w:r>
    </w:p>
    <w:p>
      <w:pPr>
        <w:pStyle w:val="ListBullet"/>
      </w:pPr>
      <w:r>
        <w:t>Si une clé de signature est compromise, elle est automatiquement remplacée tous les 90 jours.</w:t>
      </w:r>
    </w:p>
    <w:p>
      <w:r>
        <w:br w:type="page"/>
      </w:r>
    </w:p>
    <w:p>
      <w:pPr>
        <w:pStyle w:val="Heading1"/>
      </w:pPr>
      <w:r>
        <w:t>7. Pistes d’amélioration</w:t>
      </w:r>
    </w:p>
    <w:p>
      <w:r>
        <w:rPr>
          <w:b w:val="0"/>
          <w:i w:val="0"/>
        </w:rPr>
        <w:t>Nexus couvre l’ensemble des exigences fonctionnelles et sécuritaires du cahier des charges. Plusieurs évolutions restent néanmoins envisageables pour aller plus loin :</w:t>
      </w:r>
    </w:p>
    <w:p>
      <w:r>
        <w:rPr>
          <w:b/>
          <w:i w:val="0"/>
        </w:rPr>
        <w:t>Révocation en temps réel (WebSocket)</w:t>
      </w:r>
    </w:p>
    <w:p>
      <w:r>
        <w:rPr>
          <w:b w:val="0"/>
          <w:i w:val="0"/>
        </w:rPr>
        <w:t>Notifier instantanément une application partenaire connectée quand un utilisateur révoque son accès, plutôt que d’attendre l’expiration naturelle du jeton.</w:t>
      </w:r>
    </w:p>
    <w:p>
      <w:r>
        <w:rPr>
          <w:b/>
          <w:i w:val="0"/>
        </w:rPr>
        <w:t>Tableau de bord développeur en self-service</w:t>
      </w:r>
    </w:p>
    <w:p>
      <w:r>
        <w:rPr>
          <w:b w:val="0"/>
          <w:i w:val="0"/>
        </w:rPr>
        <w:t>Permettre à un développeur déjà approuvé de gérer lui-même son application (régénérer son secret, modifier ses URI de redirection, consulter des statistiques d’usage) sans repasser par une nouvelle demande.</w:t>
      </w:r>
    </w:p>
    <w:p>
      <w:r>
        <w:rPr>
          <w:b/>
          <w:i w:val="0"/>
        </w:rPr>
        <w:t>Authentification sans mot de passe (WebAuthn / Passkeys)</w:t>
      </w:r>
    </w:p>
    <w:p>
      <w:r>
        <w:rPr>
          <w:b w:val="0"/>
          <w:i w:val="0"/>
        </w:rPr>
        <w:t>Proposer une alternative moderne au mot de passe + TOTP, en s’appuyant sur les clés de sécurité matérielles ou biométriques déjà intégrées aux téléphones et ordinateurs récents.</w:t>
      </w:r>
    </w:p>
    <w:p>
      <w:r>
        <w:rPr>
          <w:b/>
          <w:i w:val="0"/>
        </w:rPr>
        <w:t>Vérification des mots de passe compromis</w:t>
      </w:r>
    </w:p>
    <w:p>
      <w:r>
        <w:rPr>
          <w:b w:val="0"/>
          <w:i w:val="0"/>
        </w:rPr>
        <w:t>Vérifier, lors de la création d’un compte, que le mot de passe choisi ne figure pas dans une base de données de fuites connues (ex. API « Have I Been Pwned »).</w:t>
      </w:r>
    </w:p>
    <w:p>
      <w:r>
        <w:rPr>
          <w:b/>
          <w:i w:val="0"/>
        </w:rPr>
        <w:t>Indicateurs de supervision (Prometheus)</w:t>
      </w:r>
    </w:p>
    <w:p>
      <w:r>
        <w:rPr>
          <w:b w:val="0"/>
          <w:i w:val="0"/>
        </w:rPr>
        <w:t>Exposer un endpoint /metrics au format Prometheus pour suivre dans le temps les volumes de connexions, d’échecs, et la latence des composants.</w:t>
      </w:r>
    </w:p>
    <w:p>
      <w:r>
        <w:rPr>
          <w:b/>
          <w:i w:val="0"/>
        </w:rPr>
        <w:t>Internationalisation (i18n)</w:t>
      </w:r>
    </w:p>
    <w:p>
      <w:r>
        <w:rPr>
          <w:b w:val="0"/>
          <w:i w:val="0"/>
        </w:rPr>
        <w:t>Traduire l’interface en plusieurs langues, l’application étant actuellement entièrement en français.</w:t>
      </w:r>
    </w:p>
    <w:p>
      <w:r>
        <w:rPr>
          <w:b/>
          <w:i w:val="0"/>
        </w:rPr>
        <w:t>Alerte de connexion inhabituelle</w:t>
      </w:r>
    </w:p>
    <w:p>
      <w:r>
        <w:rPr>
          <w:b w:val="0"/>
          <w:i w:val="0"/>
        </w:rPr>
        <w:t>Avertir par e-mail l’utilisateur lors d’une connexion depuis un nouvel appareil ou une localisation inhabituelle.</w:t>
      </w:r>
    </w:p>
    <w:p>
      <w:r>
        <w:rPr>
          <w:b/>
          <w:i w:val="0"/>
        </w:rPr>
        <w:t>Audit de sécurité externe</w:t>
      </w:r>
    </w:p>
    <w:p>
      <w:r>
        <w:rPr>
          <w:b w:val="0"/>
          <w:i w:val="0"/>
        </w:rPr>
        <w:t>Faire réaliser un test d’intrusion (pentest) par un tiers avant tout déploiement en production réelle, au-delà du cadre académique.</w:t>
      </w:r>
    </w:p>
    <w:p>
      <w:r>
        <w:br w:type="page"/>
      </w:r>
    </w:p>
    <w:p>
      <w:pPr>
        <w:pStyle w:val="Heading1"/>
      </w:pPr>
      <w:r>
        <w:t>8. Où héberger Nexus gratuitement ?</w:t>
      </w:r>
    </w:p>
    <w:p>
      <w:r>
        <w:rPr>
          <w:b w:val="0"/>
          <w:i w:val="0"/>
        </w:rPr>
        <w:t>Nexus n’est pas un simple site statique : c’est une application Flask qui tourne en continu (via Gunicorn), accompagnée d’une tâche de fond planifiée (la rotation des clés RS256, exécutée par APScheduler), d’une base de données PostgreSQL, et d’un serveur Redis. Le choix de l’hébergeur doit tenir compte de ces trois besoins simultanés : un processus qui reste vivant, une base de données persistante, et un cache Redis.</w:t>
      </w:r>
    </w:p>
    <w:p>
      <w:pPr>
        <w:pStyle w:val="Heading2"/>
      </w:pPr>
      <w:r>
        <w:t>8.1 Vercel — non adapté en l’état</w:t>
      </w:r>
    </w:p>
    <w:p>
      <w:r>
        <w:rPr>
          <w:b w:val="0"/>
          <w:i w:val="0"/>
        </w:rPr>
        <w:t>Vercel est conçu pour des fonctions « serverless » de très courte durée (quelques secondes) et pour des sites statiques ou des applications Next.js. Il ne permet pas de garder un processus actif en continu : impossible donc d’y faire vivre notre planificateur APScheduler tel qu’il est écrit aujourd’hui (il tournerait dans le vide, une fonction serverless ne se souvenant de rien entre deux appels). Vercel ne propose pas non plus nativement de base PostgreSQL ou Redis classique — il faudrait les héberger ailleurs et adapter en profondeur l’architecture (découper l’application en fonctions indépendantes, remplacer le planificateur par un Cron Job externe qui appelle un endpoint). Ce n’est pas impossible, mais ce serait une réécriture significative, disproportionnée par rapport au bénéfice.</w:t>
      </w:r>
    </w:p>
    <w:p>
      <w:pPr>
        <w:pStyle w:val="Heading2"/>
      </w:pPr>
      <w:r>
        <w:t>8.2 Render — le choix le plus cohérent</w:t>
      </w:r>
    </w:p>
    <w:p>
      <w:r>
        <w:rPr>
          <w:b w:val="0"/>
          <w:i w:val="0"/>
        </w:rPr>
        <w:t>Render accepte de déployer directement notre Dockerfile existant comme un « Web Service » qui reste actif en continu — exactement le modèle que nous avons déjà construit et testé. Render propose également une base PostgreSQL gérée et un service compatible Redis, le tout avec une offre gratuite. À noter, en toute transparence : sur le palier gratuit, le service web s’endort après une période d’inactivité (environ 15 minutes) et met quelques dizaines de secondes à se réveiller à la requête suivante, et la base PostgreSQL gratuite est généralement limitée dans le temps ou en volume. Pour une démonstration académique ou un usage à faible trafic, ces limites sont acceptables.</w:t>
      </w:r>
    </w:p>
    <w:p>
      <w:pPr>
        <w:pStyle w:val="Heading2"/>
      </w:pPr>
      <w:r>
        <w:t>8.3 Tableau comparatif</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1D4ED8"/>
          </w:tcPr>
          <w:p>
            <w:r>
              <w:rPr>
                <w:b/>
                <w:color w:val="FFFFFF"/>
              </w:rPr>
              <w:t>Plateforme</w:t>
            </w:r>
          </w:p>
        </w:tc>
        <w:tc>
          <w:tcPr>
            <w:tcW w:type="dxa" w:w="1728"/>
            <w:shd w:fill="1D4ED8"/>
          </w:tcPr>
          <w:p>
            <w:r>
              <w:rPr>
                <w:b/>
                <w:color w:val="FFFFFF"/>
              </w:rPr>
              <w:t>Processus continu</w:t>
            </w:r>
          </w:p>
        </w:tc>
        <w:tc>
          <w:tcPr>
            <w:tcW w:type="dxa" w:w="1728"/>
            <w:shd w:fill="1D4ED8"/>
          </w:tcPr>
          <w:p>
            <w:r>
              <w:rPr>
                <w:b/>
                <w:color w:val="FFFFFF"/>
              </w:rPr>
              <w:t>PostgreSQL gratuit</w:t>
            </w:r>
          </w:p>
        </w:tc>
        <w:tc>
          <w:tcPr>
            <w:tcW w:type="dxa" w:w="1728"/>
            <w:shd w:fill="1D4ED8"/>
          </w:tcPr>
          <w:p>
            <w:r>
              <w:rPr>
                <w:b/>
                <w:color w:val="FFFFFF"/>
              </w:rPr>
              <w:t>Redis gratuit</w:t>
            </w:r>
          </w:p>
        </w:tc>
        <w:tc>
          <w:tcPr>
            <w:tcW w:type="dxa" w:w="1728"/>
            <w:shd w:fill="1D4ED8"/>
          </w:tcPr>
          <w:p>
            <w:r>
              <w:rPr>
                <w:b/>
                <w:color w:val="FFFFFF"/>
              </w:rPr>
              <w:t>Verdict</w:t>
            </w:r>
          </w:p>
        </w:tc>
      </w:tr>
      <w:tr>
        <w:tc>
          <w:tcPr>
            <w:tcW w:type="dxa" w:w="1728"/>
          </w:tcPr>
          <w:p>
            <w:r>
              <w:t>Vercel</w:t>
            </w:r>
          </w:p>
        </w:tc>
        <w:tc>
          <w:tcPr>
            <w:tcW w:type="dxa" w:w="1728"/>
          </w:tcPr>
          <w:p>
            <w:r>
              <w:t>Non (serverless court)</w:t>
            </w:r>
          </w:p>
        </w:tc>
        <w:tc>
          <w:tcPr>
            <w:tcW w:type="dxa" w:w="1728"/>
          </w:tcPr>
          <w:p>
            <w:r>
              <w:t>Non natif (add-on payant)</w:t>
            </w:r>
          </w:p>
        </w:tc>
        <w:tc>
          <w:tcPr>
            <w:tcW w:type="dxa" w:w="1728"/>
          </w:tcPr>
          <w:p>
            <w:r>
              <w:t>Non natif</w:t>
            </w:r>
          </w:p>
        </w:tc>
        <w:tc>
          <w:tcPr>
            <w:tcW w:type="dxa" w:w="1728"/>
          </w:tcPr>
          <w:p>
            <w:r>
              <w:t>Inadapté sans réécriture</w:t>
            </w:r>
          </w:p>
        </w:tc>
      </w:tr>
      <w:tr>
        <w:tc>
          <w:tcPr>
            <w:tcW w:type="dxa" w:w="1728"/>
          </w:tcPr>
          <w:p>
            <w:r>
              <w:t>Render</w:t>
            </w:r>
          </w:p>
        </w:tc>
        <w:tc>
          <w:tcPr>
            <w:tcW w:type="dxa" w:w="1728"/>
          </w:tcPr>
          <w:p>
            <w:r>
              <w:t>Oui</w:t>
            </w:r>
          </w:p>
        </w:tc>
        <w:tc>
          <w:tcPr>
            <w:tcW w:type="dxa" w:w="1728"/>
          </w:tcPr>
          <w:p>
            <w:r>
              <w:t>Oui (limité)</w:t>
            </w:r>
          </w:p>
        </w:tc>
        <w:tc>
          <w:tcPr>
            <w:tcW w:type="dxa" w:w="1728"/>
          </w:tcPr>
          <w:p>
            <w:r>
              <w:t>Oui (limité)</w:t>
            </w:r>
          </w:p>
        </w:tc>
        <w:tc>
          <w:tcPr>
            <w:tcW w:type="dxa" w:w="1728"/>
          </w:tcPr>
          <w:p>
            <w:r>
              <w:t>Recommandé</w:t>
            </w:r>
          </w:p>
        </w:tc>
      </w:tr>
      <w:tr>
        <w:tc>
          <w:tcPr>
            <w:tcW w:type="dxa" w:w="1728"/>
          </w:tcPr>
          <w:p>
            <w:r>
              <w:t>Railway</w:t>
            </w:r>
          </w:p>
        </w:tc>
        <w:tc>
          <w:tcPr>
            <w:tcW w:type="dxa" w:w="1728"/>
          </w:tcPr>
          <w:p>
            <w:r>
              <w:t>Oui</w:t>
            </w:r>
          </w:p>
        </w:tc>
        <w:tc>
          <w:tcPr>
            <w:tcW w:type="dxa" w:w="1728"/>
          </w:tcPr>
          <w:p>
            <w:r>
              <w:t>Oui (crédit limité)</w:t>
            </w:r>
          </w:p>
        </w:tc>
        <w:tc>
          <w:tcPr>
            <w:tcW w:type="dxa" w:w="1728"/>
          </w:tcPr>
          <w:p>
            <w:r>
              <w:t>Oui (crédit limité)</w:t>
            </w:r>
          </w:p>
        </w:tc>
        <w:tc>
          <w:tcPr>
            <w:tcW w:type="dxa" w:w="1728"/>
          </w:tcPr>
          <w:p>
            <w:r>
              <w:t>Alternative valable</w:t>
            </w:r>
          </w:p>
        </w:tc>
      </w:tr>
      <w:tr>
        <w:tc>
          <w:tcPr>
            <w:tcW w:type="dxa" w:w="1728"/>
          </w:tcPr>
          <w:p>
            <w:r>
              <w:t>Fly.io</w:t>
            </w:r>
          </w:p>
        </w:tc>
        <w:tc>
          <w:tcPr>
            <w:tcW w:type="dxa" w:w="1728"/>
          </w:tcPr>
          <w:p>
            <w:r>
              <w:t>Oui</w:t>
            </w:r>
          </w:p>
        </w:tc>
        <w:tc>
          <w:tcPr>
            <w:tcW w:type="dxa" w:w="1728"/>
          </w:tcPr>
          <w:p>
            <w:r>
              <w:t>Oui (allocation réduite)</w:t>
            </w:r>
          </w:p>
        </w:tc>
        <w:tc>
          <w:tcPr>
            <w:tcW w:type="dxa" w:w="1728"/>
          </w:tcPr>
          <w:p>
            <w:r>
              <w:t>Oui (allocation réduite)</w:t>
            </w:r>
          </w:p>
        </w:tc>
        <w:tc>
          <w:tcPr>
            <w:tcW w:type="dxa" w:w="1728"/>
          </w:tcPr>
          <w:p>
            <w:r>
              <w:t>Alternative valable</w:t>
            </w:r>
          </w:p>
        </w:tc>
      </w:tr>
    </w:tbl>
    <w:p/>
    <w:p>
      <w:pPr>
        <w:pStyle w:val="Heading2"/>
      </w:pPr>
      <w:r>
        <w:t>8.4 Recommandation</w:t>
      </w:r>
    </w:p>
    <w:p>
      <w:r>
        <w:rPr>
          <w:b/>
          <w:i w:val="0"/>
        </w:rPr>
        <w:t>Déployer Nexus sur Render, en réutilisant directement le Dockerfile et le docker-compose existants : un service web (Flask + Gunicorn), une base PostgreSQL gérée, et un service Redis — sans modifier l’architecture actuelle. Railway et Fly.io restent des alternatives crédibles si Render ne convient pas, mais Vercel est à écarter pour cette application telle qu’elle est conçue aujourd’hui.</w:t>
      </w:r>
    </w:p>
    <w:p>
      <w:r>
        <w:br w:type="page"/>
      </w:r>
    </w:p>
    <w:p>
      <w:pPr>
        <w:pStyle w:val="Heading1"/>
      </w:pPr>
      <w:r>
        <w:t>9. Conclusion</w:t>
      </w:r>
    </w:p>
    <w:p>
      <w:r>
        <w:rPr>
          <w:b w:val="0"/>
          <w:i w:val="0"/>
        </w:rPr>
        <w:t>Nexus répond à un besoin concret : permettre à plusieurs applications de faire confiance à une seule identité, sans jamais partager de mot de passe, en s’appuyant sur des standards ouverts reconnus (OAuth 2.0, OpenID Connect, PKCE). Le projet couvre l’ensemble du cycle de vie attendu d’un service d’authentification professionnel : inscription et connexion sécurisées, double authentification, consentement explicite et révocable, rotation automatique des clés cryptographiques, traçabilité complète des événements de sécurité, et un parcours self-service permettant à de nouvelles applications de rejoindre la plateforme sous contrôle humain. En complement, la gestion du profil etendu en self-service (avatar, informations personnelles, identifiants et mot de passe depuis l'espace personnel) renforce l'autonomie de l'utilisateur sans intervention d'un administrateur. La gestion des sessions SSO a deux niveaux (idle 8 h / absolu 12 h), le Single Log-Out back-channel (RFC 9470) et la re-authentification forcee (prompt=login, max_age) completent l'ecosysteme pour repondre aux exigences de securite des environnements multi-applications.</w:t>
      </w:r>
    </w:p>
    <w:p>
      <w:r>
        <w:rPr>
          <w:b w:val="0"/>
          <w:i w:val="0"/>
        </w:rPr>
        <w:t>Au-delà de la conformité technique, Nexus a été pensé pour rester compréhensible et exploitable : une documentation publique pour les développeurs et les utilisateurs, une interface d’administration claire, et un code organisé pour qu’une évolution future — qu’il s’agisse des pistes d’amélioration présentées plus haut ou d’un déploiement réel — reste accessible.</w:t>
      </w:r>
    </w:p>
    <w:p/>
    <w:p>
      <w:pPr>
        <w:pStyle w:val="Heading2"/>
      </w:pPr>
      <w:r>
        <w:t>Remerciements</w:t>
      </w:r>
    </w:p>
    <w:p>
      <w:r>
        <w:rPr>
          <w:b w:val="0"/>
          <w:i w:val="0"/>
        </w:rPr>
        <w:t>Ce travail a été réalisé par AHLI Pedro et KOYE Leleda Mabelle, sous la supervision de M. TCHAYE, à Sanguéra (Togo), en juin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