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D4ED8"/>
          <w:sz w:val="96"/>
        </w:rPr>
        <w:t>NEXUS</w:t>
      </w:r>
    </w:p>
    <w:p>
      <w:pPr>
        <w:jc w:val="center"/>
      </w:pPr>
      <w:r>
        <w:rPr>
          <w:color w:val="0A1628"/>
          <w:sz w:val="36"/>
        </w:rPr>
        <w:t>Plateforme d’authentification unique (SSO)</w:t>
        <w:br/>
        <w:t>OAuth 2.0 / OpenID Connect</w:t>
      </w:r>
    </w:p>
    <w:p/>
    <w:p>
      <w:pPr>
        <w:spacing w:before="1200"/>
        <w:jc w:val="center"/>
      </w:pPr>
      <w:r>
        <w:rPr>
          <w:color w:val="475569"/>
          <w:sz w:val="24"/>
        </w:rPr>
        <w:t>Document de présentation et de référence technique</w:t>
        <w:br/>
      </w:r>
      <w:r>
        <w:rPr>
          <w:color w:val="475569"/>
          <w:sz w:val="24"/>
        </w:rPr>
        <w:br/>
      </w:r>
      <w:r>
        <w:rPr>
          <w:color w:val="475569"/>
          <w:sz w:val="24"/>
        </w:rPr>
        <w:t>Auteurs : AKSP, KOYE Leleda Mabelle</w:t>
        <w:br/>
      </w:r>
      <w:r>
        <w:rPr>
          <w:color w:val="475569"/>
          <w:sz w:val="24"/>
        </w:rPr>
        <w:t>Superviseur : M. TCHAYE</w:t>
        <w:br/>
      </w:r>
      <w:r>
        <w:rPr>
          <w:color w:val="475569"/>
          <w:sz w:val="24"/>
        </w:rPr>
        <w:t>Sanguéra, Togo — Juin 2026</w:t>
        <w:br/>
      </w:r>
    </w:p>
    <w:p>
      <w:r>
        <w:br w:type="page"/>
      </w:r>
    </w:p>
    <w:p>
      <w:pPr>
        <w:pStyle w:val="Heading1"/>
      </w:pPr>
      <w:r>
        <w:t>Sommaire</w:t>
      </w:r>
    </w:p>
    <w:p>
      <w:pPr>
        <w:pStyle w:val="ListBullet"/>
      </w:pPr>
      <w:r>
        <w:t>1. Présentation du projet — Qu’est-ce que Nexus ?</w:t>
      </w:r>
    </w:p>
    <w:p>
      <w:pPr>
        <w:pStyle w:val="ListBullet"/>
      </w:pPr>
      <w:r>
        <w:t>2. Architecture technique Flask</w:t>
      </w:r>
    </w:p>
    <w:p>
      <w:pPr>
        <w:pStyle w:val="ListBullet"/>
      </w:pPr>
      <w:r>
        <w:t>3. Cas d'utilisation (UC1 a UC13)</w:t>
      </w:r>
    </w:p>
    <w:p>
      <w:r>
        <w:t xml:space="preserve">Resultat : Le mot de passe est modifie immediatement ; l'evenement est enregistre dans le journal d'audit (password_changed).</w:t>
      </w:r>
    </w:p>
    <w:p>
      <w:pPr>
        <w:pStyle w:val="ListNumber"/>
      </w:pPr>
      <w:r>
        <w:t xml:space="preserve">Nexus verifie la correspondance et met a jour le hash bcrypt.</w:t>
      </w:r>
    </w:p>
    <w:p>
      <w:pPr>
        <w:pStyle w:val="ListNumber"/>
      </w:pPr>
      <w:r>
        <w:t xml:space="preserve">Il saisit le nouveau mot de passe (min. 8 caracteres) et le confirme.</w:t>
      </w:r>
    </w:p>
    <w:p>
      <w:pPr>
        <w:pStyle w:val="ListNumber"/>
      </w:pPr>
      <w:r>
        <w:t xml:space="preserve">Depuis les Parametres, section « Securite », l'utilisateur saisit son mot de passe actuel pour confirmer son identite.</w:t>
      </w:r>
    </w:p>
    <w:p>
      <w:r>
        <w:t xml:space="preserve">Deroulement :</w:t>
      </w:r>
    </w:p>
    <w:p>
      <w:r>
        <w:t xml:space="preserve">Declencheur : L'utilisateur souhaite changer son mot de passe sans passer par le flux Mot de passe oublie (il connait encore l'actuel).</w:t>
      </w:r>
    </w:p>
    <w:p>
      <w:r>
        <w:t xml:space="preserve">Acteur : Utilisateur connecte</w:t>
      </w:r>
    </w:p>
    <w:p>
      <w:pPr>
        <w:pStyle w:val="Heading2"/>
      </w:pPr>
      <w:r>
        <w:t xml:space="preserve">UC13 - Changement de mot de passe depuis le profil</w:t>
      </w:r>
    </w:p>
    <w:p>
      <w:r>
        <w:t xml:space="preserve">Resultat : Les identifiants sont mis a jour. L'e-mail n'est modifie qu'apres confirmation, garantissant que l'utilisateur controle bien la nouvelle adresse.</w:t>
      </w:r>
    </w:p>
    <w:p>
      <w:pPr>
        <w:pStyle w:val="ListNumber"/>
      </w:pPr>
      <w:r>
        <w:t xml:space="preserve">L'utilisateur clique sur le lien dans l'e-mail recu ; la nouvelle adresse est alors appliquee en base.</w:t>
      </w:r>
    </w:p>
    <w:p>
      <w:pPr>
        <w:pStyle w:val="ListNumber"/>
      </w:pPr>
      <w:r>
        <w:t xml:space="preserve">Pour changer l'e-mail, il saisit la nouvelle adresse ; Nexus envoie un lien de confirmation a cette adresse (valable 1 heure).</w:t>
      </w:r>
    </w:p>
    <w:p>
      <w:pPr>
        <w:pStyle w:val="ListNumber"/>
      </w:pPr>
      <w:r>
        <w:t xml:space="preserve">Depuis les Parametres, section « Identifiants », l'utilisateur saisit un nouveau nom d'utilisateur (min. 3 caracteres, pas d'arobase, unicite verifiee) et valide.</w:t>
      </w:r>
    </w:p>
    <w:p>
      <w:r>
        <w:t xml:space="preserve">Deroulement :</w:t>
      </w:r>
    </w:p>
    <w:p>
      <w:r>
        <w:t xml:space="preserve">Declencheur : L'utilisateur souhaite changer son nom d'utilisateur ou son adresse e-mail.</w:t>
      </w:r>
    </w:p>
    <w:p>
      <w:r>
        <w:t xml:space="preserve">Acteur : Utilisateur connecte</w:t>
      </w:r>
    </w:p>
    <w:p>
      <w:pPr>
        <w:pStyle w:val="Heading2"/>
      </w:pPr>
      <w:r>
        <w:t xml:space="preserve">UC12 - Modification des identifiants (nom d'utilisateur et e-mail)</w:t>
      </w:r>
    </w:p>
    <w:p>
      <w:r>
        <w:t xml:space="preserve">Resultat : Le profil affiche les nouvelles informations ; l'avatar apparait a la place des initiales.</w:t>
      </w:r>
    </w:p>
    <w:p>
      <w:pPr>
        <w:pStyle w:val="ListNumber"/>
      </w:pPr>
      <w:r>
        <w:t xml:space="preserve">Il enregistre ; les modifications sont appliquees immediatement.</w:t>
      </w:r>
    </w:p>
    <w:p>
      <w:pPr>
        <w:pStyle w:val="ListNumber"/>
      </w:pPr>
      <w:r>
        <w:t xml:space="preserve">Il peut televerser un avatar (JPEG/PNG/WebP, redimensionne a 160x160 et stocke en base64), renseigner son nom complet, telephone, date de naissance, genre et adresse.</w:t>
      </w:r>
    </w:p>
    <w:p>
      <w:pPr>
        <w:pStyle w:val="ListNumber"/>
      </w:pPr>
      <w:r>
        <w:t xml:space="preserve">Depuis son profil, l'utilisateur clique sur « Parametres ».</w:t>
      </w:r>
    </w:p>
    <w:p>
      <w:r>
        <w:t xml:space="preserve">Deroulement :</w:t>
      </w:r>
    </w:p>
    <w:p>
      <w:r>
        <w:t xml:space="preserve">Declencheur : L'utilisateur souhaite personnaliser ses informations personnelles ou sa photo de profil.</w:t>
      </w:r>
    </w:p>
    <w:p>
      <w:r>
        <w:t xml:space="preserve">Acteur : Utilisateur connecte</w:t>
      </w:r>
    </w:p>
    <w:p>
      <w:pPr>
        <w:pStyle w:val="Heading2"/>
      </w:pPr>
      <w:r>
        <w:t xml:space="preserve">UC11 - Mise a jour du profil etendu</w:t>
      </w:r>
    </w:p>
    <w:p>
      <w:pPr>
        <w:pStyle w:val="ListBullet"/>
      </w:pPr>
      <w:r>
        <w:t>4. Les API et leur rôle</w:t>
      </w:r>
    </w:p>
    <w:p>
      <w:pPr>
        <w:pStyle w:val="ListBullet"/>
      </w:pPr>
      <w:r>
        <w:t>5. Fonctionnement côté administration</w:t>
      </w:r>
    </w:p>
    <w:p>
      <w:pPr>
        <w:pStyle w:val="ListBullet"/>
      </w:pPr>
      <w:r>
        <w:t>6. Comment une application se connecte à Nexus — explication simple</w:t>
      </w:r>
    </w:p>
    <w:p>
      <w:pPr>
        <w:pStyle w:val="ListBullet"/>
      </w:pPr>
      <w:r>
        <w:t>7. Pistes d’amélioration</w:t>
      </w:r>
    </w:p>
    <w:p>
      <w:pPr>
        <w:pStyle w:val="ListBullet"/>
      </w:pPr>
      <w:r>
        <w:t>8. Où héberger Nexus gratuitement ?</w:t>
      </w:r>
    </w:p>
    <w:p>
      <w:pPr>
        <w:pStyle w:val="ListBullet"/>
      </w:pPr>
      <w:r>
        <w:t>9. Conclusion</w:t>
      </w:r>
    </w:p>
    <w:p>
      <w:r>
        <w:br w:type="page"/>
      </w:r>
    </w:p>
    <w:p>
      <w:pPr>
        <w:pStyle w:val="Heading1"/>
      </w:pPr>
      <w:r>
        <w:t>1. Présentation du projet — Qu’est-ce que Nexus ?</w:t>
      </w:r>
    </w:p>
    <w:p>
      <w:pPr>
        <w:pStyle w:val="Heading2"/>
      </w:pPr>
      <w:r>
        <w:t>1.1 Le problème de départ</w:t>
      </w:r>
    </w:p>
    <w:p>
      <w:r>
        <w:rPr>
          <w:b w:val="0"/>
          <w:i w:val="0"/>
        </w:rPr>
        <w:t>Aujourd’hui, chaque application web ou mobile gère en général son propre système de comptes : son propre formulaire d’inscription, son propre mot de passe, sa propre base d’utilisateurs. Pour la personne qui utilise plusieurs applications d’une même organisation, cela se traduit par :</w:t>
      </w:r>
    </w:p>
    <w:p>
      <w:pPr>
        <w:pStyle w:val="ListBullet"/>
      </w:pPr>
      <w:r>
        <w:t>Un mot de passe différent à retenir par application (ou, pire, le même mot de passe réutilisé partout) ;</w:t>
      </w:r>
    </w:p>
    <w:p>
      <w:pPr>
        <w:pStyle w:val="ListBullet"/>
      </w:pPr>
      <w:r>
        <w:t>Aucune vue d’ensemble de qui a accès à quoi ;</w:t>
      </w:r>
    </w:p>
    <w:p>
      <w:pPr>
        <w:pStyle w:val="ListBullet"/>
      </w:pPr>
      <w:r>
        <w:t>Une sécurité hétérogène : chaque application réinvente — souvent mal — la gestion des mots de passe, la double authentification, la récupération de compte ;</w:t>
      </w:r>
    </w:p>
    <w:p>
      <w:pPr>
        <w:pStyle w:val="ListBullet"/>
      </w:pPr>
      <w:r>
        <w:t>Une expérience utilisateur fragmentée : se reconnecter sans cesse, gérer N comptes différents.</w:t>
      </w:r>
    </w:p>
    <w:p>
      <w:pPr>
        <w:pStyle w:val="Heading2"/>
      </w:pPr>
      <w:r>
        <w:t>1.2 La solution : un service d’authentification central</w:t>
      </w:r>
    </w:p>
    <w:p>
      <w:r>
        <w:rPr>
          <w:b w:val="0"/>
          <w:i w:val="0"/>
        </w:rPr>
        <w:t>Nexus est un serveur d’authentification unique (Single Sign-On). Il centralise la gestion des comptes, des mots de passe et de la double authentification, et délivre aux applications partenaires un « jeton » prouvant qui est l’utilisateur — sans jamais leur communiquer son mot de passe.</w:t>
      </w:r>
    </w:p>
    <w:p>
      <w:r>
        <w:rPr>
          <w:b w:val="0"/>
          <w:i w:val="0"/>
        </w:rPr>
        <w:t>Nexus s’appuie sur deux standards ouverts, largement utilisés dans l’industrie (Google, Microsoft, Facebook utilisent des mécanismes équivalents pour leurs boutons « Se connecter avec... ») :</w:t>
      </w:r>
    </w:p>
    <w:p>
      <w:pPr>
        <w:pStyle w:val="ListBullet"/>
      </w:pPr>
      <w:r>
        <w:t>OAuth 2.0 (RFC 6749) — le protocole d’autorisation : il définit comment une application obtient la permission d’agir au nom d’un utilisateur, sans connaître son mot de passe.</w:t>
      </w:r>
    </w:p>
    <w:p>
      <w:pPr>
        <w:pStyle w:val="ListBullet"/>
      </w:pPr>
      <w:r>
        <w:t>OpenID Connect (OIDC) — une couche au-dessus d’OAuth2 qui ajoute la notion d’identité : elle permet à l’application de savoir qui est réellement connecté (nom, e-mail, identifiant).</w:t>
      </w:r>
    </w:p>
    <w:p>
      <w:pPr>
        <w:ind w:left="283"/>
      </w:pPr>
      <w:r>
        <w:rPr>
          <w:i/>
          <w:color w:val="475569"/>
        </w:rPr>
        <w:t>« Analogie : Nexus joue le rôle d’une carte d’accès d’entreprise. Une seule carte, délivrée et contrôlée par un service central, ouvre plusieurs portes (applications) sans que chaque porte ait besoin de vérifier elle-même qui vous êtes — elle fait juste confiance au badge. »</w:t>
      </w:r>
    </w:p>
    <w:p>
      <w:pPr>
        <w:pStyle w:val="Heading2"/>
      </w:pPr>
      <w:r>
        <w:t>1.3 Caractéristiques clés de Nexus</w:t>
      </w:r>
    </w:p>
    <w:p>
      <w:pPr>
        <w:pStyle w:val="ListBullet"/>
      </w:pPr>
      <w:r>
        <w:t>Authentification déléguée conforme OAuth2 + OpenID Connect, avec PKCE pour les applications qui ne peuvent garder aucun secret (applications mobiles, SPA JavaScript).</w:t>
      </w:r>
    </w:p>
    <w:p>
      <w:pPr>
        <w:pStyle w:val="ListBullet"/>
      </w:pPr>
      <w:r>
        <w:t>Double authentification (2FA) par code TOTP à 6 chiffres, avec codes de secours — obligatoire pour les comptes administrateurs.</w:t>
      </w:r>
    </w:p>
    <w:p>
      <w:pPr>
        <w:pStyle w:val="ListBullet"/>
      </w:pPr>
      <w:r>
        <w:t>Sécurité de bout en bout : mots de passe hachés en bcrypt, secrets TOTP et clés privées chiffrés en AES-256-GCM, jetons signés en RS256 avec rotation automatique tous les 90 jours.</w:t>
      </w:r>
    </w:p>
    <w:p>
      <w:pPr>
        <w:pStyle w:val="ListBullet"/>
      </w:pPr>
      <w:r>
        <w:t>Traçabilité complète : chaque connexion, échec, révocation et consentement est enregistré dans un journal d’audit interrogeable depuis le panneau d’administration.</w:t>
      </w:r>
    </w:p>
    <w:p>
      <w:pPr>
        <w:pStyle w:val="ListBullet"/>
      </w:pPr>
      <w:r>
        <w:t>Consentement explicite et révocable (conforme RGPD Article 7) : l’utilisateur voit et approuve précisément ce que chaque application peut savoir de lui, et peut révoquer cet accès à tout moment.</w:t>
      </w:r>
    </w:p>
    <w:p>
      <w:pPr>
        <w:pStyle w:val="ListBullet"/>
      </w:pPr>
      <w:r>
        <w:t>Site public avec documentation intégrée (guides développeurs et guides utilisateurs) et un formulaire self-service pour qu’une nouvelle application demande à être connectée à Nexus.</w:t>
      </w:r>
    </w:p>
    <w:p>
      <w:pPr>
        <w:pStyle w:val="ListBullet"/>
      </w:pPr>
      <w:r>
        <w:t xml:space="preserve">Gestion du profil en self-service : chaque utilisateur peut personnaliser son avatar, ses informations personnelles (nom complet, telephone, date de naissance, genre, adresse) et mettre a jour ses identifiants (nom d'utilisateur, adresse e-mail avec confirmation par lien, mot de passe) directement depuis son espace personnel.</w:t>
      </w:r>
    </w:p>
    <w:p>
      <w:pPr>
        <w:pStyle w:val="Heading2"/>
      </w:pPr>
      <w:r>
        <w:t>1.4 À qui s’adresse Nexus ?</w:t>
      </w:r>
    </w:p>
    <w:p>
      <w:r>
        <w:rPr>
          <w:b w:val="0"/>
          <w:i w:val="0"/>
        </w:rPr>
        <w:t>Nexus s’adresse à deux types d’utilisateurs :</w:t>
      </w:r>
    </w:p>
    <w:p>
      <w:pPr>
        <w:pStyle w:val="ListBullet"/>
      </w:pPr>
      <w:r>
        <w:t>Les utilisateurs finaux, qui créent un compte une seule fois et s’en servent pour se connecter à toutes les applications partenaires.</w:t>
      </w:r>
    </w:p>
    <w:p>
      <w:pPr>
        <w:pStyle w:val="ListBullet"/>
      </w:pPr>
      <w:r>
        <w:t>Les développeurs / organisations partenaires, qui veulent déléguer l’authentification de leur application à Nexus plutôt que de construire et sécuriser eux-mêmes ce système, complexe et sensible.</w:t>
      </w:r>
    </w:p>
    <w:p>
      <w:r>
        <w:br w:type="page"/>
      </w:r>
    </w:p>
    <w:p>
      <w:pPr>
        <w:pStyle w:val="Heading1"/>
      </w:pPr>
      <w:r>
        <w:t>2. Architecture technique Flask</w:t>
      </w:r>
    </w:p>
    <w:p>
      <w:pPr>
        <w:pStyle w:val="Heading2"/>
      </w:pPr>
      <w:r>
        <w:t>2.1 Vue d’ensemble</w:t>
      </w:r>
    </w:p>
    <w:p>
      <w:r>
        <w:rPr>
          <w:b w:val="0"/>
          <w:i w:val="0"/>
        </w:rPr>
        <w:t>Nexus est développé avec Flask, un micro-framework Python. L’application est organisée selon quatre couches qui se complètent :</w:t>
      </w:r>
    </w:p>
    <w:p>
      <w:pPr>
        <w:pStyle w:val="ListBullet"/>
      </w:pPr>
      <w:r>
        <w:t>Les Blueprints (app/routes/) — les points d’entrée HTTP, organisés par domaine fonctionnel ;</w:t>
      </w:r>
    </w:p>
    <w:p>
      <w:pPr>
        <w:pStyle w:val="ListBullet"/>
      </w:pPr>
      <w:r>
        <w:t>Les modèles (app/models/) — les tables de la base de données PostgreSQL, via SQLAlchemy ;</w:t>
      </w:r>
    </w:p>
    <w:p>
      <w:pPr>
        <w:pStyle w:val="ListBullet"/>
      </w:pPr>
      <w:r>
        <w:t>Les services (app/services/) — la logique métier réutilisable, indépendante du protocole HTTP (chiffrement, e-mails, génération de codes, etc.) ;</w:t>
      </w:r>
    </w:p>
    <w:p>
      <w:pPr>
        <w:pStyle w:val="ListBullet"/>
      </w:pPr>
      <w:r>
        <w:t>Les templates (app/templates/) — les pages HTML affichées au navigateur, via le moteur Jinja2.</w:t>
      </w:r>
    </w:p>
    <w:p>
      <w:r>
        <w:rPr>
          <w:b w:val="0"/>
          <w:i w:val="0"/>
        </w:rPr>
        <w:t>En complément, Redis sert de mémoire rapide pour les sessions, la liste noire des jetons révoqués et le comptage du rate limiting ; PostgreSQL est la base de données persistante ; APScheduler exécute en tâche de fond la rotation des clés RS256.</w:t>
      </w:r>
    </w:p>
    <w:p>
      <w:pPr>
        <w:pStyle w:val="Heading2"/>
      </w:pPr>
      <w:r>
        <w:t>2.2 Les rôles applicatifs (Blueprints) — ce qu’ils font concrètement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D4ED8"/>
          </w:tcPr>
          <w:p>
            <w:r>
              <w:rPr>
                <w:b/>
                <w:color w:val="FFFFFF"/>
              </w:rPr>
              <w:t>Blueprint</w:t>
            </w:r>
          </w:p>
        </w:tc>
        <w:tc>
          <w:tcPr>
            <w:tcW w:type="dxa" w:w="2880"/>
            <w:shd w:fill="1D4ED8"/>
          </w:tcPr>
          <w:p>
            <w:r>
              <w:rPr>
                <w:b/>
                <w:color w:val="FFFFFF"/>
              </w:rPr>
              <w:t>Préfixe</w:t>
            </w:r>
          </w:p>
        </w:tc>
        <w:tc>
          <w:tcPr>
            <w:tcW w:type="dxa" w:w="2880"/>
            <w:shd w:fill="1D4ED8"/>
          </w:tcPr>
          <w:p>
            <w:r>
              <w:rPr>
                <w:b/>
                <w:color w:val="FFFFFF"/>
              </w:rPr>
              <w:t>Rôle concret</w:t>
            </w:r>
          </w:p>
        </w:tc>
      </w:tr>
      <w:tr>
        <w:tc>
          <w:tcPr>
            <w:tcW w:type="dxa" w:w="2880"/>
          </w:tcPr>
          <w:p>
            <w:r>
              <w:t>health_bp</w:t>
            </w:r>
          </w:p>
        </w:tc>
        <w:tc>
          <w:tcPr>
            <w:tcW w:type="dxa" w:w="2880"/>
          </w:tcPr>
          <w:p>
            <w:r>
              <w:t>(aucun)</w:t>
            </w:r>
          </w:p>
        </w:tc>
        <w:tc>
          <w:tcPr>
            <w:tcW w:type="dxa" w:w="2880"/>
          </w:tcPr>
          <w:p>
            <w:r>
              <w:t>Expose /health : vérifie en temps réel que la base de données, Redis et la clé RS256 active fonctionnent. Utilisé par Docker pour savoir si le service est en bonne santé.</w:t>
            </w:r>
          </w:p>
        </w:tc>
      </w:tr>
      <w:tr>
        <w:tc>
          <w:tcPr>
            <w:tcW w:type="dxa" w:w="2880"/>
          </w:tcPr>
          <w:p>
            <w:r>
              <w:t>public_bp</w:t>
            </w:r>
          </w:p>
        </w:tc>
        <w:tc>
          <w:tcPr>
            <w:tcW w:type="dxa" w:w="2880"/>
          </w:tcPr>
          <w:p>
            <w:r>
              <w:t>(aucun)</w:t>
            </w:r>
          </w:p>
        </w:tc>
        <w:tc>
          <w:tcPr>
            <w:tcW w:type="dxa" w:w="2880"/>
          </w:tcPr>
          <w:p>
            <w:r>
              <w:t>Sert le site public : page d’accueil, portail de documentation (développeurs et utilisateurs), et le formulaire de demande d’accès développeur. Aucune connexion requise.</w:t>
            </w:r>
          </w:p>
        </w:tc>
      </w:tr>
      <w:tr>
        <w:tc>
          <w:tcPr>
            <w:tcW w:type="dxa" w:w="2880"/>
          </w:tcPr>
          <w:p>
            <w:r>
              <w:t>auth_bp</w:t>
            </w:r>
          </w:p>
        </w:tc>
        <w:tc>
          <w:tcPr>
            <w:tcW w:type="dxa" w:w="2880"/>
          </w:tcPr>
          <w:p>
            <w:r>
              <w:t>(aucun)</w:t>
            </w:r>
          </w:p>
        </w:tc>
        <w:tc>
          <w:tcPr>
            <w:tcW w:type="dxa" w:w="2880"/>
          </w:tcPr>
          <w:p>
            <w:r>
              <w:t>Gère le cycle de vie d’une session : connexion, déconnexion, profil, réinitialisation du mot de passe, et la liste des applications connectées avec leur révocation.</w:t>
            </w:r>
          </w:p>
        </w:tc>
      </w:tr>
      <w:tr>
        <w:tc>
          <w:tcPr>
            <w:tcW w:type="dxa" w:w="2880"/>
          </w:tcPr>
          <w:p>
            <w:r>
              <w:t>oauth2_bp</w:t>
            </w:r>
          </w:p>
        </w:tc>
        <w:tc>
          <w:tcPr>
            <w:tcW w:type="dxa" w:w="2880"/>
          </w:tcPr>
          <w:p>
            <w:r>
              <w:t>(aucun)</w:t>
            </w:r>
          </w:p>
        </w:tc>
        <w:tc>
          <w:tcPr>
            <w:tcW w:type="dxa" w:w="2880"/>
          </w:tcPr>
          <w:p>
            <w:r>
              <w:t>Implémente le protocole OAuth2/OIDC : autorisation et consentement, échange de jetons, informations utilisateur, révocation, découverte des clés publiques.</w:t>
            </w:r>
          </w:p>
        </w:tc>
      </w:tr>
      <w:tr>
        <w:tc>
          <w:tcPr>
            <w:tcW w:type="dxa" w:w="2880"/>
          </w:tcPr>
          <w:p>
            <w:r>
              <w:t>twofa_bp</w:t>
            </w:r>
          </w:p>
        </w:tc>
        <w:tc>
          <w:tcPr>
            <w:tcW w:type="dxa" w:w="2880"/>
          </w:tcPr>
          <w:p>
            <w:r>
              <w:t>/2fa</w:t>
            </w:r>
          </w:p>
        </w:tc>
        <w:tc>
          <w:tcPr>
            <w:tcW w:type="dxa" w:w="2880"/>
          </w:tcPr>
          <w:p>
            <w:r>
              <w:t>Active et vérifie la double authentification : génération du QR code, vérification du code TOTP, gestion des codes de secours.</w:t>
            </w:r>
          </w:p>
        </w:tc>
      </w:tr>
      <w:tr>
        <w:tc>
          <w:tcPr>
            <w:tcW w:type="dxa" w:w="2880"/>
          </w:tcPr>
          <w:p>
            <w:r>
              <w:t>admin_bp</w:t>
            </w:r>
          </w:p>
        </w:tc>
        <w:tc>
          <w:tcPr>
            <w:tcW w:type="dxa" w:w="2880"/>
          </w:tcPr>
          <w:p>
            <w:r>
              <w:t>/admin</w:t>
            </w:r>
          </w:p>
        </w:tc>
        <w:tc>
          <w:tcPr>
            <w:tcW w:type="dxa" w:w="2880"/>
          </w:tcPr>
          <w:p>
            <w:r>
              <w:t>Panneau d’administration réservé aux comptes administrateurs avec 2FA active : gestion des utilisateurs, des clients OAuth2, des demandes d’accès, et consultation du journal d’audit.</w:t>
            </w:r>
          </w:p>
        </w:tc>
      </w:tr>
    </w:tbl>
    <w:p/>
    <w:p>
      <w:pPr>
        <w:pStyle w:val="Heading2"/>
      </w:pPr>
      <w:r>
        <w:t>2.3 Les tables de la base de données</w:t>
      </w:r>
    </w:p>
    <w:p>
      <w:r>
        <w:rPr>
          <w:b w:val="0"/>
          <w:i w:val="0"/>
        </w:rPr>
        <w:t>Huit tables composent le schéma de Nexus. Chacune a une responsabilité unique et précise.</w:t>
      </w:r>
    </w:p>
    <w:p>
      <w:pPr>
        <w:pStyle w:val="Heading3"/>
      </w:pPr>
      <w:r>
        <w:t>users — les comptes des utilisateurs finaux</w:t>
      </w:r>
    </w:p>
    <w:p>
      <w:r>
        <w:rPr>
          <w:b w:val="0"/>
          <w:i w:val="0"/>
        </w:rPr>
        <w:t>Colonnes clés : id, username, email, password_hash (bcrypt), is_admin, is_active, totp_secret (chiffré AES-256-GCM), totp_enabled, backup_codes (hachés bcrypt), failed_login_count, locked_until Colonnes profil etendu : full_name, phone, birth_date, gender, address, avatar (JPEG 160x160 encode en base64).</w:t>
      </w:r>
    </w:p>
    <w:p>
      <w:r>
        <w:rPr>
          <w:b w:val="0"/>
          <w:i/>
        </w:rPr>
        <w:t>Rôle : la table pivot du système. Toutes les autres tables (jetons, codes, consentements, journal d’audit) font référence à un utilisateur.</w:t>
      </w:r>
    </w:p>
    <w:p>
      <w:pPr>
        <w:pStyle w:val="Heading3"/>
      </w:pPr>
      <w:r>
        <w:t>oauth2_clients — les applications tierces enregistrées</w:t>
      </w:r>
    </w:p>
    <w:p>
      <w:r>
        <w:rPr>
          <w:b w:val="0"/>
          <w:i w:val="0"/>
        </w:rPr>
        <w:t>Colonnes clés : client_id (identifiant public), client_secret_hash (vide pour un client public), client_name, redirect_uris (liste blanche stricte), allowed_scopes, grant_types, is_confidential, is_active.</w:t>
      </w:r>
    </w:p>
    <w:p>
      <w:r>
        <w:rPr>
          <w:b w:val="0"/>
          <w:i/>
        </w:rPr>
        <w:t>Rôle : définit qui a le droit de demander une authentification à Nexus, et sous quelles conditions (URI de retour autorisée, scopes accordés).</w:t>
      </w:r>
    </w:p>
    <w:p>
      <w:pPr>
        <w:pStyle w:val="Heading3"/>
      </w:pPr>
      <w:r>
        <w:t>oauth2_authorization_codes — les codes d’autorisation temporaires</w:t>
      </w:r>
    </w:p>
    <w:p>
      <w:r>
        <w:rPr>
          <w:b w:val="0"/>
          <w:i w:val="0"/>
        </w:rPr>
        <w:t>Colonnes clés : code, user_id, client_id, redirect_uri, scope, nonce, state, code_challenge / code_challenge_method (PKCE), expires_at (120 secondes), used_at.</w:t>
      </w:r>
    </w:p>
    <w:p>
      <w:r>
        <w:rPr>
          <w:b w:val="0"/>
          <w:i/>
        </w:rPr>
        <w:t>Rôle : pont éphémère et à usage unique entre l’étape « consentement utilisateur » et l’étape « échange de jetons ». Il devient inutilisable dès sa première utilisation ou après 2 minutes.</w:t>
      </w:r>
    </w:p>
    <w:p>
      <w:pPr>
        <w:pStyle w:val="Heading3"/>
      </w:pPr>
      <w:r>
        <w:t>oauth2_tokens — les refresh tokens</w:t>
      </w:r>
    </w:p>
    <w:p>
      <w:r>
        <w:rPr>
          <w:b w:val="0"/>
          <w:i w:val="0"/>
        </w:rPr>
        <w:t>Colonnes clés : jti, user_id, client_id, token_hash (bcrypt), token_sha256 (index de recherche rapide), scope, access_token_jti, issued_at, expires_at (30 jours), revoked_at.</w:t>
      </w:r>
    </w:p>
    <w:p>
      <w:r>
        <w:rPr>
          <w:b w:val="0"/>
          <w:i/>
        </w:rPr>
        <w:t>Rôle : permet à une application de renouveler l’accès d’un utilisateur sans lui redemander de se reconnecter, tout en gardant la possibilité de tout révoquer instantanément. Les access tokens, eux, sont des JWT signés et ne sont jamais stockés en base — leur validité est vérifiée par signature.</w:t>
      </w:r>
    </w:p>
    <w:p>
      <w:pPr>
        <w:pStyle w:val="Heading3"/>
      </w:pPr>
      <w:r>
        <w:t>oauth2_consents — les consentements accordés</w:t>
      </w:r>
    </w:p>
    <w:p>
      <w:r>
        <w:rPr>
          <w:b w:val="0"/>
          <w:i w:val="0"/>
        </w:rPr>
        <w:t>Colonnes clés : user_id, client_id, scopes (liste accordée), granted_at, revoked_at.</w:t>
      </w:r>
    </w:p>
    <w:p>
      <w:r>
        <w:rPr>
          <w:b w:val="0"/>
          <w:i/>
        </w:rPr>
        <w:t>Rôle : preuve, conforme RGPD, que l’utilisateur a explicitement accepté que telle application accède à telles informations. Réutilisée pour éviter de redemander le même consentement à chaque connexion.</w:t>
      </w:r>
    </w:p>
    <w:p>
      <w:pPr>
        <w:pStyle w:val="Heading3"/>
      </w:pPr>
      <w:r>
        <w:t>rs256_keys — les paires de clés de signature</w:t>
      </w:r>
    </w:p>
    <w:p>
      <w:r>
        <w:rPr>
          <w:b w:val="0"/>
          <w:i w:val="0"/>
        </w:rPr>
        <w:t>Colonnes clés : kid, private_key_encrypted (AES-256-GCM), public_key_pem, algorithm, is_active, created_at, expires_at (90 jours).</w:t>
      </w:r>
    </w:p>
    <w:p>
      <w:r>
        <w:rPr>
          <w:b w:val="0"/>
          <w:i/>
        </w:rPr>
        <w:t>Rôle : la clé privée signe les jetons JWT, la clé publique (exposée via /jwks.json) permet à n’importe qui de vérifier leur authenticité. La rotation tous les 90 jours limite la durée de vie d’une clé compromise sans jamais invalider les jetons déjà émis.</w:t>
      </w:r>
    </w:p>
    <w:p>
      <w:pPr>
        <w:pStyle w:val="Heading3"/>
      </w:pPr>
      <w:r>
        <w:t>audit_logs — le journal d’audit</w:t>
      </w:r>
    </w:p>
    <w:p>
      <w:r>
        <w:rPr>
          <w:b w:val="0"/>
          <w:i w:val="0"/>
        </w:rPr>
        <w:t>Colonnes clés : event_type, user_id, client_id, ip_address, user_agent, details (JSON), created_at.</w:t>
      </w:r>
    </w:p>
    <w:p>
      <w:r>
        <w:rPr>
          <w:b w:val="0"/>
          <w:i/>
        </w:rPr>
        <w:t>Rôle : trace immuable de tous les événements de sécurité (connexions, échecs, verrouillages, révocations, consentements). Indispensable pour détecter une anomalie ou enquêter après un incident.</w:t>
      </w:r>
    </w:p>
    <w:p>
      <w:pPr>
        <w:pStyle w:val="Heading3"/>
      </w:pPr>
      <w:r>
        <w:t>client_requests — les demandes d’enregistrement d’application</w:t>
      </w:r>
    </w:p>
    <w:p>
      <w:r>
        <w:rPr>
          <w:b w:val="0"/>
          <w:i w:val="0"/>
        </w:rPr>
        <w:t>Colonnes clés : client_name, organization, description, redirect_uris, requested_scopes, is_confidential, contact_name, contact_email, status (pending / approved / rejected), reviewed_at, reviewed_by, rejection_reason, created_client_id.</w:t>
      </w:r>
    </w:p>
    <w:p>
      <w:r>
        <w:rPr>
          <w:b w:val="0"/>
          <w:i/>
        </w:rPr>
        <w:t>Rôle : sépare la demande publique (non fiable par défaut) de l’enregistrement effectif, qui n’a lieu qu’après la revue manuelle d’un administrateur.</w:t>
      </w:r>
    </w:p>
    <w:p>
      <w:r>
        <w:br w:type="page"/>
      </w:r>
    </w:p>
    <w:p>
      <w:pPr>
        <w:pStyle w:val="Heading2"/>
      </w:pPr>
      <w:r>
        <w:t>2.4 Organisation des dossiers</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Dossier</w:t>
            </w:r>
          </w:p>
        </w:tc>
        <w:tc>
          <w:tcPr>
            <w:tcW w:type="dxa" w:w="4320"/>
            <w:shd w:fill="1D4ED8"/>
          </w:tcPr>
          <w:p>
            <w:r>
              <w:rPr>
                <w:b/>
                <w:color w:val="FFFFFF"/>
              </w:rPr>
              <w:t>Contenu et rôle</w:t>
            </w:r>
          </w:p>
        </w:tc>
      </w:tr>
      <w:tr>
        <w:tc>
          <w:tcPr>
            <w:tcW w:type="dxa" w:w="4320"/>
          </w:tcPr>
          <w:p>
            <w:r>
              <w:t>app/routes/</w:t>
            </w:r>
          </w:p>
        </w:tc>
        <w:tc>
          <w:tcPr>
            <w:tcW w:type="dxa" w:w="4320"/>
          </w:tcPr>
          <w:p>
            <w:r>
              <w:t>Les Blueprints : un fichier par domaine fonctionnel (auth, oauth2, twofa, admin, public, health). C’est ici que vivent les adresses (URL) du site.</w:t>
            </w:r>
          </w:p>
        </w:tc>
      </w:tr>
      <w:tr>
        <w:tc>
          <w:tcPr>
            <w:tcW w:type="dxa" w:w="4320"/>
          </w:tcPr>
          <w:p>
            <w:r>
              <w:t>app/models/</w:t>
            </w:r>
          </w:p>
        </w:tc>
        <w:tc>
          <w:tcPr>
            <w:tcW w:type="dxa" w:w="4320"/>
          </w:tcPr>
          <w:p>
            <w:r>
              <w:t>Les tables de la base de données, une classe Python par table, avec leurs relations et leurs méthodes utilitaires (ex. is_expired(), is_locked()).</w:t>
            </w:r>
          </w:p>
        </w:tc>
      </w:tr>
      <w:tr>
        <w:tc>
          <w:tcPr>
            <w:tcW w:type="dxa" w:w="4320"/>
          </w:tcPr>
          <w:p>
            <w:r>
              <w:t>app/services/</w:t>
            </w:r>
          </w:p>
        </w:tc>
        <w:tc>
          <w:tcPr>
            <w:tcW w:type="dxa" w:w="4320"/>
          </w:tcPr>
          <w:p>
            <w:r>
              <w:t>La logique métier réutilisable, sans dépendance au HTTP : chiffrement des clés (key_service), gestion TOTP (totp_service), création de session (session_service), envoi d’e-mails (email_service).</w:t>
            </w:r>
          </w:p>
        </w:tc>
      </w:tr>
      <w:tr>
        <w:tc>
          <w:tcPr>
            <w:tcW w:type="dxa" w:w="4320"/>
          </w:tcPr>
          <w:p>
            <w:r>
              <w:t>app/templates/</w:t>
            </w:r>
          </w:p>
        </w:tc>
        <w:tc>
          <w:tcPr>
            <w:tcW w:type="dxa" w:w="4320"/>
          </w:tcPr>
          <w:p>
            <w:r>
              <w:t>Les pages HTML (Jinja2) affichées dans le navigateur, organisées par domaine : admin/ (interface d’administration), docs/ (portail de documentation), errors/ (pages d’erreur), et les pages racines (connexion, profil, accueil...).</w:t>
            </w:r>
          </w:p>
        </w:tc>
      </w:tr>
      <w:tr>
        <w:tc>
          <w:tcPr>
            <w:tcW w:type="dxa" w:w="4320"/>
          </w:tcPr>
          <w:p>
            <w:r>
              <w:t>app/static/</w:t>
            </w:r>
          </w:p>
        </w:tc>
        <w:tc>
          <w:tcPr>
            <w:tcW w:type="dxa" w:w="4320"/>
          </w:tcPr>
          <w:p>
            <w:r>
              <w:t>Fichiers statiques servis tels quels : le logo Nexus au format SVG (deux variantes, couleur et blanche).</w:t>
            </w:r>
          </w:p>
        </w:tc>
      </w:tr>
      <w:tr>
        <w:tc>
          <w:tcPr>
            <w:tcW w:type="dxa" w:w="4320"/>
          </w:tcPr>
          <w:p>
            <w:r>
              <w:t>migrations/</w:t>
            </w:r>
          </w:p>
        </w:tc>
        <w:tc>
          <w:tcPr>
            <w:tcW w:type="dxa" w:w="4320"/>
          </w:tcPr>
          <w:p>
            <w:r>
              <w:t>Historique des évolutions du schéma de base de données, géré par Alembic — chaque fichier versions/ correspond à un changement de structure (ajout de table, de colonne, d’index).</w:t>
            </w:r>
          </w:p>
        </w:tc>
      </w:tr>
      <w:tr>
        <w:tc>
          <w:tcPr>
            <w:tcW w:type="dxa" w:w="4320"/>
          </w:tcPr>
          <w:p>
            <w:r>
              <w:t>tests/</w:t>
            </w:r>
          </w:p>
        </w:tc>
        <w:tc>
          <w:tcPr>
            <w:tcW w:type="dxa" w:w="4320"/>
          </w:tcPr>
          <w:p>
            <w:r>
              <w:t>La suite de tests automatisés (pytest) : authentification, 2FA, rotation des clés, flux OAuth2 complet, révocation.</w:t>
            </w:r>
          </w:p>
        </w:tc>
      </w:tr>
      <w:tr>
        <w:tc>
          <w:tcPr>
            <w:tcW w:type="dxa" w:w="4320"/>
          </w:tcPr>
          <w:p>
            <w:r>
              <w:t>.github/workflows/</w:t>
            </w:r>
          </w:p>
        </w:tc>
        <w:tc>
          <w:tcPr>
            <w:tcW w:type="dxa" w:w="4320"/>
          </w:tcPr>
          <w:p>
            <w:r>
              <w:t>La définition du pipeline d’intégration continue (CI/CD) exécuté à chaque envoi de code sur GitHub.</w:t>
            </w:r>
          </w:p>
        </w:tc>
      </w:tr>
    </w:tbl>
    <w:p/>
    <w:p>
      <w:pPr>
        <w:pStyle w:val="Heading2"/>
      </w:pPr>
      <w:r>
        <w:t>2.5 Les fichiers clés et leur rôle</w:t>
      </w:r>
    </w:p>
    <w:p>
      <w:pPr>
        <w:pStyle w:val="Heading3"/>
      </w:pPr>
      <w:r>
        <w:t>À la racine du projet</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Fichier</w:t>
            </w:r>
          </w:p>
        </w:tc>
        <w:tc>
          <w:tcPr>
            <w:tcW w:type="dxa" w:w="4320"/>
            <w:shd w:fill="1D4ED8"/>
          </w:tcPr>
          <w:p>
            <w:r>
              <w:rPr>
                <w:b/>
                <w:color w:val="FFFFFF"/>
              </w:rPr>
              <w:t>Rôle</w:t>
            </w:r>
          </w:p>
        </w:tc>
      </w:tr>
      <w:tr>
        <w:tc>
          <w:tcPr>
            <w:tcW w:type="dxa" w:w="4320"/>
          </w:tcPr>
          <w:p>
            <w:r>
              <w:t>config.py</w:t>
            </w:r>
          </w:p>
        </w:tc>
        <w:tc>
          <w:tcPr>
            <w:tcW w:type="dxa" w:w="4320"/>
          </w:tcPr>
          <w:p>
            <w:r>
              <w:t>Centralise toute la configuration (base de données, Redis, clés de chiffrement, durées de vie des jetons, SMTP) et la décline par environnement (développement / test / production).</w:t>
            </w:r>
          </w:p>
        </w:tc>
      </w:tr>
      <w:tr>
        <w:tc>
          <w:tcPr>
            <w:tcW w:type="dxa" w:w="4320"/>
          </w:tcPr>
          <w:p>
            <w:r>
              <w:t>wsgi.py</w:t>
            </w:r>
          </w:p>
        </w:tc>
        <w:tc>
          <w:tcPr>
            <w:tcW w:type="dxa" w:w="4320"/>
          </w:tcPr>
          <w:p>
            <w:r>
              <w:t>Point d’entrée utilisé par le serveur Gunicorn en production.</w:t>
            </w:r>
          </w:p>
        </w:tc>
      </w:tr>
      <w:tr>
        <w:tc>
          <w:tcPr>
            <w:tcW w:type="dxa" w:w="4320"/>
          </w:tcPr>
          <w:p>
            <w:r>
              <w:t>requirements.txt</w:t>
            </w:r>
          </w:p>
        </w:tc>
        <w:tc>
          <w:tcPr>
            <w:tcW w:type="dxa" w:w="4320"/>
          </w:tcPr>
          <w:p>
            <w:r>
              <w:t>Liste des dépendances Python du projet.</w:t>
            </w:r>
          </w:p>
        </w:tc>
      </w:tr>
      <w:tr>
        <w:tc>
          <w:tcPr>
            <w:tcW w:type="dxa" w:w="4320"/>
          </w:tcPr>
          <w:p>
            <w:r>
              <w:t>Dockerfile</w:t>
            </w:r>
          </w:p>
        </w:tc>
        <w:tc>
          <w:tcPr>
            <w:tcW w:type="dxa" w:w="4320"/>
          </w:tcPr>
          <w:p>
            <w:r>
              <w:t>Recette de construction de l’image Docker de l’application.</w:t>
            </w:r>
          </w:p>
        </w:tc>
      </w:tr>
      <w:tr>
        <w:tc>
          <w:tcPr>
            <w:tcW w:type="dxa" w:w="4320"/>
          </w:tcPr>
          <w:p>
            <w:r>
              <w:t>docker-compose.yml</w:t>
            </w:r>
          </w:p>
        </w:tc>
        <w:tc>
          <w:tcPr>
            <w:tcW w:type="dxa" w:w="4320"/>
          </w:tcPr>
          <w:p>
            <w:r>
              <w:t>Orchestre les conteneurs nécessaires en développement : web (Flask), db (PostgreSQL), redis.</w:t>
            </w:r>
          </w:p>
        </w:tc>
      </w:tr>
      <w:tr>
        <w:tc>
          <w:tcPr>
            <w:tcW w:type="dxa" w:w="4320"/>
          </w:tcPr>
          <w:p>
            <w:r>
              <w:t>docker-compose.test.yml</w:t>
            </w:r>
          </w:p>
        </w:tc>
        <w:tc>
          <w:tcPr>
            <w:tcW w:type="dxa" w:w="4320"/>
          </w:tcPr>
          <w:p>
            <w:r>
              <w:t>Variante utilisée pour exécuter les tests automatisés en CI.</w:t>
            </w:r>
          </w:p>
        </w:tc>
      </w:tr>
      <w:tr>
        <w:tc>
          <w:tcPr>
            <w:tcW w:type="dxa" w:w="4320"/>
          </w:tcPr>
          <w:p>
            <w:r>
              <w:t>entrypoint.sh</w:t>
            </w:r>
          </w:p>
        </w:tc>
        <w:tc>
          <w:tcPr>
            <w:tcW w:type="dxa" w:w="4320"/>
          </w:tcPr>
          <w:p>
            <w:r>
              <w:t>Script exécuté au démarrage du conteneur : applique les migrations de base de données avant de lancer Gunicorn.</w:t>
            </w:r>
          </w:p>
        </w:tc>
      </w:tr>
      <w:tr>
        <w:tc>
          <w:tcPr>
            <w:tcW w:type="dxa" w:w="4320"/>
          </w:tcPr>
          <w:p>
            <w:r>
              <w:t>.env.example</w:t>
            </w:r>
          </w:p>
        </w:tc>
        <w:tc>
          <w:tcPr>
            <w:tcW w:type="dxa" w:w="4320"/>
          </w:tcPr>
          <w:p>
            <w:r>
              <w:t>Modèle des variables d’environnement nécessaires — jamais les vraies valeurs secrètes, qui restent dans un fichier .env local non versionné.</w:t>
            </w:r>
          </w:p>
        </w:tc>
      </w:tr>
      <w:tr>
        <w:tc>
          <w:tcPr>
            <w:tcW w:type="dxa" w:w="4320"/>
          </w:tcPr>
          <w:p>
            <w:r>
              <w:t>.gitignore</w:t>
            </w:r>
          </w:p>
        </w:tc>
        <w:tc>
          <w:tcPr>
            <w:tcW w:type="dxa" w:w="4320"/>
          </w:tcPr>
          <w:p>
            <w:r>
              <w:t>Liste des fichiers et dossiers à ne jamais envoyer sur GitHub (environnement virtuel, fichier .env contenant les secrets, caches Python).</w:t>
            </w:r>
          </w:p>
        </w:tc>
      </w:tr>
    </w:tbl>
    <w:p/>
    <w:p>
      <w:pPr>
        <w:pStyle w:val="Heading3"/>
      </w:pPr>
      <w:r>
        <w:t>Dans app/</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Fichier</w:t>
            </w:r>
          </w:p>
        </w:tc>
        <w:tc>
          <w:tcPr>
            <w:tcW w:type="dxa" w:w="4320"/>
            <w:shd w:fill="1D4ED8"/>
          </w:tcPr>
          <w:p>
            <w:r>
              <w:rPr>
                <w:b/>
                <w:color w:val="FFFFFF"/>
              </w:rPr>
              <w:t>Rôle</w:t>
            </w:r>
          </w:p>
        </w:tc>
      </w:tr>
      <w:tr>
        <w:tc>
          <w:tcPr>
            <w:tcW w:type="dxa" w:w="4320"/>
          </w:tcPr>
          <w:p>
            <w:r>
              <w:t>app/__init__.py</w:t>
            </w:r>
          </w:p>
        </w:tc>
        <w:tc>
          <w:tcPr>
            <w:tcW w:type="dxa" w:w="4320"/>
          </w:tcPr>
          <w:p>
            <w:r>
              <w:t>La « fabrique » de l’application (create_app) : assemble les extensions, enregistre les Blueprints, configure les en-têtes de sécurité HTTP et les pages d’erreur, démarre le planificateur de rotation des clés.</w:t>
            </w:r>
          </w:p>
        </w:tc>
      </w:tr>
      <w:tr>
        <w:tc>
          <w:tcPr>
            <w:tcW w:type="dxa" w:w="4320"/>
          </w:tcPr>
          <w:p>
            <w:r>
              <w:t>app/extensions.py</w:t>
            </w:r>
          </w:p>
        </w:tc>
        <w:tc>
          <w:tcPr>
            <w:tcW w:type="dxa" w:w="4320"/>
          </w:tcPr>
          <w:p>
            <w:r>
              <w:t>Instancie les extensions Flask (base de données, bcrypt, protection CSRF, limiteur de débit, planificateur de tâches) et le client Redis, sans dépendance circulaire avec le reste de l’application.</w:t>
            </w:r>
          </w:p>
        </w:tc>
      </w:tr>
    </w:tbl>
    <w:p/>
    <w:p>
      <w:pPr>
        <w:pStyle w:val="Heading3"/>
      </w:pPr>
      <w:r>
        <w:t>Dans app/services/</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Fichier</w:t>
            </w:r>
          </w:p>
        </w:tc>
        <w:tc>
          <w:tcPr>
            <w:tcW w:type="dxa" w:w="4320"/>
            <w:shd w:fill="1D4ED8"/>
          </w:tcPr>
          <w:p>
            <w:r>
              <w:rPr>
                <w:b/>
                <w:color w:val="FFFFFF"/>
              </w:rPr>
              <w:t>Rôle</w:t>
            </w:r>
          </w:p>
        </w:tc>
      </w:tr>
      <w:tr>
        <w:tc>
          <w:tcPr>
            <w:tcW w:type="dxa" w:w="4320"/>
          </w:tcPr>
          <w:p>
            <w:r>
              <w:t>key_service.py</w:t>
            </w:r>
          </w:p>
        </w:tc>
        <w:tc>
          <w:tcPr>
            <w:tcW w:type="dxa" w:w="4320"/>
          </w:tcPr>
          <w:p>
            <w:r>
              <w:t>Génère les paires de clés RSA, les chiffre/déchiffre, et décide quand déclencher une rotation (rotate_if_needed).</w:t>
            </w:r>
          </w:p>
        </w:tc>
      </w:tr>
      <w:tr>
        <w:tc>
          <w:tcPr>
            <w:tcW w:type="dxa" w:w="4320"/>
          </w:tcPr>
          <w:p>
            <w:r>
              <w:t>totp_service.py</w:t>
            </w:r>
          </w:p>
        </w:tc>
        <w:tc>
          <w:tcPr>
            <w:tcW w:type="dxa" w:w="4320"/>
          </w:tcPr>
          <w:p>
            <w:r>
              <w:t>Génère les secrets TOTP et leur QR code, vérifie les codes saisis, génère et hache les codes de secours.</w:t>
            </w:r>
          </w:p>
        </w:tc>
      </w:tr>
      <w:tr>
        <w:tc>
          <w:tcPr>
            <w:tcW w:type="dxa" w:w="4320"/>
          </w:tcPr>
          <w:p>
            <w:r>
              <w:t>session_service.py</w:t>
            </w:r>
          </w:p>
        </w:tc>
        <w:tc>
          <w:tcPr>
            <w:tcW w:type="dxa" w:w="4320"/>
          </w:tcPr>
          <w:p>
            <w:r>
              <w:t>Crée une session utilisateur dans Redis avec un identifiant cryptographiquement aléatoire.</w:t>
            </w:r>
          </w:p>
        </w:tc>
      </w:tr>
      <w:tr>
        <w:tc>
          <w:tcPr>
            <w:tcW w:type="dxa" w:w="4320"/>
          </w:tcPr>
          <w:p>
            <w:r>
              <w:t>email_service.py</w:t>
            </w:r>
          </w:p>
        </w:tc>
        <w:tc>
          <w:tcPr>
            <w:tcW w:type="dxa" w:w="4320"/>
          </w:tcPr>
          <w:p>
            <w:r>
              <w:t>Envoie les e-mails transactionnels : réinitialisation de mot de passe, identifiants OAuth2 après approbation d’une demande, notification de refus.</w:t>
            </w:r>
          </w:p>
        </w:tc>
      </w:tr>
      <w:tr>
        <w:tc>
          <w:tcPr>
            <w:tcW w:type="dxa" w:w="4320"/>
          </w:tcPr>
          <w:p>
            <w:r>
              <w:t>audit_service.py</w:t>
            </w:r>
          </w:p>
        </w:tc>
        <w:tc>
          <w:tcPr>
            <w:tcW w:type="dxa" w:w="4320"/>
          </w:tcPr>
          <w:p>
            <w:r>
              <w:t>Fichier conservé pour mémoire historique — la fonctionnalité réelle d’audit est désormais directement portée par la méthode AuditLog.log() du modèle.</w:t>
            </w:r>
          </w:p>
        </w:tc>
      </w:tr>
    </w:tbl>
    <w:p/>
    <w:p>
      <w:pPr>
        <w:pStyle w:val="Heading3"/>
      </w:pPr>
      <w:r>
        <w:t>Pages principales (app/templates/)</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Fichier / dossier</w:t>
            </w:r>
          </w:p>
        </w:tc>
        <w:tc>
          <w:tcPr>
            <w:tcW w:type="dxa" w:w="4320"/>
            <w:shd w:fill="1D4ED8"/>
          </w:tcPr>
          <w:p>
            <w:r>
              <w:rPr>
                <w:b/>
                <w:color w:val="FFFFFF"/>
              </w:rPr>
              <w:t>Rôle</w:t>
            </w:r>
          </w:p>
        </w:tc>
      </w:tr>
      <w:tr>
        <w:tc>
          <w:tcPr>
            <w:tcW w:type="dxa" w:w="4320"/>
          </w:tcPr>
          <w:p>
            <w:r>
              <w:t>base.html</w:t>
            </w:r>
          </w:p>
        </w:tc>
        <w:tc>
          <w:tcPr>
            <w:tcW w:type="dxa" w:w="4320"/>
          </w:tcPr>
          <w:p>
            <w:r>
              <w:t>Le squelette commun à toutes les pages (styles, polices, favicon, alertes).</w:t>
            </w:r>
          </w:p>
        </w:tc>
      </w:tr>
      <w:tr>
        <w:tc>
          <w:tcPr>
            <w:tcW w:type="dxa" w:w="4320"/>
          </w:tcPr>
          <w:p>
            <w:r>
              <w:t>home.html</w:t>
            </w:r>
          </w:p>
        </w:tc>
        <w:tc>
          <w:tcPr>
            <w:tcW w:type="dxa" w:w="4320"/>
          </w:tcPr>
          <w:p>
            <w:r>
              <w:t>Page d’accueil publique de Nexus.</w:t>
            </w:r>
          </w:p>
        </w:tc>
      </w:tr>
      <w:tr>
        <w:tc>
          <w:tcPr>
            <w:tcW w:type="dxa" w:w="4320"/>
          </w:tcPr>
          <w:p>
            <w:r>
              <w:t>login.html / profile.html</w:t>
            </w:r>
          </w:p>
        </w:tc>
        <w:tc>
          <w:tcPr>
            <w:tcW w:type="dxa" w:w="4320"/>
          </w:tcPr>
          <w:p>
            <w:r>
              <w:t>Connexion et tableau de bord personnel de l’utilisateur.</w:t>
            </w:r>
          </w:p>
        </w:tc>
      </w:tr>
      <w:tr>
        <w:tc>
          <w:tcPr>
            <w:tcW w:type="dxa" w:w="4320"/>
          </w:tcPr>
          <w:p>
            <w:r>
              <w:t>forgot_password.html / reset_password.html</w:t>
            </w:r>
          </w:p>
        </w:tc>
        <w:tc>
          <w:tcPr>
            <w:tcW w:type="dxa" w:w="4320"/>
          </w:tcPr>
          <w:p>
            <w:r>
              <w:t>Parcours de réinitialisation de mot de passe.</w:t>
            </w:r>
          </w:p>
        </w:tc>
      </w:tr>
      <w:tr>
        <w:tc>
          <w:tcPr>
            <w:tcW w:type="dxa" w:w="4320"/>
          </w:tcPr>
          <w:p>
            <w:r>
              <w:t>2fa_enroll.html / 2fa_verify.html / backup_codes.html</w:t>
            </w:r>
          </w:p>
        </w:tc>
        <w:tc>
          <w:tcPr>
            <w:tcW w:type="dxa" w:w="4320"/>
          </w:tcPr>
          <w:p>
            <w:r>
              <w:t>Parcours de double authentification.</w:t>
            </w:r>
          </w:p>
        </w:tc>
      </w:tr>
      <w:tr>
        <w:tc>
          <w:tcPr>
            <w:tcW w:type="dxa" w:w="4320"/>
          </w:tcPr>
          <w:p>
            <w:r>
              <w:t>consent.html</w:t>
            </w:r>
          </w:p>
        </w:tc>
        <w:tc>
          <w:tcPr>
            <w:tcW w:type="dxa" w:w="4320"/>
          </w:tcPr>
          <w:p>
            <w:r>
              <w:t>Écran de consentement OAuth2 (Autoriser / Refuser une application).</w:t>
            </w:r>
          </w:p>
        </w:tc>
      </w:tr>
      <w:tr>
        <w:tc>
          <w:tcPr>
            <w:tcW w:type="dxa" w:w="4320"/>
          </w:tcPr>
          <w:p>
            <w:r>
              <w:t>demande-acces.html</w:t>
            </w:r>
          </w:p>
        </w:tc>
        <w:tc>
          <w:tcPr>
            <w:tcW w:type="dxa" w:w="4320"/>
          </w:tcPr>
          <w:p>
            <w:r>
              <w:t>Formulaire public de demande d’enregistrement développeur.</w:t>
            </w:r>
          </w:p>
        </w:tc>
      </w:tr>
      <w:tr>
        <w:tc>
          <w:tcPr>
            <w:tcW w:type="dxa" w:w="4320"/>
          </w:tcPr>
          <w:p>
            <w:r>
              <w:t>docs/</w:t>
            </w:r>
          </w:p>
        </w:tc>
        <w:tc>
          <w:tcPr>
            <w:tcW w:type="dxa" w:w="4320"/>
          </w:tcPr>
          <w:p>
            <w:r>
              <w:t>Portail de documentation : mise en page commune + pages développeurs et utilisateurs.</w:t>
            </w:r>
          </w:p>
        </w:tc>
      </w:tr>
      <w:tr>
        <w:tc>
          <w:tcPr>
            <w:tcW w:type="dxa" w:w="4320"/>
          </w:tcPr>
          <w:p>
            <w:r>
              <w:t>admin/</w:t>
            </w:r>
          </w:p>
        </w:tc>
        <w:tc>
          <w:tcPr>
            <w:tcW w:type="dxa" w:w="4320"/>
          </w:tcPr>
          <w:p>
            <w:r>
              <w:t>Interface d’administration : utilisateurs, clients OAuth2, demandes d’accès, audit.</w:t>
            </w:r>
          </w:p>
        </w:tc>
      </w:tr>
      <w:tr>
        <w:tc>
          <w:tcPr>
            <w:tcW w:type="dxa" w:w="4320"/>
          </w:tcPr>
          <w:p>
            <w:r>
              <w:t>errors/</w:t>
            </w:r>
          </w:p>
        </w:tc>
        <w:tc>
          <w:tcPr>
            <w:tcW w:type="dxa" w:w="4320"/>
          </w:tcPr>
          <w:p>
            <w:r>
              <w:t>Pages d’erreur personnalisées (400, 401, 403, 404, 429, 500).</w:t>
            </w:r>
          </w:p>
        </w:tc>
      </w:tr>
    </w:tbl>
    <w:p/>
    <w:p>
      <w:r>
        <w:br w:type="page"/>
      </w:r>
    </w:p>
    <w:p>
      <w:pPr>
        <w:pStyle w:val="Heading1"/>
      </w:pPr>
      <w:r>
        <w:t>3. Cas d’utilisation</w:t>
      </w:r>
    </w:p>
    <w:p>
      <w:r>
        <w:rPr>
          <w:b w:val="0"/>
          <w:i w:val="0"/>
        </w:rPr>
        <w:t>Chaque cas d’utilisation décrit un acteur, un déclencheur, le déroulement normal, et le résultat obtenu.</w:t>
      </w:r>
    </w:p>
    <w:p>
      <w:pPr>
        <w:pStyle w:val="Heading2"/>
      </w:pPr>
      <w:r>
        <w:t>UC1 — Connexion d’un utilisateur final</w:t>
      </w:r>
    </w:p>
    <w:p>
      <w:r>
        <w:rPr>
          <w:b/>
          <w:i w:val="0"/>
        </w:rPr>
        <w:t>Acteur : Utilisateur disposant d’un compte Nexus</w:t>
      </w:r>
    </w:p>
    <w:p>
      <w:r>
        <w:rPr>
          <w:b/>
          <w:i w:val="0"/>
        </w:rPr>
        <w:t>Déclencheur : L’utilisateur souhaite accéder à son espace personnel ou à une application partenaire.</w:t>
      </w:r>
    </w:p>
    <w:p>
      <w:r>
        <w:rPr>
          <w:b/>
          <w:i w:val="0"/>
        </w:rPr>
        <w:t>Déroulement :</w:t>
      </w:r>
    </w:p>
    <w:p>
      <w:pPr>
        <w:pStyle w:val="ListNumber"/>
      </w:pPr>
      <w:r>
        <w:t>L’utilisateur saisit son e-mail et son mot de passe sur la page de connexion.</w:t>
      </w:r>
    </w:p>
    <w:p>
      <w:pPr>
        <w:pStyle w:val="ListNumber"/>
      </w:pPr>
      <w:r>
        <w:t>Nexus vérifie que le compte n’est pas verrouillé (10 échecs consécutifs = verrouillage 15 minutes).</w:t>
      </w:r>
    </w:p>
    <w:p>
      <w:pPr>
        <w:pStyle w:val="ListNumber"/>
      </w:pPr>
      <w:r>
        <w:t>Si le mot de passe est correct et que la double authentification est activée, Nexus demande le code TOTP à 6 chiffres.</w:t>
      </w:r>
    </w:p>
    <w:p>
      <w:pPr>
        <w:pStyle w:val="ListNumber"/>
      </w:pPr>
      <w:r>
        <w:t>Une session sécurisée est créée dans Redis et l’événement est enregistré dans le journal d’audit.</w:t>
      </w:r>
    </w:p>
    <w:p>
      <w:r>
        <w:rPr>
          <w:b/>
          <w:i w:val="0"/>
        </w:rPr>
        <w:t>Résultat : L’utilisateur accède à son profil ; en cas d’échec, le compteur d’échecs est incrémenté.</w:t>
      </w:r>
    </w:p>
    <w:p>
      <w:pPr>
        <w:pStyle w:val="Heading2"/>
      </w:pPr>
      <w:r>
        <w:t>UC2 — Activation de la double authentification</w:t>
      </w:r>
    </w:p>
    <w:p>
      <w:r>
        <w:rPr>
          <w:b/>
          <w:i w:val="0"/>
        </w:rPr>
        <w:t>Acteur : Utilisateur connecté</w:t>
      </w:r>
    </w:p>
    <w:p>
      <w:r>
        <w:rPr>
          <w:b/>
          <w:i w:val="0"/>
        </w:rPr>
        <w:t>Déclencheur : L’utilisateur souhaite renforcer la sécurité de son compte.</w:t>
      </w:r>
    </w:p>
    <w:p>
      <w:r>
        <w:rPr>
          <w:b/>
          <w:i w:val="0"/>
        </w:rPr>
        <w:t>Déroulement :</w:t>
      </w:r>
    </w:p>
    <w:p>
      <w:pPr>
        <w:pStyle w:val="ListNumber"/>
      </w:pPr>
      <w:r>
        <w:t>Depuis son profil, l’utilisateur clique sur « Activer la 2FA ».</w:t>
      </w:r>
    </w:p>
    <w:p>
      <w:pPr>
        <w:pStyle w:val="ListNumber"/>
      </w:pPr>
      <w:r>
        <w:t>Nexus génère un secret TOTP et l’affiche sous forme de QR code à scanner avec une application comme Google Authenticator.</w:t>
      </w:r>
    </w:p>
    <w:p>
      <w:pPr>
        <w:pStyle w:val="ListNumber"/>
      </w:pPr>
      <w:r>
        <w:t>L’utilisateur saisit le code à 6 chiffres généré pour confirmer l’activation.</w:t>
      </w:r>
    </w:p>
    <w:p>
      <w:pPr>
        <w:pStyle w:val="ListNumber"/>
      </w:pPr>
      <w:r>
        <w:t>Nexus chiffre le secret (AES-256-GCM) et génère 10 codes de secours à usage unique.</w:t>
      </w:r>
    </w:p>
    <w:p>
      <w:r>
        <w:rPr>
          <w:b/>
          <w:i w:val="0"/>
        </w:rPr>
        <w:t>Résultat : La 2FA est active ; les futures connexions exigeront un code TOTP ou un code de secours.</w:t>
      </w:r>
    </w:p>
    <w:p>
      <w:pPr>
        <w:pStyle w:val="Heading2"/>
      </w:pPr>
      <w:r>
        <w:t>UC3 — Une application tierce authentifie un utilisateur via Nexus</w:t>
      </w:r>
    </w:p>
    <w:p>
      <w:r>
        <w:rPr>
          <w:b/>
          <w:i w:val="0"/>
        </w:rPr>
        <w:t>Acteur : Utilisateur final, application partenaire (cliente OAuth2)</w:t>
      </w:r>
    </w:p>
    <w:p>
      <w:r>
        <w:rPr>
          <w:b/>
          <w:i w:val="0"/>
        </w:rPr>
        <w:t>Déclencheur : L’application partenaire affiche un bouton « Se connecter avec Nexus ».</w:t>
      </w:r>
    </w:p>
    <w:p>
      <w:r>
        <w:rPr>
          <w:b/>
          <w:i w:val="0"/>
        </w:rPr>
        <w:t>Déroulement :</w:t>
      </w:r>
    </w:p>
    <w:p>
      <w:pPr>
        <w:pStyle w:val="ListNumber"/>
      </w:pPr>
      <w:r>
        <w:t>L’application redirige le navigateur de l’utilisateur vers /authorize avec son identifiant client et l’URI où revenir après connexion.</w:t>
      </w:r>
    </w:p>
    <w:p>
      <w:pPr>
        <w:pStyle w:val="ListNumber"/>
      </w:pPr>
      <w:r>
        <w:t>Si l’utilisateur n’est pas connecté, Nexus affiche la page de connexion (et la 2FA si activée).</w:t>
      </w:r>
    </w:p>
    <w:p>
      <w:pPr>
        <w:pStyle w:val="ListNumber"/>
      </w:pPr>
      <w:r>
        <w:t>Si c’est la première fois que cette application demande ces informations, Nexus affiche l’écran de consentement (Autoriser / Refuser).</w:t>
      </w:r>
    </w:p>
    <w:p>
      <w:pPr>
        <w:pStyle w:val="ListNumber"/>
      </w:pPr>
      <w:r>
        <w:t>Après acceptation, Nexus génère un code d’autorisation à usage unique et redirige vers l’application avec ce code.</w:t>
      </w:r>
    </w:p>
    <w:p>
      <w:pPr>
        <w:pStyle w:val="ListNumber"/>
      </w:pPr>
      <w:r>
        <w:t>L’application échange ce code contre un jeton d’accès et un jeton de rafraîchissement via /token.</w:t>
      </w:r>
    </w:p>
    <w:p>
      <w:pPr>
        <w:pStyle w:val="ListNumber"/>
      </w:pPr>
      <w:r>
        <w:t>L’application appelle /userinfo avec le jeton d’accès pour obtenir les informations autorisées.</w:t>
      </w:r>
    </w:p>
    <w:p>
      <w:r>
        <w:rPr>
          <w:b/>
          <w:i w:val="0"/>
        </w:rPr>
        <w:t>Résultat : L’application sait qui est connecté, sans jamais avoir connu son mot de passe.</w:t>
      </w:r>
    </w:p>
    <w:p>
      <w:pPr>
        <w:pStyle w:val="Heading2"/>
      </w:pPr>
      <w:r>
        <w:t>UC4 — Un développeur demande l’enregistrement de son application</w:t>
      </w:r>
    </w:p>
    <w:p>
      <w:r>
        <w:rPr>
          <w:b/>
          <w:i w:val="0"/>
        </w:rPr>
        <w:t>Acteur : Développeur externe (futur partenaire)</w:t>
      </w:r>
    </w:p>
    <w:p>
      <w:r>
        <w:rPr>
          <w:b/>
          <w:i w:val="0"/>
        </w:rPr>
        <w:t>Déclencheur : Le développeur souhaite que son application utilise Nexus pour authentifier ses utilisateurs.</w:t>
      </w:r>
    </w:p>
    <w:p>
      <w:r>
        <w:rPr>
          <w:b/>
          <w:i w:val="0"/>
        </w:rPr>
        <w:t>Déroulement :</w:t>
      </w:r>
    </w:p>
    <w:p>
      <w:pPr>
        <w:pStyle w:val="ListNumber"/>
      </w:pPr>
      <w:r>
        <w:t>Le développeur remplit le formulaire public /demande-acces : nom de l’application, contact, description, URI de redirection, type de client, scopes souhaités.</w:t>
      </w:r>
    </w:p>
    <w:p>
      <w:pPr>
        <w:pStyle w:val="ListNumber"/>
      </w:pPr>
      <w:r>
        <w:t>La demande est enregistrée avec le statut « en attente » — aucun client OAuth2 n’est encore créé.</w:t>
      </w:r>
    </w:p>
    <w:p>
      <w:r>
        <w:rPr>
          <w:b/>
          <w:i w:val="0"/>
        </w:rPr>
        <w:t>Résultat : La demande apparaît dans le panneau d’administration, en attente de revue.</w:t>
      </w:r>
    </w:p>
    <w:p>
      <w:pPr>
        <w:pStyle w:val="Heading2"/>
      </w:pPr>
      <w:r>
        <w:t>UC5 — Un administrateur approuve ou refuse une demande d’accès</w:t>
      </w:r>
    </w:p>
    <w:p>
      <w:r>
        <w:rPr>
          <w:b/>
          <w:i w:val="0"/>
        </w:rPr>
        <w:t>Acteur : Administrateur Nexus</w:t>
      </w:r>
    </w:p>
    <w:p>
      <w:r>
        <w:rPr>
          <w:b/>
          <w:i w:val="0"/>
        </w:rPr>
        <w:t>Déclencheur : Une nouvelle demande d’accès développeur est en attente.</w:t>
      </w:r>
    </w:p>
    <w:p>
      <w:r>
        <w:rPr>
          <w:b/>
          <w:i w:val="0"/>
        </w:rPr>
        <w:t>Déroulement :</w:t>
      </w:r>
    </w:p>
    <w:p>
      <w:pPr>
        <w:pStyle w:val="ListNumber"/>
      </w:pPr>
      <w:r>
        <w:t>L’administrateur consulte la demande dans /admin/client-requests.</w:t>
      </w:r>
    </w:p>
    <w:p>
      <w:pPr>
        <w:pStyle w:val="ListNumber"/>
      </w:pPr>
      <w:r>
        <w:t>S’il approuve : Nexus crée le client OAuth2 (génère client_id et, si nécessaire, client_secret), puis envoie ces identifiants par e-mail au contact indiqué.</w:t>
      </w:r>
    </w:p>
    <w:p>
      <w:pPr>
        <w:pStyle w:val="ListNumber"/>
      </w:pPr>
      <w:r>
        <w:t>S’il refuse : la demande est marquée refusée, avec un motif optionnel envoyé par e-mail.</w:t>
      </w:r>
    </w:p>
    <w:p>
      <w:r>
        <w:rPr>
          <w:b/>
          <w:i w:val="0"/>
        </w:rPr>
        <w:t>Résultat : L’application est connectée à Nexus (cas approuvé) ou le développeur est informé du refus.</w:t>
      </w:r>
    </w:p>
    <w:p>
      <w:pPr>
        <w:pStyle w:val="Heading2"/>
      </w:pPr>
      <w:r>
        <w:t>UC6 — Un administrateur gère un compte utilisateur</w:t>
      </w:r>
    </w:p>
    <w:p>
      <w:r>
        <w:rPr>
          <w:b/>
          <w:i w:val="0"/>
        </w:rPr>
        <w:t>Acteur : Administrateur Nexus</w:t>
      </w:r>
    </w:p>
    <w:p>
      <w:r>
        <w:rPr>
          <w:b/>
          <w:i w:val="0"/>
        </w:rPr>
        <w:t>Déclencheur : Besoin de modifier un rôle, désactiver un compte, ou débloquer une 2FA perdue.</w:t>
      </w:r>
    </w:p>
    <w:p>
      <w:r>
        <w:rPr>
          <w:b/>
          <w:i w:val="0"/>
        </w:rPr>
        <w:t>Déroulement :</w:t>
      </w:r>
    </w:p>
    <w:p>
      <w:pPr>
        <w:pStyle w:val="ListNumber"/>
      </w:pPr>
      <w:r>
        <w:t>L’administrateur consulte la liste des utilisateurs dans /admin/users.</w:t>
      </w:r>
    </w:p>
    <w:p>
      <w:pPr>
        <w:pStyle w:val="ListNumber"/>
      </w:pPr>
      <w:r>
        <w:t>Il modifie le rôle (administrateur ou non), le statut actif/inactif, ou réinitialise la 2FA d’un utilisateur ayant perdu son téléphone.</w:t>
      </w:r>
    </w:p>
    <w:p>
      <w:r>
        <w:rPr>
          <w:b/>
          <w:i w:val="0"/>
        </w:rPr>
        <w:t>Résultat : Le compte utilisateur est mis à jour immédiatement.</w:t>
      </w:r>
    </w:p>
    <w:p>
      <w:pPr>
        <w:pStyle w:val="Heading2"/>
      </w:pPr>
      <w:r>
        <w:t>UC7 — Un utilisateur consulte et révoque ses applications connectées</w:t>
      </w:r>
    </w:p>
    <w:p>
      <w:r>
        <w:rPr>
          <w:b/>
          <w:i w:val="0"/>
        </w:rPr>
        <w:t>Acteur : Utilisateur final</w:t>
      </w:r>
    </w:p>
    <w:p>
      <w:r>
        <w:rPr>
          <w:b/>
          <w:i w:val="0"/>
        </w:rPr>
        <w:t>Déclencheur : L’utilisateur veut savoir quelles applications ont accès à son compte, ou retirer cet accès.</w:t>
      </w:r>
    </w:p>
    <w:p>
      <w:r>
        <w:rPr>
          <w:b/>
          <w:i w:val="0"/>
        </w:rPr>
        <w:t>Déroulement :</w:t>
      </w:r>
    </w:p>
    <w:p>
      <w:pPr>
        <w:pStyle w:val="ListNumber"/>
      </w:pPr>
      <w:r>
        <w:t>Depuis son profil, l’utilisateur consulte la section « Applications connectées ».</w:t>
      </w:r>
    </w:p>
    <w:p>
      <w:pPr>
        <w:pStyle w:val="ListNumber"/>
      </w:pPr>
      <w:r>
        <w:t>Il voit le nom de chaque application, les informations partagées (scopes) et depuis quand.</w:t>
      </w:r>
    </w:p>
    <w:p>
      <w:pPr>
        <w:pStyle w:val="ListNumber"/>
      </w:pPr>
      <w:r>
        <w:t>Il clique sur « Révoquer » pour couper l’accès d’une application spécifique.</w:t>
      </w:r>
    </w:p>
    <w:p>
      <w:r>
        <w:rPr>
          <w:b/>
          <w:i w:val="0"/>
        </w:rPr>
        <w:t>Résultat : Les jetons de cette application sont invalidés ; elle devra redemander une autorisation.</w:t>
      </w:r>
    </w:p>
    <w:p>
      <w:pPr>
        <w:pStyle w:val="Heading2"/>
      </w:pPr>
      <w:r>
        <w:t>UC8 — Réinitialisation de mot de passe</w:t>
      </w:r>
    </w:p>
    <w:p>
      <w:r>
        <w:rPr>
          <w:b/>
          <w:i w:val="0"/>
        </w:rPr>
        <w:t>Acteur : Utilisateur ayant oublié son mot de passe</w:t>
      </w:r>
    </w:p>
    <w:p>
      <w:r>
        <w:rPr>
          <w:b/>
          <w:i w:val="0"/>
        </w:rPr>
        <w:t>Déclencheur : L’utilisateur clique sur « Mot de passe oublié ? » depuis la page de connexion.</w:t>
      </w:r>
    </w:p>
    <w:p>
      <w:r>
        <w:rPr>
          <w:b/>
          <w:i w:val="0"/>
        </w:rPr>
        <w:t>Déroulement :</w:t>
      </w:r>
    </w:p>
    <w:p>
      <w:pPr>
        <w:pStyle w:val="ListNumber"/>
      </w:pPr>
      <w:r>
        <w:t>L’utilisateur saisit son adresse e-mail.</w:t>
      </w:r>
    </w:p>
    <w:p>
      <w:pPr>
        <w:pStyle w:val="ListNumber"/>
      </w:pPr>
      <w:r>
        <w:t>Nexus envoie un lien de réinitialisation valable 1 heure (même message affiché que l’e-mail existe ou non, pour ne pas révéler quels comptes existent).</w:t>
      </w:r>
    </w:p>
    <w:p>
      <w:pPr>
        <w:pStyle w:val="ListNumber"/>
      </w:pPr>
      <w:r>
        <w:t>L’utilisateur clique sur le lien et choisit un nouveau mot de passe.</w:t>
      </w:r>
    </w:p>
    <w:p>
      <w:r>
        <w:rPr>
          <w:b/>
          <w:i w:val="0"/>
        </w:rPr>
        <w:t>Résultat : Le mot de passe est mis à jour ; le lien utilisé devient invalide.</w:t>
      </w:r>
    </w:p>
    <w:p>
      <w:pPr>
        <w:pStyle w:val="Heading2"/>
      </w:pPr>
      <w:r>
        <w:t>UC9 — Rotation automatique des clés de signature</w:t>
      </w:r>
    </w:p>
    <w:p>
      <w:r>
        <w:rPr>
          <w:b/>
          <w:i w:val="0"/>
        </w:rPr>
        <w:t>Acteur : Le système lui-même (tâche planifiée, sans intervention humaine)</w:t>
      </w:r>
    </w:p>
    <w:p>
      <w:r>
        <w:rPr>
          <w:b/>
          <w:i w:val="0"/>
        </w:rPr>
        <w:t>Déclencheur : Chaque jour à 2h du matin, ou si une clé approche de son expiration.</w:t>
      </w:r>
    </w:p>
    <w:p>
      <w:r>
        <w:rPr>
          <w:b/>
          <w:i w:val="0"/>
        </w:rPr>
        <w:t>Déroulement :</w:t>
      </w:r>
    </w:p>
    <w:p>
      <w:pPr>
        <w:pStyle w:val="ListNumber"/>
      </w:pPr>
      <w:r>
        <w:t>Le planificateur vérifie si la clé active expire dans moins de 7 jours.</w:t>
      </w:r>
    </w:p>
    <w:p>
      <w:pPr>
        <w:pStyle w:val="ListNumber"/>
      </w:pPr>
      <w:r>
        <w:t>Si oui, une nouvelle paire de clés RSA est générée et devient active ; l’ancienne reste disponible pour vérifier les jetons déjà émis jusqu’à leur expiration.</w:t>
      </w:r>
    </w:p>
    <w:p>
      <w:r>
        <w:rPr>
          <w:b/>
          <w:i w:val="0"/>
        </w:rPr>
        <w:t>Résultat : La sécurité de signature est renouvelée sans interrompre le service.</w:t>
      </w:r>
    </w:p>
    <w:p>
      <w:pPr>
        <w:pStyle w:val="Heading2"/>
      </w:pPr>
      <w:r>
        <w:t>UC10 — Consultation du journal d’audit</w:t>
      </w:r>
    </w:p>
    <w:p>
      <w:r>
        <w:rPr>
          <w:b/>
          <w:i w:val="0"/>
        </w:rPr>
        <w:t>Acteur : Administrateur Nexus</w:t>
      </w:r>
    </w:p>
    <w:p>
      <w:r>
        <w:rPr>
          <w:b/>
          <w:i w:val="0"/>
        </w:rPr>
        <w:t>Déclencheur : Besoin d’enquêter sur un comportement suspect ou de vérifier l’activité d’un compte.</w:t>
      </w:r>
    </w:p>
    <w:p>
      <w:r>
        <w:rPr>
          <w:b/>
          <w:i w:val="0"/>
        </w:rPr>
        <w:t>Déroulement :</w:t>
      </w:r>
    </w:p>
    <w:p>
      <w:pPr>
        <w:pStyle w:val="ListNumber"/>
      </w:pPr>
      <w:r>
        <w:t>L’administrateur ouvre /admin/audit-logs.</w:t>
      </w:r>
    </w:p>
    <w:p>
      <w:pPr>
        <w:pStyle w:val="ListNumber"/>
      </w:pPr>
      <w:r>
        <w:t>Il consulte la liste chronologique des événements : connexions, échecs, verrouillages, révocations, consentements, créations de clients.</w:t>
      </w:r>
    </w:p>
    <w:p>
      <w:r>
        <w:rPr>
          <w:b/>
          <w:i w:val="0"/>
        </w:rPr>
        <w:t>Résultat : L’administrateur dispose d’une trace complète et fiable de l’activité du système.</w:t>
      </w:r>
    </w:p>
    <w:p>
      <w:r>
        <w:br w:type="page"/>
      </w:r>
    </w:p>
    <w:p>
      <w:pPr>
        <w:pStyle w:val="Heading1"/>
      </w:pPr>
      <w:r>
        <w:t>4. Les API et leur rôle</w:t>
      </w:r>
    </w:p>
    <w:p>
      <w:r>
        <w:rPr>
          <w:b w:val="0"/>
          <w:i w:val="0"/>
        </w:rPr>
        <w:t>Nexus expose un ensemble d’endpoints HTTP conformes aux standards OAuth2 / OpenID Connect. Ces endpoints sont appelés soit par le navigateur de l’utilisateur, soit directement par l’application partenaire (serveur à serveur).</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Endpoint</w:t>
            </w:r>
          </w:p>
        </w:tc>
        <w:tc>
          <w:tcPr>
            <w:tcW w:type="dxa" w:w="4320"/>
            <w:shd w:fill="1D4ED8"/>
          </w:tcPr>
          <w:p>
            <w:r>
              <w:rPr>
                <w:b/>
                <w:color w:val="FFFFFF"/>
              </w:rPr>
              <w:t>Rôle</w:t>
            </w:r>
          </w:p>
        </w:tc>
      </w:tr>
      <w:tr>
        <w:tc>
          <w:tcPr>
            <w:tcW w:type="dxa" w:w="4320"/>
          </w:tcPr>
          <w:p>
            <w:r>
              <w:t>GET /.well-known/openid-configuration</w:t>
            </w:r>
          </w:p>
        </w:tc>
        <w:tc>
          <w:tcPr>
            <w:tcW w:type="dxa" w:w="4320"/>
          </w:tcPr>
          <w:p>
            <w:r>
              <w:t>Document de découverte : indique à toute application l’adresse de chaque endpoint et les algorithmes supportés. Permet à un client OAuth2 de se configurer automatiquement.</w:t>
            </w:r>
          </w:p>
        </w:tc>
      </w:tr>
      <w:tr>
        <w:tc>
          <w:tcPr>
            <w:tcW w:type="dxa" w:w="4320"/>
          </w:tcPr>
          <w:p>
            <w:r>
              <w:t>GET /jwks.json</w:t>
            </w:r>
          </w:p>
        </w:tc>
        <w:tc>
          <w:tcPr>
            <w:tcW w:type="dxa" w:w="4320"/>
          </w:tcPr>
          <w:p>
            <w:r>
              <w:t>Expose les clés publiques RS256 actuellement valides, au format standard JWK. Une application l’utilise pour vérifier elle-même la signature d’un jeton, sans appeler Nexus à chaque fois.</w:t>
            </w:r>
          </w:p>
        </w:tc>
      </w:tr>
      <w:tr>
        <w:tc>
          <w:tcPr>
            <w:tcW w:type="dxa" w:w="4320"/>
          </w:tcPr>
          <w:p>
            <w:r>
              <w:t>GET / POST /authorize</w:t>
            </w:r>
          </w:p>
        </w:tc>
        <w:tc>
          <w:tcPr>
            <w:tcW w:type="dxa" w:w="4320"/>
          </w:tcPr>
          <w:p>
            <w:r>
              <w:t>Point d’entrée du parcours de connexion : authentifie l’utilisateur (et la 2FA), affiche le consentement si nécessaire, puis redirige vers l’application avec un code d’autorisation.</w:t>
            </w:r>
          </w:p>
        </w:tc>
      </w:tr>
      <w:tr>
        <w:tc>
          <w:tcPr>
            <w:tcW w:type="dxa" w:w="4320"/>
          </w:tcPr>
          <w:p>
            <w:r>
              <w:t>POST /token</w:t>
            </w:r>
          </w:p>
        </w:tc>
        <w:tc>
          <w:tcPr>
            <w:tcW w:type="dxa" w:w="4320"/>
          </w:tcPr>
          <w:p>
            <w:r>
              <w:t>Échange un code d’autorisation (ou un refresh token) contre un jeton d’accès (JWT), un jeton de rafraîchissement, et un jeton d’identité (id_token). Appelé serveur à serveur.</w:t>
            </w:r>
          </w:p>
        </w:tc>
      </w:tr>
      <w:tr>
        <w:tc>
          <w:tcPr>
            <w:tcW w:type="dxa" w:w="4320"/>
          </w:tcPr>
          <w:p>
            <w:r>
              <w:t>GET /userinfo</w:t>
            </w:r>
          </w:p>
        </w:tc>
        <w:tc>
          <w:tcPr>
            <w:tcW w:type="dxa" w:w="4320"/>
          </w:tcPr>
          <w:p>
            <w:r>
              <w:t>Retourne les informations de l’utilisateur connecté, filtrées selon les scopes accordés au jeton présenté (Authorization: Bearer ...).</w:t>
            </w:r>
          </w:p>
        </w:tc>
      </w:tr>
      <w:tr>
        <w:tc>
          <w:tcPr>
            <w:tcW w:type="dxa" w:w="4320"/>
          </w:tcPr>
          <w:p>
            <w:r>
              <w:t>POST /revoke</w:t>
            </w:r>
          </w:p>
        </w:tc>
        <w:tc>
          <w:tcPr>
            <w:tcW w:type="dxa" w:w="4320"/>
          </w:tcPr>
          <w:p>
            <w:r>
              <w:t>Invalide immédiatement un jeton d’accès ou de rafraîchissement, avant son expiration naturelle.</w:t>
            </w:r>
          </w:p>
        </w:tc>
      </w:tr>
      <w:tr>
        <w:tc>
          <w:tcPr>
            <w:tcW w:type="dxa" w:w="4320"/>
          </w:tcPr>
          <w:p>
            <w:r>
              <w:t>GET /health</w:t>
            </w:r>
          </w:p>
        </w:tc>
        <w:tc>
          <w:tcPr>
            <w:tcW w:type="dxa" w:w="4320"/>
          </w:tcPr>
          <w:p>
            <w:r>
              <w:t>Vérifie l’état de santé du service (base de données, Redis, clé RS256 active) — utilisé pour la supervision automatisée (Docker, Kubernetes).</w:t>
            </w:r>
          </w:p>
        </w:tc>
      </w:tr>
      <w:tr>
        <w:tc>
          <w:tcPr>
            <w:tcW w:type="dxa" w:w="4320"/>
          </w:tcPr>
          <w:p>
            <w:r>
              <w:t>GET /demande-acces, POST /demande-acces</w:t>
            </w:r>
          </w:p>
        </w:tc>
        <w:tc>
          <w:tcPr>
            <w:tcW w:type="dxa" w:w="4320"/>
          </w:tcPr>
          <w:p>
            <w:r>
              <w:t>Formulaire public de demande d’enregistrement d’une nouvelle application cliente.</w:t>
            </w:r>
          </w:p>
        </w:tc>
      </w:tr>
    </w:tbl>
    <w:p/>
    <w:p>
      <w:r>
        <w:rPr>
          <w:b w:val="0"/>
          <w:i w:val="0"/>
        </w:rPr>
        <w:t>Particularité importante : les endpoints OAuth2 purs (/token, /userinfo, /revoke, /jwks.json) répondent toujours en JSON, quel que soit le format demandé par le client — c’est une exigence du standard. En revanche, /authorize est conçu pour un navigateur : il affiche des pages HTML (connexion, consentement, erreurs) lisibles par un humain.</w:t>
      </w:r>
    </w:p>
    <w:p>
      <w:r>
        <w:br w:type="page"/>
      </w:r>
    </w:p>
    <w:p>
      <w:pPr>
        <w:pStyle w:val="Heading1"/>
      </w:pPr>
      <w:r>
        <w:t>5. Fonctionnement côté administration</w:t>
      </w:r>
    </w:p>
    <w:p>
      <w:pPr>
        <w:pStyle w:val="Heading2"/>
      </w:pPr>
      <w:r>
        <w:t>5.1 Qui peut administrer Nexus ?</w:t>
      </w:r>
    </w:p>
    <w:p>
      <w:r>
        <w:rPr>
          <w:b w:val="0"/>
          <w:i w:val="0"/>
        </w:rPr>
        <w:t>Seuls les comptes marqués is_admin = Vrai dans la base de données peuvent accéder au panneau d’administration (/admin). Une condition supplémentaire, stricte, s’applique : la double authentification (2FA) doit être activée sur ce compte. Si un administrateur n’a pas encore activé sa 2FA, il est automatiquement redirigé vers l’écran d’activation avant de pouvoir continuer.</w:t>
      </w:r>
    </w:p>
    <w:p>
      <w:r>
        <w:t xml:space="preserve">Le premier compte administrateur est cree automatiquement au demarrage si aucun admin n'existe encore, a partir de trois variables d'environnement : ADMIN_BOOTSTRAP_EMAIL, ADMIN_BOOTSTRAP_USERNAME et ADMIN_BOOTSTRAP_PASSWORD. Si un compte portant cet e-mail existe deja sans etre administrateur, il est promu automatiquement. Ces variables doivent etre supprimees apres le premier demarrage reussi.</w:t>
      </w:r>
    </w:p>
    <w:p>
      <w:pPr>
        <w:ind w:left="283"/>
      </w:pPr>
      <w:r>
        <w:rPr>
          <w:i/>
          <w:color w:val="475569"/>
        </w:rPr>
        <w:t>« Pourquoi cette obligation ? Le panneau d’administration donne accès à des données sensibles (utilisateurs, secrets d’applications, journal d’audit) — un mot de passe seul n’est pas considéré comme suffisant pour protéger ce niveau d’accès. »</w:t>
      </w:r>
    </w:p>
    <w:p>
      <w:pPr>
        <w:pStyle w:val="Heading2"/>
      </w:pPr>
      <w:r>
        <w:t>5.2 Les quatre sections du panneau d’administration</w:t>
      </w:r>
    </w:p>
    <w:p>
      <w:pPr>
        <w:pStyle w:val="Heading3"/>
      </w:pPr>
      <w:r>
        <w:t>Utilisateurs (/admin/users)</w:t>
      </w:r>
    </w:p>
    <w:p>
      <w:pPr>
        <w:pStyle w:val="ListBullet"/>
      </w:pPr>
      <w:r>
        <w:t>Liste paginée de tous les comptes, avec leur rôle, statut, et état de la 2FA.</w:t>
      </w:r>
    </w:p>
    <w:p>
      <w:pPr>
        <w:pStyle w:val="ListBullet"/>
      </w:pPr>
      <w:r>
        <w:t>Modification d’un compte : nom d’utilisateur, e-mail, rôle administrateur, statut actif/inactif.</w:t>
      </w:r>
    </w:p>
    <w:p>
      <w:pPr>
        <w:pStyle w:val="ListBullet"/>
      </w:pPr>
      <w:r>
        <w:t>Réinitialisation à distance de la 2FA d’un utilisateur ayant perdu l’accès à son application d’authentification (un administrateur ne peut pas réinitialiser sa propre 2FA par ce biais).</w:t>
      </w:r>
    </w:p>
    <w:p>
      <w:pPr>
        <w:pStyle w:val="Heading3"/>
      </w:pPr>
      <w:r>
        <w:t>Clients OAuth2 (/admin/clients)</w:t>
      </w:r>
    </w:p>
    <w:p>
      <w:pPr>
        <w:pStyle w:val="ListBullet"/>
      </w:pPr>
      <w:r>
        <w:t>Liste de toutes les applications déjà connectées à Nexus, avec leur type (confidentiel ou public) et leurs scopes autorisés.</w:t>
      </w:r>
    </w:p>
    <w:p>
      <w:pPr>
        <w:pStyle w:val="ListBullet"/>
      </w:pPr>
      <w:r>
        <w:t>Création manuelle d’un nouveau client (utile pour les cas internes, en plus du formulaire self-service public).</w:t>
      </w:r>
    </w:p>
    <w:p>
      <w:pPr>
        <w:pStyle w:val="Heading3"/>
      </w:pPr>
      <w:r>
        <w:t>Demandes d’accès (/admin/client-requests)</w:t>
      </w:r>
    </w:p>
    <w:p>
      <w:pPr>
        <w:pStyle w:val="ListBullet"/>
      </w:pPr>
      <w:r>
        <w:t>Liste des demandes soumises par des développeurs externes via le formulaire public, filtrable par statut (en attente / approuvées / refusées).</w:t>
      </w:r>
    </w:p>
    <w:p>
      <w:pPr>
        <w:pStyle w:val="ListBullet"/>
      </w:pPr>
      <w:r>
        <w:t>Bouton « Approuver » : crée automatiquement le client OAuth2 correspondant et envoie les identifiants (client_id et, si nécessaire, client_secret) par e-mail au contact indiqué.</w:t>
      </w:r>
    </w:p>
    <w:p>
      <w:pPr>
        <w:pStyle w:val="ListBullet"/>
      </w:pPr>
      <w:r>
        <w:t>Bouton « Refuser » : permet de saisir un motif, envoyé par e-mail au demandeur.</w:t>
      </w:r>
    </w:p>
    <w:p>
      <w:pPr>
        <w:pStyle w:val="Heading3"/>
      </w:pPr>
      <w:r>
        <w:t>Journal d’audit (/admin/audit-logs)</w:t>
      </w:r>
    </w:p>
    <w:p>
      <w:pPr>
        <w:pStyle w:val="ListBullet"/>
      </w:pPr>
      <w:r>
        <w:t>Liste chronologique, paginée, de tous les événements de sécurité enregistrés par le système : connexions réussies ou échouées, verrouillages de compte, activations de 2FA, émissions et révocations de jetons, consentements, créations de clients.</w:t>
      </w:r>
    </w:p>
    <w:p>
      <w:pPr>
        <w:pStyle w:val="ListBullet"/>
      </w:pPr>
      <w:r>
        <w:t>Chaque entrée précise le type d’événement, l’utilisateur concerné, l’adresse IP, le navigateur utilisé, et un horodatage précis.</w:t>
      </w:r>
    </w:p>
    <w:p>
      <w:pPr>
        <w:pStyle w:val="Heading2"/>
      </w:pPr>
      <w:r>
        <w:t>5.3 Pourquoi cette séparation des responsabilités ?</w:t>
      </w:r>
    </w:p>
    <w:p>
      <w:r>
        <w:rPr>
          <w:b w:val="0"/>
          <w:i w:val="0"/>
        </w:rPr>
        <w:t>L’administration de Nexus repose sur un principe simple : aucune création de client OAuth2 ne se fait sans une étape de décision humaine. Même le formulaire self-service ne crée jamais directement un client — il crée une demande, qui doit être explicitement approuvée. Cela évite qu’un acteur malveillant puisse s’enregistrer librement comme application de confiance pour intercepter des données d’utilisateurs (hameçonnage).</w:t>
      </w:r>
    </w:p>
    <w:p>
      <w:r>
        <w:br w:type="page"/>
      </w:r>
    </w:p>
    <w:p>
      <w:pPr>
        <w:pStyle w:val="Heading1"/>
      </w:pPr>
      <w:r>
        <w:t>6. Comment une application se connecte à Nexus — explication simple</w:t>
      </w:r>
    </w:p>
    <w:p>
      <w:r>
        <w:rPr>
          <w:b w:val="0"/>
          <w:i w:val="0"/>
        </w:rPr>
        <w:t>Tout le monde a déjà vu un bouton « Se connecter avec Google » ou « Se connecter avec Facebook » sur un site internet. Nexus fonctionne exactement sur le même principe, mais c’est notre propre organisation qui joue le rôle de Google.</w:t>
      </w:r>
    </w:p>
    <w:p>
      <w:pPr>
        <w:pStyle w:val="Heading2"/>
      </w:pPr>
      <w:r>
        <w:t>6.1 L’analogie du badge d’hôtel</w:t>
      </w:r>
    </w:p>
    <w:p>
      <w:pPr>
        <w:ind w:left="283"/>
      </w:pPr>
      <w:r>
        <w:rPr>
          <w:i/>
          <w:color w:val="475569"/>
        </w:rPr>
        <w:t>Imaginez un grand hôtel avec plusieurs services : la chambre, le restaurant, la piscine, la salle de sport. Au lieu de demander votre pièce d’identité à chaque porte, l’hôtel vous remet une carte magnétique à la réception (Nexus), une seule fois, après avoir vérifié qui vous êtes. Ensuite, chaque porte (chaque application) fait simplement confiance à cette carte — elle vérifie juste qu’elle est valide et qu’elle donne accès à CETTE porte précise, sans jamais voir votre pièce d’identité ni savoir comment vous l’avez obtenue.</w:t>
      </w:r>
    </w:p>
    <w:p>
      <w:pPr>
        <w:pStyle w:val="Heading2"/>
      </w:pPr>
      <w:r>
        <w:t>6.2 Les étapes, en langage simple</w:t>
      </w:r>
    </w:p>
    <w:p>
      <w:pPr>
        <w:pStyle w:val="ListNumber"/>
      </w:pPr>
      <w:r>
        <w:t>L’application (par exemple un site de gestion de projets) affiche un bouton « Se connecter avec Nexus ». Quand on clique, on est envoyé chez Nexus, pas sur les serveurs de l’application.</w:t>
      </w:r>
    </w:p>
    <w:p>
      <w:pPr>
        <w:pStyle w:val="ListNumber"/>
      </w:pPr>
      <w:r>
        <w:t>Nexus demande l’e-mail et le mot de passe — l’application ne les voit jamais, à aucun moment.</w:t>
      </w:r>
    </w:p>
    <w:p>
      <w:pPr>
        <w:pStyle w:val="ListNumber"/>
      </w:pPr>
      <w:r>
        <w:t>Si c’est la première fois que cette application demande l’accès, Nexus affiche un écran clair : « Cette application veut accéder à votre nom et votre e-mail — Autoriser ou Refuser ? ». L’utilisateur garde le contrôle.</w:t>
      </w:r>
    </w:p>
    <w:p>
      <w:pPr>
        <w:pStyle w:val="ListNumber"/>
      </w:pPr>
      <w:r>
        <w:t>Une fois autorisé, Nexus renvoie l’utilisateur vers l’application avec un « ticket » (le code d’autorisation) valable seulement 2 minutes et utilisable une seule fois — comme un ticket de cinéma à usage unique qu’on ne peut pas réutiliser ni copier utilement.</w:t>
      </w:r>
    </w:p>
    <w:p>
      <w:pPr>
        <w:pStyle w:val="ListNumber"/>
      </w:pPr>
      <w:r>
        <w:t>L’application échange ce ticket, en coulisse (sans que l’utilisateur le voie), contre une « carte d’accès » numérique (le jeton). C’est cette carte qui prouve, à chaque requête, que l’utilisateur est bien connecté.</w:t>
      </w:r>
    </w:p>
    <w:p>
      <w:pPr>
        <w:pStyle w:val="ListNumber"/>
      </w:pPr>
      <w:r>
        <w:t>La carte expire après 1 heure ; une carte de rechange (le refresh token) permet d’en obtenir une nouvelle sans repasser par la case mot de passe, pendant 30 jours.</w:t>
      </w:r>
    </w:p>
    <w:p>
      <w:pPr>
        <w:pStyle w:val="Heading2"/>
      </w:pPr>
      <w:r>
        <w:t>6.3 Pourquoi c’est plus sûr que le mot de passe « à l’ancienne »</w:t>
      </w:r>
    </w:p>
    <w:p>
      <w:pPr>
        <w:pStyle w:val="ListBullet"/>
      </w:pPr>
      <w:r>
        <w:t>L’application partenaire ne stocke jamais le mot de passe de l’utilisateur — elle ne peut donc pas le faire fuiter en cas de piratage.</w:t>
      </w:r>
    </w:p>
    <w:p>
      <w:pPr>
        <w:pStyle w:val="ListBullet"/>
      </w:pPr>
      <w:r>
        <w:t>L’utilisateur peut couper l’accès d’une seule application, sans changer son mot de passe partout ailleurs.</w:t>
      </w:r>
    </w:p>
    <w:p>
      <w:pPr>
        <w:pStyle w:val="ListBullet"/>
      </w:pPr>
      <w:r>
        <w:t>Une seule double authentification (chez Nexus) protège toutes les applications connectées.</w:t>
      </w:r>
    </w:p>
    <w:p>
      <w:pPr>
        <w:pStyle w:val="ListBullet"/>
      </w:pPr>
      <w:r>
        <w:t>Si une clé de signature est compromise, elle est automatiquement remplacée tous les 90 jours.</w:t>
      </w:r>
    </w:p>
    <w:p>
      <w:r>
        <w:br w:type="page"/>
      </w:r>
    </w:p>
    <w:p>
      <w:pPr>
        <w:pStyle w:val="Heading1"/>
      </w:pPr>
      <w:r>
        <w:t>7. Pistes d’amélioration</w:t>
      </w:r>
    </w:p>
    <w:p>
      <w:r>
        <w:rPr>
          <w:b w:val="0"/>
          <w:i w:val="0"/>
        </w:rPr>
        <w:t>Nexus couvre l’ensemble des exigences fonctionnelles et sécuritaires du cahier des charges. Plusieurs évolutions restent néanmoins envisageables pour aller plus loin :</w:t>
      </w:r>
    </w:p>
    <w:p>
      <w:r>
        <w:rPr>
          <w:b/>
          <w:i w:val="0"/>
        </w:rPr>
        <w:t>Révocation en temps réel (WebSocket)</w:t>
      </w:r>
    </w:p>
    <w:p>
      <w:r>
        <w:rPr>
          <w:b w:val="0"/>
          <w:i w:val="0"/>
        </w:rPr>
        <w:t>Notifier instantanément une application partenaire connectée quand un utilisateur révoque son accès, plutôt que d’attendre l’expiration naturelle du jeton.</w:t>
      </w:r>
    </w:p>
    <w:p>
      <w:r>
        <w:rPr>
          <w:b/>
          <w:i w:val="0"/>
        </w:rPr>
        <w:t>Tableau de bord développeur en self-service</w:t>
      </w:r>
    </w:p>
    <w:p>
      <w:r>
        <w:rPr>
          <w:b w:val="0"/>
          <w:i w:val="0"/>
        </w:rPr>
        <w:t>Permettre à un développeur déjà approuvé de gérer lui-même son application (régénérer son secret, modifier ses URI de redirection, consulter des statistiques d’usage) sans repasser par une nouvelle demande.</w:t>
      </w:r>
    </w:p>
    <w:p>
      <w:r>
        <w:rPr>
          <w:b/>
          <w:i w:val="0"/>
        </w:rPr>
        <w:t>Authentification sans mot de passe (WebAuthn / Passkeys)</w:t>
      </w:r>
    </w:p>
    <w:p>
      <w:r>
        <w:rPr>
          <w:b w:val="0"/>
          <w:i w:val="0"/>
        </w:rPr>
        <w:t>Proposer une alternative moderne au mot de passe + TOTP, en s’appuyant sur les clés de sécurité matérielles ou biométriques déjà intégrées aux téléphones et ordinateurs récents.</w:t>
      </w:r>
    </w:p>
    <w:p>
      <w:r>
        <w:rPr>
          <w:b/>
          <w:i w:val="0"/>
        </w:rPr>
        <w:t>Vérification des mots de passe compromis</w:t>
      </w:r>
    </w:p>
    <w:p>
      <w:r>
        <w:rPr>
          <w:b w:val="0"/>
          <w:i w:val="0"/>
        </w:rPr>
        <w:t>Vérifier, lors de la création d’un compte, que le mot de passe choisi ne figure pas dans une base de données de fuites connues (ex. API « Have I Been Pwned »).</w:t>
      </w:r>
    </w:p>
    <w:p>
      <w:r>
        <w:rPr>
          <w:b/>
          <w:i w:val="0"/>
        </w:rPr>
        <w:t>Indicateurs de supervision (Prometheus)</w:t>
      </w:r>
    </w:p>
    <w:p>
      <w:r>
        <w:rPr>
          <w:b w:val="0"/>
          <w:i w:val="0"/>
        </w:rPr>
        <w:t>Exposer un endpoint /metrics au format Prometheus pour suivre dans le temps les volumes de connexions, d’échecs, et la latence des composants.</w:t>
      </w:r>
    </w:p>
    <w:p>
      <w:r>
        <w:rPr>
          <w:b/>
          <w:i w:val="0"/>
        </w:rPr>
        <w:t>Internationalisation (i18n)</w:t>
      </w:r>
    </w:p>
    <w:p>
      <w:r>
        <w:rPr>
          <w:b w:val="0"/>
          <w:i w:val="0"/>
        </w:rPr>
        <w:t>Traduire l’interface en plusieurs langues, l’application étant actuellement entièrement en français.</w:t>
      </w:r>
    </w:p>
    <w:p>
      <w:r>
        <w:rPr>
          <w:b/>
          <w:i w:val="0"/>
        </w:rPr>
        <w:t>Alerte de connexion inhabituelle</w:t>
      </w:r>
    </w:p>
    <w:p>
      <w:r>
        <w:rPr>
          <w:b w:val="0"/>
          <w:i w:val="0"/>
        </w:rPr>
        <w:t>Avertir par e-mail l’utilisateur lors d’une connexion depuis un nouvel appareil ou une localisation inhabituelle.</w:t>
      </w:r>
    </w:p>
    <w:p>
      <w:r>
        <w:rPr>
          <w:b/>
          <w:i w:val="0"/>
        </w:rPr>
        <w:t>Audit de sécurité externe</w:t>
      </w:r>
    </w:p>
    <w:p>
      <w:r>
        <w:rPr>
          <w:b w:val="0"/>
          <w:i w:val="0"/>
        </w:rPr>
        <w:t>Faire réaliser un test d’intrusion (pentest) par un tiers avant tout déploiement en production réelle, au-delà du cadre académique.</w:t>
      </w:r>
    </w:p>
    <w:p>
      <w:r>
        <w:br w:type="page"/>
      </w:r>
    </w:p>
    <w:p>
      <w:pPr>
        <w:pStyle w:val="Heading1"/>
      </w:pPr>
      <w:r>
        <w:t>8. Où héberger Nexus gratuitement ?</w:t>
      </w:r>
    </w:p>
    <w:p>
      <w:r>
        <w:rPr>
          <w:b w:val="0"/>
          <w:i w:val="0"/>
        </w:rPr>
        <w:t>Nexus n’est pas un simple site statique : c’est une application Flask qui tourne en continu (via Gunicorn), accompagnée d’une tâche de fond planifiée (la rotation des clés RS256, exécutée par APScheduler), d’une base de données PostgreSQL, et d’un serveur Redis. Le choix de l’hébergeur doit tenir compte de ces trois besoins simultanés : un processus qui reste vivant, une base de données persistante, et un cache Redis.</w:t>
      </w:r>
    </w:p>
    <w:p>
      <w:pPr>
        <w:pStyle w:val="Heading2"/>
      </w:pPr>
      <w:r>
        <w:t>8.1 Vercel — non adapté en l’état</w:t>
      </w:r>
    </w:p>
    <w:p>
      <w:r>
        <w:rPr>
          <w:b w:val="0"/>
          <w:i w:val="0"/>
        </w:rPr>
        <w:t>Vercel est conçu pour des fonctions « serverless » de très courte durée (quelques secondes) et pour des sites statiques ou des applications Next.js. Il ne permet pas de garder un processus actif en continu : impossible donc d’y faire vivre notre planificateur APScheduler tel qu’il est écrit aujourd’hui (il tournerait dans le vide, une fonction serverless ne se souvenant de rien entre deux appels). Vercel ne propose pas non plus nativement de base PostgreSQL ou Redis classique — il faudrait les héberger ailleurs et adapter en profondeur l’architecture (découper l’application en fonctions indépendantes, remplacer le planificateur par un Cron Job externe qui appelle un endpoint). Ce n’est pas impossible, mais ce serait une réécriture significative, disproportionnée par rapport au bénéfice.</w:t>
      </w:r>
    </w:p>
    <w:p>
      <w:pPr>
        <w:pStyle w:val="Heading2"/>
      </w:pPr>
      <w:r>
        <w:t>8.2 Render — le choix le plus cohérent</w:t>
      </w:r>
    </w:p>
    <w:p>
      <w:r>
        <w:rPr>
          <w:b w:val="0"/>
          <w:i w:val="0"/>
        </w:rPr>
        <w:t>Render accepte de déployer directement notre Dockerfile existant comme un « Web Service » qui reste actif en continu — exactement le modèle que nous avons déjà construit et testé. Render propose également une base PostgreSQL gérée et un service compatible Redis, le tout avec une offre gratuite. À noter, en toute transparence : sur le palier gratuit, le service web s’endort après une période d’inactivité (environ 15 minutes) et met quelques dizaines de secondes à se réveiller à la requête suivante, et la base PostgreSQL gratuite est généralement limitée dans le temps ou en volume. Pour une démonstration académique ou un usage à faible trafic, ces limites sont acceptables.</w:t>
      </w:r>
    </w:p>
    <w:p>
      <w:pPr>
        <w:pStyle w:val="Heading2"/>
      </w:pPr>
      <w:r>
        <w:t>8.3 Tableau comparatif</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1D4ED8"/>
          </w:tcPr>
          <w:p>
            <w:r>
              <w:rPr>
                <w:b/>
                <w:color w:val="FFFFFF"/>
              </w:rPr>
              <w:t>Plateforme</w:t>
            </w:r>
          </w:p>
        </w:tc>
        <w:tc>
          <w:tcPr>
            <w:tcW w:type="dxa" w:w="1728"/>
            <w:shd w:fill="1D4ED8"/>
          </w:tcPr>
          <w:p>
            <w:r>
              <w:rPr>
                <w:b/>
                <w:color w:val="FFFFFF"/>
              </w:rPr>
              <w:t>Processus continu</w:t>
            </w:r>
          </w:p>
        </w:tc>
        <w:tc>
          <w:tcPr>
            <w:tcW w:type="dxa" w:w="1728"/>
            <w:shd w:fill="1D4ED8"/>
          </w:tcPr>
          <w:p>
            <w:r>
              <w:rPr>
                <w:b/>
                <w:color w:val="FFFFFF"/>
              </w:rPr>
              <w:t>PostgreSQL gratuit</w:t>
            </w:r>
          </w:p>
        </w:tc>
        <w:tc>
          <w:tcPr>
            <w:tcW w:type="dxa" w:w="1728"/>
            <w:shd w:fill="1D4ED8"/>
          </w:tcPr>
          <w:p>
            <w:r>
              <w:rPr>
                <w:b/>
                <w:color w:val="FFFFFF"/>
              </w:rPr>
              <w:t>Redis gratuit</w:t>
            </w:r>
          </w:p>
        </w:tc>
        <w:tc>
          <w:tcPr>
            <w:tcW w:type="dxa" w:w="1728"/>
            <w:shd w:fill="1D4ED8"/>
          </w:tcPr>
          <w:p>
            <w:r>
              <w:rPr>
                <w:b/>
                <w:color w:val="FFFFFF"/>
              </w:rPr>
              <w:t>Verdict</w:t>
            </w:r>
          </w:p>
        </w:tc>
      </w:tr>
      <w:tr>
        <w:tc>
          <w:tcPr>
            <w:tcW w:type="dxa" w:w="1728"/>
          </w:tcPr>
          <w:p>
            <w:r>
              <w:t>Vercel</w:t>
            </w:r>
          </w:p>
        </w:tc>
        <w:tc>
          <w:tcPr>
            <w:tcW w:type="dxa" w:w="1728"/>
          </w:tcPr>
          <w:p>
            <w:r>
              <w:t>Non (serverless court)</w:t>
            </w:r>
          </w:p>
        </w:tc>
        <w:tc>
          <w:tcPr>
            <w:tcW w:type="dxa" w:w="1728"/>
          </w:tcPr>
          <w:p>
            <w:r>
              <w:t>Non natif (add-on payant)</w:t>
            </w:r>
          </w:p>
        </w:tc>
        <w:tc>
          <w:tcPr>
            <w:tcW w:type="dxa" w:w="1728"/>
          </w:tcPr>
          <w:p>
            <w:r>
              <w:t>Non natif</w:t>
            </w:r>
          </w:p>
        </w:tc>
        <w:tc>
          <w:tcPr>
            <w:tcW w:type="dxa" w:w="1728"/>
          </w:tcPr>
          <w:p>
            <w:r>
              <w:t>Inadapté sans réécriture</w:t>
            </w:r>
          </w:p>
        </w:tc>
      </w:tr>
      <w:tr>
        <w:tc>
          <w:tcPr>
            <w:tcW w:type="dxa" w:w="1728"/>
          </w:tcPr>
          <w:p>
            <w:r>
              <w:t>Render</w:t>
            </w:r>
          </w:p>
        </w:tc>
        <w:tc>
          <w:tcPr>
            <w:tcW w:type="dxa" w:w="1728"/>
          </w:tcPr>
          <w:p>
            <w:r>
              <w:t>Oui</w:t>
            </w:r>
          </w:p>
        </w:tc>
        <w:tc>
          <w:tcPr>
            <w:tcW w:type="dxa" w:w="1728"/>
          </w:tcPr>
          <w:p>
            <w:r>
              <w:t>Oui (limité)</w:t>
            </w:r>
          </w:p>
        </w:tc>
        <w:tc>
          <w:tcPr>
            <w:tcW w:type="dxa" w:w="1728"/>
          </w:tcPr>
          <w:p>
            <w:r>
              <w:t>Oui (limité)</w:t>
            </w:r>
          </w:p>
        </w:tc>
        <w:tc>
          <w:tcPr>
            <w:tcW w:type="dxa" w:w="1728"/>
          </w:tcPr>
          <w:p>
            <w:r>
              <w:t>Recommandé</w:t>
            </w:r>
          </w:p>
        </w:tc>
      </w:tr>
      <w:tr>
        <w:tc>
          <w:tcPr>
            <w:tcW w:type="dxa" w:w="1728"/>
          </w:tcPr>
          <w:p>
            <w:r>
              <w:t>Railway</w:t>
            </w:r>
          </w:p>
        </w:tc>
        <w:tc>
          <w:tcPr>
            <w:tcW w:type="dxa" w:w="1728"/>
          </w:tcPr>
          <w:p>
            <w:r>
              <w:t>Oui</w:t>
            </w:r>
          </w:p>
        </w:tc>
        <w:tc>
          <w:tcPr>
            <w:tcW w:type="dxa" w:w="1728"/>
          </w:tcPr>
          <w:p>
            <w:r>
              <w:t>Oui (crédit limité)</w:t>
            </w:r>
          </w:p>
        </w:tc>
        <w:tc>
          <w:tcPr>
            <w:tcW w:type="dxa" w:w="1728"/>
          </w:tcPr>
          <w:p>
            <w:r>
              <w:t>Oui (crédit limité)</w:t>
            </w:r>
          </w:p>
        </w:tc>
        <w:tc>
          <w:tcPr>
            <w:tcW w:type="dxa" w:w="1728"/>
          </w:tcPr>
          <w:p>
            <w:r>
              <w:t>Alternative valable</w:t>
            </w:r>
          </w:p>
        </w:tc>
      </w:tr>
      <w:tr>
        <w:tc>
          <w:tcPr>
            <w:tcW w:type="dxa" w:w="1728"/>
          </w:tcPr>
          <w:p>
            <w:r>
              <w:t>Fly.io</w:t>
            </w:r>
          </w:p>
        </w:tc>
        <w:tc>
          <w:tcPr>
            <w:tcW w:type="dxa" w:w="1728"/>
          </w:tcPr>
          <w:p>
            <w:r>
              <w:t>Oui</w:t>
            </w:r>
          </w:p>
        </w:tc>
        <w:tc>
          <w:tcPr>
            <w:tcW w:type="dxa" w:w="1728"/>
          </w:tcPr>
          <w:p>
            <w:r>
              <w:t>Oui (allocation réduite)</w:t>
            </w:r>
          </w:p>
        </w:tc>
        <w:tc>
          <w:tcPr>
            <w:tcW w:type="dxa" w:w="1728"/>
          </w:tcPr>
          <w:p>
            <w:r>
              <w:t>Oui (allocation réduite)</w:t>
            </w:r>
          </w:p>
        </w:tc>
        <w:tc>
          <w:tcPr>
            <w:tcW w:type="dxa" w:w="1728"/>
          </w:tcPr>
          <w:p>
            <w:r>
              <w:t>Alternative valable</w:t>
            </w:r>
          </w:p>
        </w:tc>
      </w:tr>
    </w:tbl>
    <w:p/>
    <w:p>
      <w:pPr>
        <w:pStyle w:val="Heading2"/>
      </w:pPr>
      <w:r>
        <w:t>8.4 Recommandation</w:t>
      </w:r>
    </w:p>
    <w:p>
      <w:r>
        <w:rPr>
          <w:b/>
          <w:i w:val="0"/>
        </w:rPr>
        <w:t>Déployer Nexus sur Render, en réutilisant directement le Dockerfile et le docker-compose existants : un service web (Flask + Gunicorn), une base PostgreSQL gérée, et un service Redis — sans modifier l’architecture actuelle. Railway et Fly.io restent des alternatives crédibles si Render ne convient pas, mais Vercel est à écarter pour cette application telle qu’elle est conçue aujourd’hui.</w:t>
      </w:r>
    </w:p>
    <w:p>
      <w:r>
        <w:br w:type="page"/>
      </w:r>
    </w:p>
    <w:p>
      <w:pPr>
        <w:pStyle w:val="Heading1"/>
      </w:pPr>
      <w:r>
        <w:t>9. Conclusion</w:t>
      </w:r>
    </w:p>
    <w:p>
      <w:r>
        <w:rPr>
          <w:b w:val="0"/>
          <w:i w:val="0"/>
        </w:rPr>
        <w:t>Nexus répond à un besoin concret : permettre à plusieurs applications de faire confiance à une seule identité, sans jamais partager de mot de passe, en s’appuyant sur des standards ouverts reconnus (OAuth 2.0, OpenID Connect, PKCE). Le projet couvre l’ensemble du cycle de vie attendu d’un service d’authentification professionnel : inscription et connexion sécurisées, double authentification, consentement explicite et révocable, rotation automatique des clés cryptographiques, traçabilité complète des événements de sécurité, et un parcours self-service permettant à de nouvelles applications de rejoindre la plateforme sous contrôle humain. En complement, la gestion du profil etendu en self-service (avatar, informations personnelles, identifiants et mot de passe depuis l'espace personnel) renforce l'autonomie de l'utilisateur sans intervention d'un administrateur.</w:t>
      </w:r>
    </w:p>
    <w:p>
      <w:r>
        <w:rPr>
          <w:b w:val="0"/>
          <w:i w:val="0"/>
        </w:rPr>
        <w:t>Au-delà de la conformité technique, Nexus a été pensé pour rester compréhensible et exploitable : une documentation publique pour les développeurs et les utilisateurs, une interface d’administration claire, et un code organisé pour qu’une évolution future — qu’il s’agisse des pistes d’amélioration présentées plus haut ou d’un déploiement réel — reste accessible.</w:t>
      </w:r>
    </w:p>
    <w:p/>
    <w:p>
      <w:pPr>
        <w:pStyle w:val="Heading2"/>
      </w:pPr>
      <w:r>
        <w:t>Remerciements</w:t>
      </w:r>
    </w:p>
    <w:p>
      <w:r>
        <w:rPr>
          <w:b w:val="0"/>
          <w:i w:val="0"/>
        </w:rPr>
        <w:t>Ce travail a été réalisé par AKSP et KOYE Leleda Mabelle, sous la supervision de M. TCHAYE, à Sanguéra (Togo), en juin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