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3F5A" w:rsidRPr="0045487E" w:rsidRDefault="0045487E" w:rsidP="0045487E">
      <w:pPr>
        <w:pStyle w:val="a4"/>
      </w:pPr>
      <w:proofErr w:type="spellStart"/>
      <w:r w:rsidRPr="0045487E">
        <w:t>quant_research_planing</w:t>
      </w:r>
      <w:proofErr w:type="spellEnd"/>
    </w:p>
    <w:p w:rsidR="00453F5A" w:rsidRDefault="0045487E">
      <w:pPr>
        <w:pStyle w:val="Author"/>
      </w:pPr>
      <w:r>
        <w:t xml:space="preserve">Oksana </w:t>
      </w:r>
      <w:proofErr w:type="spellStart"/>
      <w:r>
        <w:t>Plastinina</w:t>
      </w:r>
      <w:proofErr w:type="spellEnd"/>
    </w:p>
    <w:p w:rsidR="00453F5A" w:rsidRDefault="0045487E">
      <w:pPr>
        <w:pStyle w:val="a8"/>
      </w:pPr>
      <w:r>
        <w:t>2025-11-29</w:t>
      </w:r>
    </w:p>
    <w:p w:rsidR="00453F5A" w:rsidRPr="0045487E" w:rsidRDefault="0045487E" w:rsidP="0045487E">
      <w:pPr>
        <w:pStyle w:val="1"/>
        <w:spacing w:line="276" w:lineRule="auto"/>
        <w:rPr>
          <w:lang w:val="ru-RU"/>
        </w:rPr>
      </w:pPr>
      <w:bookmarkStart w:id="0" w:name="задача-1"/>
      <w:r w:rsidRPr="0045487E">
        <w:rPr>
          <w:lang w:val="ru-RU"/>
        </w:rPr>
        <w:t>Задача 1</w:t>
      </w:r>
    </w:p>
    <w:p w:rsidR="00453F5A" w:rsidRPr="0045487E" w:rsidRDefault="0045487E">
      <w:pPr>
        <w:pStyle w:val="FirstParagraph"/>
        <w:rPr>
          <w:lang w:val="ru-RU"/>
        </w:rPr>
      </w:pPr>
      <w:r w:rsidRPr="0045487E">
        <w:rPr>
          <w:lang w:val="ru-RU"/>
        </w:rPr>
        <w:t>Статистическая гипотеза не меньшей эффективности в исследовании была сформулирована следующим образом:</w:t>
      </w:r>
    </w:p>
    <w:p w:rsidR="00453F5A" w:rsidRDefault="0045487E" w:rsidP="0045487E">
      <w:pPr>
        <w:pStyle w:val="a0"/>
      </w:pPr>
      <w:r>
        <w:t xml:space="preserve">H0: Mt – </w:t>
      </w:r>
      <w:proofErr w:type="spellStart"/>
      <w:r>
        <w:t>Mr</w:t>
      </w:r>
      <w:proofErr w:type="spellEnd"/>
      <w:r>
        <w:t xml:space="preserve"> ≤ δ HA: Mt – Mr &gt; δ</w:t>
      </w:r>
    </w:p>
    <w:p w:rsidR="00453F5A" w:rsidRPr="0045487E" w:rsidRDefault="0045487E">
      <w:pPr>
        <w:pStyle w:val="a0"/>
        <w:rPr>
          <w:lang w:val="ru-RU"/>
        </w:rPr>
      </w:pPr>
      <w:r w:rsidRPr="0045487E">
        <w:rPr>
          <w:lang w:val="ru-RU"/>
        </w:rPr>
        <w:t xml:space="preserve">Где </w:t>
      </w:r>
      <w:r>
        <w:t>Mt</w:t>
      </w:r>
      <w:r w:rsidRPr="0045487E">
        <w:rPr>
          <w:lang w:val="ru-RU"/>
        </w:rPr>
        <w:t xml:space="preserve"> – абсолютное у3</w:t>
      </w:r>
      <w:r w:rsidRPr="0045487E">
        <w:rPr>
          <w:lang w:val="ru-RU"/>
        </w:rPr>
        <w:t xml:space="preserve">величение индекса </w:t>
      </w:r>
      <w:proofErr w:type="spellStart"/>
      <w:r w:rsidRPr="0045487E">
        <w:rPr>
          <w:lang w:val="ru-RU"/>
        </w:rPr>
        <w:t>Тиффно</w:t>
      </w:r>
      <w:proofErr w:type="spellEnd"/>
      <w:r w:rsidRPr="0045487E">
        <w:rPr>
          <w:lang w:val="ru-RU"/>
        </w:rPr>
        <w:t xml:space="preserve"> (ОФВ1/ЖЕЛ) за 3 месяца терапии в группе, принимавшей исследуемый препарат Т, </w:t>
      </w:r>
      <w:proofErr w:type="spellStart"/>
      <w:r>
        <w:t>Mr</w:t>
      </w:r>
      <w:proofErr w:type="spellEnd"/>
      <w:r w:rsidRPr="0045487E">
        <w:rPr>
          <w:lang w:val="ru-RU"/>
        </w:rPr>
        <w:t xml:space="preserve"> – абсолютное увеличение индекса </w:t>
      </w:r>
      <w:proofErr w:type="spellStart"/>
      <w:r w:rsidRPr="0045487E">
        <w:rPr>
          <w:lang w:val="ru-RU"/>
        </w:rPr>
        <w:t>Тиффно</w:t>
      </w:r>
      <w:proofErr w:type="spellEnd"/>
      <w:r w:rsidRPr="0045487E">
        <w:rPr>
          <w:lang w:val="ru-RU"/>
        </w:rPr>
        <w:t xml:space="preserve"> (ОФВ1/ЖЕЛ) за 3 месяца терапии в группе, принимавшей </w:t>
      </w:r>
      <w:proofErr w:type="spellStart"/>
      <w:r w:rsidRPr="0045487E">
        <w:rPr>
          <w:lang w:val="ru-RU"/>
        </w:rPr>
        <w:t>референтный</w:t>
      </w:r>
      <w:proofErr w:type="spellEnd"/>
      <w:r w:rsidRPr="0045487E">
        <w:rPr>
          <w:lang w:val="ru-RU"/>
        </w:rPr>
        <w:t xml:space="preserve"> препарат </w:t>
      </w:r>
      <w:r>
        <w:t>R</w:t>
      </w:r>
      <w:r w:rsidRPr="0045487E">
        <w:rPr>
          <w:lang w:val="ru-RU"/>
        </w:rPr>
        <w:t xml:space="preserve">, </w:t>
      </w:r>
      <w:r>
        <w:t>δ</w:t>
      </w:r>
      <w:r w:rsidRPr="0045487E">
        <w:rPr>
          <w:lang w:val="ru-RU"/>
        </w:rPr>
        <w:t xml:space="preserve"> – граница не мен</w:t>
      </w:r>
      <w:r w:rsidRPr="0045487E">
        <w:rPr>
          <w:lang w:val="ru-RU"/>
        </w:rPr>
        <w:t>ьшей эффективности (-2%).</w:t>
      </w:r>
    </w:p>
    <w:p w:rsidR="00453F5A" w:rsidRPr="0045487E" w:rsidRDefault="0045487E">
      <w:pPr>
        <w:pStyle w:val="a0"/>
        <w:rPr>
          <w:lang w:val="ru-RU"/>
        </w:rPr>
      </w:pPr>
      <w:r w:rsidRPr="0045487E">
        <w:rPr>
          <w:lang w:val="ru-RU"/>
        </w:rPr>
        <w:t xml:space="preserve">При расчёте необходимого размера выборки были сделаны следующие допущения: 1. Распределение в группы будет равномерным в соотношении 1:1; 2. Односторонняя величина ошибки </w:t>
      </w:r>
      <w:r>
        <w:t>I</w:t>
      </w:r>
      <w:r w:rsidRPr="0045487E">
        <w:rPr>
          <w:lang w:val="ru-RU"/>
        </w:rPr>
        <w:t xml:space="preserve"> рода (</w:t>
      </w:r>
      <w:r>
        <w:t>α</w:t>
      </w:r>
      <w:r w:rsidRPr="0045487E">
        <w:rPr>
          <w:lang w:val="ru-RU"/>
        </w:rPr>
        <w:t>) составляет 0.025; 3. Мощность исследования должн</w:t>
      </w:r>
      <w:r w:rsidRPr="0045487E">
        <w:rPr>
          <w:lang w:val="ru-RU"/>
        </w:rPr>
        <w:t xml:space="preserve">а составлять 80%, соответственно, предельная величина ошибки </w:t>
      </w:r>
      <w:r>
        <w:t>II</w:t>
      </w:r>
      <w:r w:rsidRPr="0045487E">
        <w:rPr>
          <w:lang w:val="ru-RU"/>
        </w:rPr>
        <w:t xml:space="preserve"> рода (</w:t>
      </w:r>
      <w:r>
        <w:t>β</w:t>
      </w:r>
      <w:r w:rsidRPr="0045487E">
        <w:rPr>
          <w:lang w:val="ru-RU"/>
        </w:rPr>
        <w:t xml:space="preserve">) = 0.2; 4. На основании литературных данных мы ожидаем абсолютный прирост индекса </w:t>
      </w:r>
      <w:proofErr w:type="spellStart"/>
      <w:r w:rsidRPr="0045487E">
        <w:rPr>
          <w:lang w:val="ru-RU"/>
        </w:rPr>
        <w:t>Тиффно</w:t>
      </w:r>
      <w:proofErr w:type="spellEnd"/>
      <w:r w:rsidRPr="0045487E">
        <w:rPr>
          <w:lang w:val="ru-RU"/>
        </w:rPr>
        <w:t xml:space="preserve"> за 3 месяца в среднем (</w:t>
      </w:r>
      <w:r>
        <w:t>M</w:t>
      </w:r>
      <w:r w:rsidRPr="0045487E">
        <w:rPr>
          <w:lang w:val="ru-RU"/>
        </w:rPr>
        <w:t>±</w:t>
      </w:r>
      <w:r>
        <w:t>SD</w:t>
      </w:r>
      <w:r w:rsidRPr="0045487E">
        <w:rPr>
          <w:lang w:val="ru-RU"/>
        </w:rPr>
        <w:t>) в обоих группах ~ 7.2 ± 3.1% (</w:t>
      </w:r>
      <w:r>
        <w:t>MT</w:t>
      </w:r>
      <w:r w:rsidRPr="0045487E">
        <w:rPr>
          <w:lang w:val="ru-RU"/>
        </w:rPr>
        <w:t>); 5. Граница не меньшей эффективн</w:t>
      </w:r>
      <w:r w:rsidRPr="0045487E">
        <w:rPr>
          <w:lang w:val="ru-RU"/>
        </w:rPr>
        <w:t xml:space="preserve">ости препарата Т по сравнению с </w:t>
      </w:r>
      <w:proofErr w:type="spellStart"/>
      <w:r w:rsidRPr="0045487E">
        <w:rPr>
          <w:lang w:val="ru-RU"/>
        </w:rPr>
        <w:t>референтным</w:t>
      </w:r>
      <w:proofErr w:type="spellEnd"/>
      <w:r w:rsidRPr="0045487E">
        <w:rPr>
          <w:lang w:val="ru-RU"/>
        </w:rPr>
        <w:t xml:space="preserve"> препаратом </w:t>
      </w:r>
      <w:r>
        <w:t>R</w:t>
      </w:r>
      <w:r w:rsidRPr="0045487E">
        <w:rPr>
          <w:lang w:val="ru-RU"/>
        </w:rPr>
        <w:t xml:space="preserve"> равна -2%.</w:t>
      </w:r>
    </w:p>
    <w:p w:rsidR="00453F5A" w:rsidRPr="0045487E" w:rsidRDefault="0045487E">
      <w:pPr>
        <w:pStyle w:val="a0"/>
        <w:rPr>
          <w:lang w:val="ru-RU"/>
        </w:rPr>
      </w:pPr>
      <w:r w:rsidRPr="0045487E">
        <w:rPr>
          <w:lang w:val="ru-RU"/>
        </w:rPr>
        <w:t xml:space="preserve">Расчёт размера выборки был проведён в </w:t>
      </w:r>
      <w:proofErr w:type="spellStart"/>
      <w:r>
        <w:t>RStudio</w:t>
      </w:r>
      <w:proofErr w:type="spellEnd"/>
      <w:r w:rsidRPr="0045487E">
        <w:rPr>
          <w:lang w:val="ru-RU"/>
        </w:rPr>
        <w:t xml:space="preserve"> (версия 2025.05.1 </w:t>
      </w:r>
      <w:r>
        <w:t>Build</w:t>
      </w:r>
      <w:r w:rsidRPr="0045487E">
        <w:rPr>
          <w:lang w:val="ru-RU"/>
        </w:rPr>
        <w:t xml:space="preserve"> 513) </w:t>
      </w:r>
      <w:r>
        <w:t>c</w:t>
      </w:r>
      <w:r w:rsidRPr="0045487E">
        <w:rPr>
          <w:lang w:val="ru-RU"/>
        </w:rPr>
        <w:t xml:space="preserve"> использованием языка </w:t>
      </w:r>
      <w:r>
        <w:t>R</w:t>
      </w:r>
      <w:r w:rsidRPr="0045487E">
        <w:rPr>
          <w:lang w:val="ru-RU"/>
        </w:rPr>
        <w:t xml:space="preserve"> (версия 4.5.1) с помощью функции </w:t>
      </w:r>
      <w:proofErr w:type="spellStart"/>
      <w:r>
        <w:t>TwoSampleProportion</w:t>
      </w:r>
      <w:proofErr w:type="spellEnd"/>
      <w:r w:rsidRPr="0045487E">
        <w:rPr>
          <w:lang w:val="ru-RU"/>
        </w:rPr>
        <w:t>.</w:t>
      </w:r>
      <w:r>
        <w:t>NIS</w:t>
      </w:r>
      <w:r w:rsidRPr="0045487E">
        <w:rPr>
          <w:lang w:val="ru-RU"/>
        </w:rPr>
        <w:t xml:space="preserve"> пакета </w:t>
      </w:r>
      <w:proofErr w:type="spellStart"/>
      <w:r>
        <w:t>TrialSize</w:t>
      </w:r>
      <w:proofErr w:type="spellEnd"/>
      <w:r w:rsidRPr="0045487E">
        <w:rPr>
          <w:lang w:val="ru-RU"/>
        </w:rPr>
        <w:t xml:space="preserve"> (версия 1.4.1)</w:t>
      </w:r>
      <w:r w:rsidRPr="0045487E">
        <w:rPr>
          <w:lang w:val="ru-RU"/>
        </w:rPr>
        <w:t>. Результаты расчёта представлены ниже.</w:t>
      </w:r>
    </w:p>
    <w:p w:rsidR="00453F5A" w:rsidRPr="0045487E" w:rsidRDefault="0045487E">
      <w:pPr>
        <w:pStyle w:val="SourceCode"/>
        <w:rPr>
          <w:lang w:val="ru-RU"/>
        </w:rPr>
      </w:pPr>
      <w:proofErr w:type="spellStart"/>
      <w:r>
        <w:rPr>
          <w:rStyle w:val="FunctionTok"/>
        </w:rPr>
        <w:t>TwoSampleMean</w:t>
      </w:r>
      <w:proofErr w:type="spellEnd"/>
      <w:r w:rsidRPr="0045487E">
        <w:rPr>
          <w:rStyle w:val="FunctionTok"/>
          <w:lang w:val="ru-RU"/>
        </w:rPr>
        <w:t>.</w:t>
      </w:r>
      <w:r>
        <w:rPr>
          <w:rStyle w:val="FunctionTok"/>
        </w:rPr>
        <w:t>NIS</w:t>
      </w:r>
      <w:r w:rsidRPr="0045487E">
        <w:rPr>
          <w:rStyle w:val="NormalTok"/>
          <w:lang w:val="ru-RU"/>
        </w:rPr>
        <w:t>(</w:t>
      </w:r>
      <w:r w:rsidRPr="0045487E">
        <w:rPr>
          <w:lang w:val="ru-RU"/>
        </w:rPr>
        <w:br/>
      </w:r>
      <w:r w:rsidRPr="0045487E">
        <w:rPr>
          <w:rStyle w:val="NormalTok"/>
          <w:lang w:val="ru-RU"/>
        </w:rPr>
        <w:t xml:space="preserve">    </w:t>
      </w:r>
      <w:r>
        <w:rPr>
          <w:rStyle w:val="AttributeTok"/>
        </w:rPr>
        <w:t>alpha</w:t>
      </w:r>
      <w:r w:rsidRPr="0045487E">
        <w:rPr>
          <w:rStyle w:val="AttributeTok"/>
          <w:lang w:val="ru-RU"/>
        </w:rPr>
        <w:t xml:space="preserve"> =</w:t>
      </w:r>
      <w:r w:rsidRPr="0045487E">
        <w:rPr>
          <w:rStyle w:val="NormalTok"/>
          <w:lang w:val="ru-RU"/>
        </w:rPr>
        <w:t xml:space="preserve"> </w:t>
      </w:r>
      <w:r w:rsidRPr="0045487E">
        <w:rPr>
          <w:rStyle w:val="FloatTok"/>
          <w:lang w:val="ru-RU"/>
        </w:rPr>
        <w:t>0.025</w:t>
      </w:r>
      <w:r w:rsidRPr="0045487E">
        <w:rPr>
          <w:rStyle w:val="NormalTok"/>
          <w:lang w:val="ru-RU"/>
        </w:rPr>
        <w:t>,</w:t>
      </w:r>
      <w:r w:rsidRPr="0045487E">
        <w:rPr>
          <w:lang w:val="ru-RU"/>
        </w:rPr>
        <w:br/>
      </w:r>
      <w:r w:rsidRPr="0045487E">
        <w:rPr>
          <w:rStyle w:val="NormalTok"/>
          <w:lang w:val="ru-RU"/>
        </w:rPr>
        <w:t xml:space="preserve">    </w:t>
      </w:r>
      <w:r>
        <w:rPr>
          <w:rStyle w:val="AttributeTok"/>
        </w:rPr>
        <w:t>beta</w:t>
      </w:r>
      <w:r w:rsidRPr="0045487E">
        <w:rPr>
          <w:rStyle w:val="AttributeTok"/>
          <w:lang w:val="ru-RU"/>
        </w:rPr>
        <w:t xml:space="preserve"> =</w:t>
      </w:r>
      <w:r w:rsidRPr="0045487E">
        <w:rPr>
          <w:rStyle w:val="NormalTok"/>
          <w:lang w:val="ru-RU"/>
        </w:rPr>
        <w:t xml:space="preserve"> </w:t>
      </w:r>
      <w:r w:rsidRPr="0045487E">
        <w:rPr>
          <w:rStyle w:val="FloatTok"/>
          <w:lang w:val="ru-RU"/>
        </w:rPr>
        <w:t>0.2</w:t>
      </w:r>
      <w:r w:rsidRPr="0045487E">
        <w:rPr>
          <w:rStyle w:val="NormalTok"/>
          <w:lang w:val="ru-RU"/>
        </w:rPr>
        <w:t>,</w:t>
      </w:r>
      <w:r w:rsidRPr="0045487E">
        <w:rPr>
          <w:lang w:val="ru-RU"/>
        </w:rPr>
        <w:br/>
      </w:r>
      <w:r w:rsidRPr="0045487E">
        <w:rPr>
          <w:rStyle w:val="NormalTok"/>
          <w:lang w:val="ru-RU"/>
        </w:rPr>
        <w:t xml:space="preserve">    </w:t>
      </w:r>
      <w:r>
        <w:rPr>
          <w:rStyle w:val="AttributeTok"/>
        </w:rPr>
        <w:t>sigma</w:t>
      </w:r>
      <w:r w:rsidRPr="0045487E">
        <w:rPr>
          <w:rStyle w:val="AttributeTok"/>
          <w:lang w:val="ru-RU"/>
        </w:rPr>
        <w:t xml:space="preserve"> =</w:t>
      </w:r>
      <w:r w:rsidRPr="0045487E">
        <w:rPr>
          <w:rStyle w:val="NormalTok"/>
          <w:lang w:val="ru-RU"/>
        </w:rPr>
        <w:t xml:space="preserve"> </w:t>
      </w:r>
      <w:r w:rsidRPr="0045487E">
        <w:rPr>
          <w:rStyle w:val="FloatTok"/>
          <w:lang w:val="ru-RU"/>
        </w:rPr>
        <w:t>3.1</w:t>
      </w:r>
      <w:r w:rsidRPr="0045487E">
        <w:rPr>
          <w:rStyle w:val="NormalTok"/>
          <w:lang w:val="ru-RU"/>
        </w:rPr>
        <w:t>,</w:t>
      </w:r>
      <w:r w:rsidRPr="0045487E">
        <w:rPr>
          <w:lang w:val="ru-RU"/>
        </w:rPr>
        <w:br/>
      </w:r>
      <w:r w:rsidRPr="0045487E">
        <w:rPr>
          <w:rStyle w:val="NormalTok"/>
          <w:lang w:val="ru-RU"/>
        </w:rPr>
        <w:t xml:space="preserve">    </w:t>
      </w:r>
      <w:r>
        <w:rPr>
          <w:rStyle w:val="AttributeTok"/>
        </w:rPr>
        <w:t>k</w:t>
      </w:r>
      <w:r w:rsidRPr="0045487E">
        <w:rPr>
          <w:rStyle w:val="AttributeTok"/>
          <w:lang w:val="ru-RU"/>
        </w:rPr>
        <w:t xml:space="preserve"> =</w:t>
      </w:r>
      <w:r w:rsidRPr="0045487E">
        <w:rPr>
          <w:rStyle w:val="NormalTok"/>
          <w:lang w:val="ru-RU"/>
        </w:rPr>
        <w:t xml:space="preserve"> </w:t>
      </w:r>
      <w:r w:rsidRPr="0045487E">
        <w:rPr>
          <w:rStyle w:val="DecValTok"/>
          <w:lang w:val="ru-RU"/>
        </w:rPr>
        <w:t>1</w:t>
      </w:r>
      <w:r w:rsidRPr="0045487E">
        <w:rPr>
          <w:rStyle w:val="NormalTok"/>
          <w:lang w:val="ru-RU"/>
        </w:rPr>
        <w:t>,</w:t>
      </w:r>
      <w:r w:rsidRPr="0045487E">
        <w:rPr>
          <w:lang w:val="ru-RU"/>
        </w:rPr>
        <w:br/>
      </w:r>
      <w:r w:rsidRPr="0045487E">
        <w:rPr>
          <w:rStyle w:val="NormalTok"/>
          <w:lang w:val="ru-RU"/>
        </w:rPr>
        <w:t xml:space="preserve">    </w:t>
      </w:r>
      <w:r>
        <w:rPr>
          <w:rStyle w:val="AttributeTok"/>
        </w:rPr>
        <w:t>delta</w:t>
      </w:r>
      <w:r w:rsidRPr="0045487E">
        <w:rPr>
          <w:rStyle w:val="AttributeTok"/>
          <w:lang w:val="ru-RU"/>
        </w:rPr>
        <w:t xml:space="preserve"> =</w:t>
      </w:r>
      <w:r w:rsidRPr="0045487E">
        <w:rPr>
          <w:rStyle w:val="NormalTok"/>
          <w:lang w:val="ru-RU"/>
        </w:rPr>
        <w:t xml:space="preserve"> </w:t>
      </w:r>
      <w:r w:rsidRPr="0045487E">
        <w:rPr>
          <w:rStyle w:val="SpecialCharTok"/>
          <w:lang w:val="ru-RU"/>
        </w:rPr>
        <w:t>-</w:t>
      </w:r>
      <w:r w:rsidRPr="0045487E">
        <w:rPr>
          <w:rStyle w:val="DecValTok"/>
          <w:lang w:val="ru-RU"/>
        </w:rPr>
        <w:t>2</w:t>
      </w:r>
      <w:r w:rsidRPr="0045487E">
        <w:rPr>
          <w:rStyle w:val="NormalTok"/>
          <w:lang w:val="ru-RU"/>
        </w:rPr>
        <w:t>,</w:t>
      </w:r>
      <w:r w:rsidRPr="0045487E">
        <w:rPr>
          <w:lang w:val="ru-RU"/>
        </w:rPr>
        <w:br/>
      </w:r>
      <w:r w:rsidRPr="0045487E">
        <w:rPr>
          <w:rStyle w:val="NormalTok"/>
          <w:lang w:val="ru-RU"/>
        </w:rPr>
        <w:t xml:space="preserve">    </w:t>
      </w:r>
      <w:r>
        <w:rPr>
          <w:rStyle w:val="AttributeTok"/>
        </w:rPr>
        <w:t>margin</w:t>
      </w:r>
      <w:r w:rsidRPr="0045487E">
        <w:rPr>
          <w:rStyle w:val="AttributeTok"/>
          <w:lang w:val="ru-RU"/>
        </w:rPr>
        <w:t xml:space="preserve"> =</w:t>
      </w:r>
      <w:r w:rsidRPr="0045487E">
        <w:rPr>
          <w:rStyle w:val="NormalTok"/>
          <w:lang w:val="ru-RU"/>
        </w:rPr>
        <w:t xml:space="preserve"> </w:t>
      </w:r>
      <w:r w:rsidRPr="0045487E">
        <w:rPr>
          <w:rStyle w:val="DecValTok"/>
          <w:lang w:val="ru-RU"/>
        </w:rPr>
        <w:t>0</w:t>
      </w:r>
      <w:r w:rsidRPr="0045487E">
        <w:rPr>
          <w:lang w:val="ru-RU"/>
        </w:rPr>
        <w:br/>
      </w:r>
      <w:r w:rsidRPr="0045487E">
        <w:rPr>
          <w:rStyle w:val="NormalTok"/>
          <w:lang w:val="ru-RU"/>
        </w:rPr>
        <w:t>)</w:t>
      </w:r>
    </w:p>
    <w:p w:rsidR="00453F5A" w:rsidRDefault="0045487E">
      <w:pPr>
        <w:pStyle w:val="SourceCode"/>
      </w:pPr>
      <w:r>
        <w:rPr>
          <w:rStyle w:val="VerbatimChar"/>
        </w:rPr>
        <w:t>## [1] 37.71387</w:t>
      </w:r>
    </w:p>
    <w:p w:rsidR="00453F5A" w:rsidRDefault="0045487E">
      <w:pPr>
        <w:pStyle w:val="SourceCode"/>
      </w:pPr>
      <w:r>
        <w:rPr>
          <w:rStyle w:val="VerbatimChar"/>
        </w:rPr>
        <w:t>## $n.total</w:t>
      </w:r>
      <w:r>
        <w:br/>
      </w:r>
      <w:r>
        <w:rPr>
          <w:rStyle w:val="VerbatimChar"/>
        </w:rPr>
        <w:t>## [1] 76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$n.treat</w:t>
      </w:r>
      <w:r>
        <w:br/>
      </w:r>
      <w:r>
        <w:rPr>
          <w:rStyle w:val="VerbatimChar"/>
        </w:rPr>
        <w:t>## [1] 38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$n.control</w:t>
      </w:r>
      <w:r>
        <w:br/>
      </w:r>
      <w:r>
        <w:rPr>
          <w:rStyle w:val="VerbatimChar"/>
        </w:rPr>
        <w:lastRenderedPageBreak/>
        <w:t>## [1] 38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$d</w:t>
      </w:r>
      <w:r>
        <w:rPr>
          <w:rStyle w:val="VerbatimChar"/>
        </w:rPr>
        <w:t>elta</w:t>
      </w:r>
      <w:r>
        <w:br/>
      </w:r>
      <w:r>
        <w:rPr>
          <w:rStyle w:val="VerbatimChar"/>
        </w:rPr>
        <w:t>## [1]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$power</w:t>
      </w:r>
      <w:r>
        <w:br/>
      </w:r>
      <w:r>
        <w:rPr>
          <w:rStyle w:val="VerbatimChar"/>
        </w:rPr>
        <w:t>## [1] 0.8</w:t>
      </w:r>
    </w:p>
    <w:p w:rsidR="00453F5A" w:rsidRPr="0045487E" w:rsidRDefault="0045487E">
      <w:pPr>
        <w:pStyle w:val="SourceCode"/>
        <w:rPr>
          <w:lang w:val="ru-RU"/>
        </w:rPr>
      </w:pPr>
      <w:r w:rsidRPr="0045487E">
        <w:rPr>
          <w:rStyle w:val="NormalTok"/>
          <w:lang w:val="ru-RU"/>
        </w:rPr>
        <w:t>(</w:t>
      </w:r>
      <w:r w:rsidRPr="0045487E">
        <w:rPr>
          <w:rStyle w:val="DecValTok"/>
          <w:lang w:val="ru-RU"/>
        </w:rPr>
        <w:t>38</w:t>
      </w:r>
      <w:r w:rsidRPr="0045487E">
        <w:rPr>
          <w:rStyle w:val="NormalTok"/>
          <w:lang w:val="ru-RU"/>
        </w:rPr>
        <w:t xml:space="preserve"> </w:t>
      </w:r>
      <w:r w:rsidRPr="0045487E">
        <w:rPr>
          <w:rStyle w:val="SpecialCharTok"/>
          <w:lang w:val="ru-RU"/>
        </w:rPr>
        <w:t>/</w:t>
      </w:r>
      <w:r w:rsidRPr="0045487E">
        <w:rPr>
          <w:rStyle w:val="NormalTok"/>
          <w:lang w:val="ru-RU"/>
        </w:rPr>
        <w:t xml:space="preserve"> </w:t>
      </w:r>
      <w:r w:rsidRPr="0045487E">
        <w:rPr>
          <w:rStyle w:val="FloatTok"/>
          <w:lang w:val="ru-RU"/>
        </w:rPr>
        <w:t>0.8</w:t>
      </w:r>
      <w:r w:rsidRPr="0045487E">
        <w:rPr>
          <w:rStyle w:val="NormalTok"/>
          <w:lang w:val="ru-RU"/>
        </w:rPr>
        <w:t xml:space="preserve">) </w:t>
      </w:r>
      <w:r w:rsidRPr="0045487E">
        <w:rPr>
          <w:rStyle w:val="SpecialCharTok"/>
          <w:lang w:val="ru-RU"/>
        </w:rPr>
        <w:t>%&gt;%</w:t>
      </w:r>
      <w:r w:rsidRPr="0045487E">
        <w:rPr>
          <w:rStyle w:val="NormalTok"/>
          <w:lang w:val="ru-RU"/>
        </w:rPr>
        <w:t xml:space="preserve"> </w:t>
      </w:r>
      <w:proofErr w:type="gramStart"/>
      <w:r>
        <w:rPr>
          <w:rStyle w:val="FunctionTok"/>
        </w:rPr>
        <w:t>ceiling</w:t>
      </w:r>
      <w:r w:rsidRPr="0045487E">
        <w:rPr>
          <w:rStyle w:val="NormalTok"/>
          <w:lang w:val="ru-RU"/>
        </w:rPr>
        <w:t>(</w:t>
      </w:r>
      <w:proofErr w:type="gramEnd"/>
      <w:r w:rsidRPr="0045487E">
        <w:rPr>
          <w:rStyle w:val="NormalTok"/>
          <w:lang w:val="ru-RU"/>
        </w:rPr>
        <w:t>)</w:t>
      </w:r>
    </w:p>
    <w:p w:rsidR="00453F5A" w:rsidRPr="0045487E" w:rsidRDefault="0045487E">
      <w:pPr>
        <w:pStyle w:val="SourceCode"/>
        <w:rPr>
          <w:lang w:val="ru-RU"/>
        </w:rPr>
      </w:pPr>
      <w:r w:rsidRPr="0045487E">
        <w:rPr>
          <w:rStyle w:val="VerbatimChar"/>
          <w:lang w:val="ru-RU"/>
        </w:rPr>
        <w:t>## [1] 48</w:t>
      </w:r>
    </w:p>
    <w:p w:rsidR="00453F5A" w:rsidRPr="0045487E" w:rsidRDefault="0045487E">
      <w:pPr>
        <w:pStyle w:val="SourceCode"/>
        <w:rPr>
          <w:lang w:val="ru-RU"/>
        </w:rPr>
      </w:pPr>
      <w:r w:rsidRPr="0045487E">
        <w:rPr>
          <w:rStyle w:val="NormalTok"/>
          <w:lang w:val="ru-RU"/>
        </w:rPr>
        <w:t>((</w:t>
      </w:r>
      <w:r w:rsidRPr="0045487E">
        <w:rPr>
          <w:rStyle w:val="DecValTok"/>
          <w:lang w:val="ru-RU"/>
        </w:rPr>
        <w:t>38</w:t>
      </w:r>
      <w:r w:rsidRPr="0045487E">
        <w:rPr>
          <w:rStyle w:val="NormalTok"/>
          <w:lang w:val="ru-RU"/>
        </w:rPr>
        <w:t xml:space="preserve"> </w:t>
      </w:r>
      <w:r w:rsidRPr="0045487E">
        <w:rPr>
          <w:rStyle w:val="SpecialCharTok"/>
          <w:lang w:val="ru-RU"/>
        </w:rPr>
        <w:t>/</w:t>
      </w:r>
      <w:r w:rsidRPr="0045487E">
        <w:rPr>
          <w:rStyle w:val="NormalTok"/>
          <w:lang w:val="ru-RU"/>
        </w:rPr>
        <w:t xml:space="preserve"> </w:t>
      </w:r>
      <w:r w:rsidRPr="0045487E">
        <w:rPr>
          <w:rStyle w:val="FloatTok"/>
          <w:lang w:val="ru-RU"/>
        </w:rPr>
        <w:t>0.8</w:t>
      </w:r>
      <w:r w:rsidRPr="0045487E">
        <w:rPr>
          <w:rStyle w:val="NormalTok"/>
          <w:lang w:val="ru-RU"/>
        </w:rPr>
        <w:t xml:space="preserve">) </w:t>
      </w:r>
      <w:r w:rsidRPr="0045487E">
        <w:rPr>
          <w:rStyle w:val="SpecialCharTok"/>
          <w:lang w:val="ru-RU"/>
        </w:rPr>
        <w:t>/</w:t>
      </w:r>
      <w:r w:rsidRPr="0045487E">
        <w:rPr>
          <w:rStyle w:val="NormalTok"/>
          <w:lang w:val="ru-RU"/>
        </w:rPr>
        <w:t xml:space="preserve"> </w:t>
      </w:r>
      <w:r w:rsidRPr="0045487E">
        <w:rPr>
          <w:rStyle w:val="FloatTok"/>
          <w:lang w:val="ru-RU"/>
        </w:rPr>
        <w:t>0.9</w:t>
      </w:r>
      <w:r w:rsidRPr="0045487E">
        <w:rPr>
          <w:rStyle w:val="NormalTok"/>
          <w:lang w:val="ru-RU"/>
        </w:rPr>
        <w:t xml:space="preserve">) </w:t>
      </w:r>
      <w:r w:rsidRPr="0045487E">
        <w:rPr>
          <w:rStyle w:val="SpecialCharTok"/>
          <w:lang w:val="ru-RU"/>
        </w:rPr>
        <w:t>%&gt;%</w:t>
      </w:r>
      <w:r w:rsidRPr="0045487E">
        <w:rPr>
          <w:rStyle w:val="NormalTok"/>
          <w:lang w:val="ru-RU"/>
        </w:rPr>
        <w:t xml:space="preserve"> </w:t>
      </w:r>
      <w:proofErr w:type="gramStart"/>
      <w:r>
        <w:rPr>
          <w:rStyle w:val="FunctionTok"/>
        </w:rPr>
        <w:t>ceiling</w:t>
      </w:r>
      <w:r w:rsidRPr="0045487E">
        <w:rPr>
          <w:rStyle w:val="NormalTok"/>
          <w:lang w:val="ru-RU"/>
        </w:rPr>
        <w:t>(</w:t>
      </w:r>
      <w:proofErr w:type="gramEnd"/>
      <w:r w:rsidRPr="0045487E">
        <w:rPr>
          <w:rStyle w:val="NormalTok"/>
          <w:lang w:val="ru-RU"/>
        </w:rPr>
        <w:t>)</w:t>
      </w:r>
    </w:p>
    <w:p w:rsidR="00453F5A" w:rsidRPr="0045487E" w:rsidRDefault="0045487E">
      <w:pPr>
        <w:pStyle w:val="SourceCode"/>
        <w:rPr>
          <w:lang w:val="ru-RU"/>
        </w:rPr>
      </w:pPr>
      <w:r w:rsidRPr="0045487E">
        <w:rPr>
          <w:rStyle w:val="VerbatimChar"/>
          <w:lang w:val="ru-RU"/>
        </w:rPr>
        <w:t>## [1] 53</w:t>
      </w:r>
    </w:p>
    <w:p w:rsidR="00453F5A" w:rsidRPr="0045487E" w:rsidRDefault="0045487E">
      <w:pPr>
        <w:pStyle w:val="FirstParagraph"/>
        <w:rPr>
          <w:lang w:val="ru-RU"/>
        </w:rPr>
      </w:pPr>
      <w:r w:rsidRPr="0045487E">
        <w:rPr>
          <w:lang w:val="ru-RU"/>
        </w:rPr>
        <w:t xml:space="preserve">Таким образом, в каждую группу необходимо включить не менее 38 обследуемых, всего – 76 пациентов. </w:t>
      </w:r>
      <w:r w:rsidRPr="0045487E">
        <w:rPr>
          <w:lang w:val="ru-RU"/>
        </w:rPr>
        <w:t>С учётом частоты выбывания пациентов в ходе исследования, равной 20%, в каждую группу необходимо набрать не менее 48 человек. В скрининг (с учётом 10% выбывания) необходимо включить не менее 54 обследуемых в каждую группу.</w:t>
      </w:r>
      <w:bookmarkStart w:id="1" w:name="_GoBack"/>
      <w:bookmarkEnd w:id="0"/>
      <w:bookmarkEnd w:id="1"/>
    </w:p>
    <w:sectPr w:rsidR="00453F5A" w:rsidRPr="0045487E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F18ADA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49C6C1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453F5A"/>
    <w:rsid w:val="00453F5A"/>
    <w:rsid w:val="0045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CCE83"/>
  <w15:docId w15:val="{457558FD-30DF-40A4-8D76-D9DCE252F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45487E"/>
    <w:pPr>
      <w:keepNext/>
      <w:keepLines/>
      <w:spacing w:after="0" w:line="48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45487E"/>
    <w:pPr>
      <w:spacing w:after="0" w:line="360" w:lineRule="auto"/>
      <w:ind w:firstLine="709"/>
      <w:jc w:val="both"/>
    </w:pPr>
    <w:rPr>
      <w:rFonts w:ascii="Times New Roman" w:hAnsi="Times New Roman"/>
    </w:rPr>
  </w:style>
  <w:style w:type="paragraph" w:customStyle="1" w:styleId="FirstParagraph">
    <w:name w:val="First Paragraph"/>
    <w:basedOn w:val="a0"/>
    <w:next w:val="a0"/>
    <w:qFormat/>
    <w:rsid w:val="0045487E"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45487E"/>
    <w:pPr>
      <w:spacing w:after="0" w:line="36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44"/>
      <w:szCs w:val="56"/>
    </w:rPr>
  </w:style>
  <w:style w:type="character" w:customStyle="1" w:styleId="a5">
    <w:name w:val="Заголовок Знак"/>
    <w:basedOn w:val="a1"/>
    <w:link w:val="a4"/>
    <w:uiPriority w:val="10"/>
    <w:rsid w:val="0045487E"/>
    <w:rPr>
      <w:rFonts w:ascii="Times New Roman" w:eastAsiaTheme="majorEastAsia" w:hAnsi="Times New Roman" w:cstheme="majorBidi"/>
      <w:b/>
      <w:spacing w:val="-10"/>
      <w:kern w:val="28"/>
      <w:sz w:val="44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rsid w:val="0045487E"/>
    <w:pPr>
      <w:keepNext/>
      <w:keepLines/>
      <w:spacing w:after="0" w:line="360" w:lineRule="auto"/>
      <w:jc w:val="center"/>
    </w:pPr>
  </w:style>
  <w:style w:type="paragraph" w:styleId="a8">
    <w:name w:val="Date"/>
    <w:next w:val="a0"/>
    <w:qFormat/>
    <w:rsid w:val="0045487E"/>
    <w:pPr>
      <w:keepNext/>
      <w:keepLines/>
      <w:spacing w:after="0" w:line="360" w:lineRule="auto"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45487E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quant_research_planing</dc:title>
  <dc:creator>Oksana Plastinina</dc:creator>
  <cp:keywords/>
  <cp:lastModifiedBy>Lenovo</cp:lastModifiedBy>
  <cp:revision>2</cp:revision>
  <dcterms:created xsi:type="dcterms:W3CDTF">2025-11-29T10:24:00Z</dcterms:created>
  <dcterms:modified xsi:type="dcterms:W3CDTF">2025-11-29T10:31:00Z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2025-11-29</vt:lpwstr>
  </property>
  <property fmtid="{D5CDD505-2E9C-101B-9397-08002B2CF9AE}" pid="3" name="output">
    <vt:lpwstr/>
  </property>
</Properties>
</file>