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D97706" w:sz="24"/>
              <w:right w:val="none"/>
            </w:tcBorders>
            <w:shd w:fill="0F172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AKS LEGAL OPERATIONS &amp; TECHNOLOGY DESK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ENTERPRISE UI/UX ARCHITECTURE &amp; DESIGN SPECIFICATION (UDS)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94A3B8"/>
                <w:sz w:val="22"/>
                <w:szCs w:val="22"/>
              </w:rPr>
              <w:t xml:space="preserve">Modern Enterprise Legal-Tech SaaS Design System, Wireframes &amp; Information Architecture</w:t>
            </w:r>
          </w:p>
        </w:tc>
      </w:tr>
    </w:tbl>
    <w:p>
      <w:pPr>
        <w:spacing w:after="240"/>
      </w:pPr>
    </w:p>
    <w:p>
      <w:pPr>
        <w:pStyle w:val="Title"/>
        <w:spacing w:after="120" w:before="200"/>
      </w:pPr>
      <w:r>
        <w:rPr>
          <w:rFonts w:ascii="Segoe UI" w:cs="Segoe UI" w:eastAsia="Segoe UI" w:hAnsi="Segoe UI"/>
          <w:b/>
          <w:bCs/>
          <w:color w:val="0F172A"/>
          <w:sz w:val="44"/>
          <w:szCs w:val="44"/>
        </w:rPr>
        <w:t xml:space="preserve">ENTERPRISE UI/UX ARCHITECTURE &amp; DESIGN SPECIFICATION (UDS)</w:t>
      </w: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Modern Enterprise Legal-Tech SaaS Design System, Wireframes &amp; Information Architecture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Inspired by Linear, Stripe, Vercel &amp; Notion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Document Control &amp; Governance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Document Reference</w:t>
      </w:r>
      <w:r>
        <w:rPr>
          <w:rFonts w:ascii="Segoe UI" w:cs="Segoe UI" w:eastAsia="Segoe UI" w:hAnsi="Segoe UI"/>
        </w:rPr>
        <w:t xml:space="preserve">: EDAP-UDS-2026-V1.0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Project</w:t>
      </w:r>
      <w:r>
        <w:rPr>
          <w:rFonts w:ascii="Segoe UI" w:cs="Segoe UI" w:eastAsia="Segoe UI" w:hAnsi="Segoe UI"/>
        </w:rPr>
        <w:t xml:space="preserve">: AKS Property Checklist &amp; Legal Operations Platform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Author</w:t>
      </w:r>
      <w:r>
        <w:rPr>
          <w:rFonts w:ascii="Segoe UI" w:cs="Segoe UI" w:eastAsia="Segoe UI" w:hAnsi="Segoe UI"/>
        </w:rPr>
        <w:t xml:space="preserve">: Principal Enterprise UI/UX Architect, Product Designer &amp; Frontend Solution Architect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Status</w:t>
      </w:r>
      <w:r>
        <w:rPr>
          <w:rFonts w:ascii="Segoe UI" w:cs="Segoe UI" w:eastAsia="Segoe UI" w:hAnsi="Segoe UI"/>
        </w:rPr>
        <w:t xml:space="preserve">: APPROVED &amp; BASELINED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Classification</w:t>
      </w:r>
      <w:r>
        <w:rPr>
          <w:rFonts w:ascii="Segoe UI" w:cs="Segoe UI" w:eastAsia="Segoe UI" w:hAnsi="Segoe UI"/>
        </w:rPr>
        <w:t xml:space="preserve">: Confidential — Enterprise Product Intellectual Property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Governing Advocate</w:t>
      </w:r>
      <w:r>
        <w:rPr>
          <w:rFonts w:ascii="Segoe UI" w:cs="Segoe UI" w:eastAsia="Segoe UI" w:hAnsi="Segoe UI"/>
        </w:rPr>
        <w:t xml:space="preserve">: Advocate A.K. Saravanan (M.E. Energy, LLB) | Bar Council Reg: MS/1245/2005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Target Applications</w:t>
      </w:r>
      <w:r>
        <w:rPr>
          <w:rFonts w:ascii="Segoe UI" w:cs="Segoe UI" w:eastAsia="Segoe UI" w:hAnsi="Segoe UI"/>
        </w:rPr>
        <w:t xml:space="preserve">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Public Discovery Portal:</w:t>
      </w:r>
      <w:r>
        <w:rPr>
          <w:rFonts w:ascii="Segoe UI" w:cs="Segoe UI" w:eastAsia="Segoe UI" w:hAnsi="Segoe UI"/>
        </w:rPr>
        <w:t xml:space="preserve"> Astro 5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akspropertychecklist.in</w:t>
      </w:r>
      <w:r>
        <w:rPr>
          <w:rFonts w:ascii="Segoe UI" w:cs="Segoe UI" w:eastAsia="Segoe UI" w:hAnsi="Segoe UI"/>
        </w:rPr>
        <w:t xml:space="preserve">)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Advocate ERP Operations Hub:</w:t>
      </w:r>
      <w:r>
        <w:rPr>
          <w:rFonts w:ascii="Segoe UI" w:cs="Segoe UI" w:eastAsia="Segoe UI" w:hAnsi="Segoe UI"/>
        </w:rPr>
        <w:t xml:space="preserve"> Next.js 15, React 19, TypeScript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aks-property-portal</w:t>
      </w:r>
      <w:r>
        <w:rPr>
          <w:rFonts w:ascii="Segoe UI" w:cs="Segoe UI" w:eastAsia="Segoe UI" w:hAnsi="Segoe UI"/>
        </w:rPr>
        <w:t xml:space="preserve">)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Executive Summary &amp; Design Vision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</w:t>
      </w:r>
      <w:r>
        <w:rPr>
          <w:rFonts w:ascii="Segoe UI" w:cs="Segoe UI" w:eastAsia="Segoe UI" w:hAnsi="Segoe UI"/>
          <w:b/>
          <w:bCs/>
        </w:rPr>
        <w:t xml:space="preserve">AKS Property Checklist &amp; Legal Operations Platform</w:t>
      </w:r>
      <w:r>
        <w:rPr>
          <w:rFonts w:ascii="Segoe UI" w:cs="Segoe UI" w:eastAsia="Segoe UI" w:hAnsi="Segoe UI"/>
        </w:rPr>
        <w:t xml:space="preserve"> operates in a mission-critical domain: real estate due diligence under the </w:t>
      </w:r>
      <w:r>
        <w:rPr>
          <w:rFonts w:ascii="Segoe UI" w:cs="Segoe UI" w:eastAsia="Segoe UI" w:hAnsi="Segoe UI"/>
          <w:b/>
          <w:bCs/>
        </w:rPr>
        <w:t xml:space="preserve">presumptive title regime</w:t>
      </w:r>
      <w:r>
        <w:rPr>
          <w:rFonts w:ascii="Segoe UI" w:cs="Segoe UI" w:eastAsia="Segoe UI" w:hAnsi="Segoe UI"/>
        </w:rPr>
        <w:t xml:space="preserve"> of Tamil Nadu. In real estate transactions, a single overlooked mortgage in an Encumbrance Certificate (EC), broken genealogy in parent title deeds, or mismatch between Sub-Registrar documents and Revenue Patta records can result in decades of civil litigation for property buyers.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Historically, legal software suffers from poor usability: clunky interfaces, confusing menus, and wall-to-wall form clutter. This </w:t>
      </w:r>
      <w:r>
        <w:rPr>
          <w:rFonts w:ascii="Segoe UI" w:cs="Segoe UI" w:eastAsia="Segoe UI" w:hAnsi="Segoe UI"/>
          <w:b/>
          <w:bCs/>
        </w:rPr>
        <w:t xml:space="preserve">UI/UX Design Specification</w:t>
      </w:r>
      <w:r>
        <w:rPr>
          <w:rFonts w:ascii="Segoe UI" w:cs="Segoe UI" w:eastAsia="Segoe UI" w:hAnsi="Segoe UI"/>
        </w:rPr>
        <w:t xml:space="preserve"> elevates the platform into a modern enterprise SaaS product, drawing direct design inspiration from industry benchmarks: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Linear["Linear&lt;br/&gt;(Ergonomic Density &amp; Keyboard Nav)"] --&gt; UX["AKS Modernized Enterprise Platform"]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Stripe["Stripe&lt;br/&gt;(Trust, Billing Transparency &amp; Micro-copy)"] --&gt; UX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Vercel["Vercel&lt;br/&gt;(Deep Neutrals, Monospace Data &amp; Precision)"] --&gt; UX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Notion["Notion&lt;br/&gt;(Structured Workspaces &amp; Split Panes)"] --&gt; UX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Core Design Principles: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Zero Functionality Lost</w:t>
      </w:r>
      <w:r>
        <w:rPr>
          <w:rFonts w:ascii="Segoe UI" w:cs="Segoe UI" w:eastAsia="Segoe UI" w:hAnsi="Segoe UI"/>
        </w:rPr>
        <w:t xml:space="preserve">: 100% of existing business rules, statutory checklists, 80/20 fee gates, and advocate sign-offs remain fully intact.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High Information Density with Zero Clutter</w:t>
      </w:r>
      <w:r>
        <w:rPr>
          <w:rFonts w:ascii="Segoe UI" w:cs="Segoe UI" w:eastAsia="Segoe UI" w:hAnsi="Segoe UI"/>
        </w:rPr>
        <w:t xml:space="preserve">: Advocates verify 30-year deed records without cognitive fatigue through compact, high-legibility typographic tables.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Zero Dead-End Guarantee</w:t>
      </w:r>
      <w:r>
        <w:rPr>
          <w:rFonts w:ascii="Segoe UI" w:cs="Segoe UI" w:eastAsia="Segoe UI" w:hAnsi="Segoe UI"/>
        </w:rPr>
        <w:t xml:space="preserve">: Searching, filtering, or selecting edge-case milestones never leaves users stranded on an empty screen; actionable reset paths are always visible.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Separation of Concerns</w:t>
      </w:r>
      <w:r>
        <w:rPr>
          <w:rFonts w:ascii="Segoe UI" w:cs="Segoe UI" w:eastAsia="Segoe UI" w:hAnsi="Segoe UI"/>
        </w:rPr>
        <w:t xml:space="preserve">: Public portal is blazing fast (Astro 5 static/SSR), while the ERP hub is an ergonomic operations center (Next.js 15 App Router).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User Persona Analysis &amp; Mental Models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P1["Property Buyer / Client&lt;br/&gt;(Consumer / Investor)"] --- M1["Anxiety Reduction&lt;br/&gt;Status Transparency&lt;br/&gt;Zero Login Friction"]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P2["Advocate A.K. Saravanan&lt;br/&gt;(Chief Legal Counsel)"] --- M2["High Data Density&lt;br/&gt;Rapid Keyboard Nav&lt;br/&gt;Tamper-Proof Audit"]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P3["Legal Research Clerk&lt;br/&gt;(Associate / Staff)"] --- M3["Fast EC Data Entry&lt;br/&gt;Document Drag &amp; Drop&lt;br/&gt;Clear Stage Gates"]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P4["Accounts / Operations&lt;br/&gt;(Billing Desk)"] --- M4["Milestone Reconciliation&lt;br/&gt;80/20 Payment Gating&lt;br/&gt;Zero Missed Fees"]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2.1 Persona 1: Advocate A.K. Saravanan (Chief Legal Advisor)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Role</w:t>
      </w:r>
      <w:r>
        <w:rPr>
          <w:rFonts w:ascii="Segoe UI" w:cs="Segoe UI" w:eastAsia="Segoe UI" w:hAnsi="Segoe UI"/>
        </w:rPr>
        <w:t xml:space="preserve">: Senior Advocate with 20+ years of Bar standing; final authority certifying marketable title.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Mental Model</w:t>
      </w:r>
      <w:r>
        <w:rPr>
          <w:rFonts w:ascii="Segoe UI" w:cs="Segoe UI" w:eastAsia="Segoe UI" w:hAnsi="Segoe UI"/>
        </w:rPr>
        <w:t xml:space="preserve">: Needs to inspect the unbroken 30-year chain of title, verify schedule boundaries (North/South/East/West), and issue legally binding opinions without dealing with UI latency.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UI Modernization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High-density tabular views of 30-year EC records with monospaced document numbers.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Sticky Job Card command header displaying case status and fee reconciliation.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1-click legal opinion sign-off authenticated with Bar Council registration number.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2.2 Persona 2: Legal Research Clerk / Associate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Role</w:t>
      </w:r>
      <w:r>
        <w:rPr>
          <w:rFonts w:ascii="Segoe UI" w:cs="Segoe UI" w:eastAsia="Segoe UI" w:hAnsi="Segoe UI"/>
        </w:rPr>
        <w:t xml:space="preserve">: Junior associate downloading ECs from TNREGINET, extracting Patta/Chitta from Tamil Nilam, and drafting initial findings in Microsoft Word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.docx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Mental Model</w:t>
      </w:r>
      <w:r>
        <w:rPr>
          <w:rFonts w:ascii="Segoe UI" w:cs="Segoe UI" w:eastAsia="Segoe UI" w:hAnsi="Segoe UI"/>
        </w:rPr>
        <w:t xml:space="preserve">: High-volume transcription, copy-pasting survey numbers, tagging encumbrance flags.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UI Modernization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Keyboard-accessible input forms with auto-tabbing.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Right-side slide-over drawers allowing deed entry without losing view of the primary docket.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Multi-format file uploader supporting Word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.docx</w:t>
      </w:r>
      <w:r>
        <w:rPr>
          <w:rFonts w:ascii="Segoe UI" w:cs="Segoe UI" w:eastAsia="Segoe UI" w:hAnsi="Segoe UI"/>
        </w:rPr>
        <w:t xml:space="preserve">) and PDF up to 15 MB.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2.3 Persona 3: Property Buyer / Client (Public User)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Role</w:t>
      </w:r>
      <w:r>
        <w:rPr>
          <w:rFonts w:ascii="Segoe UI" w:cs="Segoe UI" w:eastAsia="Segoe UI" w:hAnsi="Segoe UI"/>
        </w:rPr>
        <w:t xml:space="preserve">: Retail home buyer, builder, or NRI investor requiring reassurance that title is clear.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Mental Model</w:t>
      </w:r>
      <w:r>
        <w:rPr>
          <w:rFonts w:ascii="Segoe UI" w:cs="Segoe UI" w:eastAsia="Segoe UI" w:hAnsi="Segoe UI"/>
        </w:rPr>
        <w:t xml:space="preserve">: Simple progress bar, transparent milestones, easy-to-read legal summaries, zero login friction (access via docket ID).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UI Modernization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Zero-login tracking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/track/[caseId]</w:t>
      </w:r>
      <w:r>
        <w:rPr>
          <w:rFonts w:ascii="Segoe UI" w:cs="Segoe UI" w:eastAsia="Segoe UI" w:hAnsi="Segoe UI"/>
        </w:rPr>
        <w:t xml:space="preserve">) using docket reference.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Stripe-inspired milestone progress stepper explaining each legal step in plain English.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Watermarked preliminary draft preview at Stage 7.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2.4 Persona 4: Billing &amp; Operations Desk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Role</w:t>
      </w:r>
      <w:r>
        <w:rPr>
          <w:rFonts w:ascii="Segoe UI" w:cs="Segoe UI" w:eastAsia="Segoe UI" w:hAnsi="Segoe UI"/>
        </w:rPr>
        <w:t xml:space="preserve">: Practice manager verifying 80% advance payment (₹5,200) and 20% balance (₹1,300).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Mental Model</w:t>
      </w:r>
      <w:r>
        <w:rPr>
          <w:rFonts w:ascii="Segoe UI" w:cs="Segoe UI" w:eastAsia="Segoe UI" w:hAnsi="Segoe UI"/>
        </w:rPr>
        <w:t xml:space="preserve">: Checkpoint gating where dockets cannot proceed to scrutiny or delivery without payment confirmation.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UI Modernization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Clear milestone indicators with 1-click payment confirmation toggles.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Complete Screen Inventory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3.1 Public Discovery Portal (`aks-properties-checklist` — Astro 5)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Screen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URL Route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Core Purpose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User Actions &amp; Controls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</w:t>
            </w:r>
            <w:r>
              <w:rPr>
                <w:rFonts w:ascii="Segoe UI" w:cs="Segoe UI" w:eastAsia="Segoe UI" w:hAnsi="Segoe UI"/>
              </w:rPr>
              <w:t xml:space="preserve"> (Home)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Primary landing page, value proposition, trust proof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Hero consultation CTA, service grid, stats counter, client testimonials, enquiry drawer trigger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/awareness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40-point property checklist &amp; statutory buffer guide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Interactive checklist accordion, ASI/PWD/HT buffer calculator, printable PDF checklist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/buying-selling-revenue-and-legally-clear-properties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Service 1: Agricultural &amp; Patta Land 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Ceiling Act rules, Natham land verification guidelines, consultation quote form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/coimbatore-investment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Service 2: Coimbatore &amp; West TN Real Estate Diligence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Micro-market risk analysis, DTCP layout approval guides, local advocate office contact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/identification-of-non-traceable-properties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Service 3: Missing Parent Deed &amp; Reconstruction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Genealogical trace procedure, certified copy extraction steps, intake trigger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/legal-opinion-for-properties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Service 4: 8-Stage Legal Opinion Package Details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Comprehensive breakdown of the 8-Stage SOP, 80/20 fee structure, sample opinion preview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/property-maintenance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Service 5: Post-Purchase Boundary &amp; Mutation Services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Patta transfer guidance, name transfer checklist, revenue tracking form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/revenue-and-legal-issues-management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Service 6: Dispute Resolution &amp; Litigated Land Scrutiny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Court litigation search guide, dispute risk assessment, direct advocate consultation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/faq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Frequently Asked Questions &amp; Legal Glossary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Categorized FAQ search, legal terms glossary (Patta, Chitta, FMB, SRO, UDS)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/blog</w:t>
            </w:r>
            <w:r>
              <w:rPr>
                <w:rFonts w:ascii="Segoe UI" w:cs="Segoe UI" w:eastAsia="Segoe UI" w:hAnsi="Segoe UI"/>
              </w:rPr>
              <w:t xml:space="preserve"> &amp;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/blog/[slug]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Educational Real Estate Law Articles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Semantic articles on property laws, TNREGINET tips, social share links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PUB-11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Modal: #enquiry-modal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Global Inbound Lead Capture Drawer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Client name, WhatsApp number, district, survey number, service type, instant API submit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3.2 ERP Operations Portal (`aks-property-portal` — Next.js 15)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Screen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URL Route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Core Purpose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User Actions &amp; Controls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Staff &amp; Advocate Authentication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Username/Password, Bar Council login, session persistence, role redirect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Operations Overview &amp; Executive Dashboard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Metric cards (Active dockets, in-scrutiny, collected fees), recent activity feed, quick-jump links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/admin/enquiries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Staged Lead Ingestion &amp; Triage Desk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Lead status tabs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new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contacted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accepted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rejected</w:t>
            </w:r>
            <w:r>
              <w:rPr>
                <w:rFonts w:ascii="Segoe UI" w:cs="Segoe UI" w:eastAsia="Segoe UI" w:hAnsi="Segoe UI"/>
              </w:rPr>
              <w:t xml:space="preserve">), phone dial link, 1-click </w:t>
            </w:r>
            <w:r>
              <w:rPr>
                <w:rFonts w:ascii="Segoe UI" w:cs="Segoe UI" w:eastAsia="Segoe UI" w:hAnsi="Segoe UI"/>
                <w:b/>
                <w:bCs/>
              </w:rPr>
              <w:t xml:space="preserve">[Accept &amp; Create Case]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/admin/pipeline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8-Stage SOP Legal Workflow Kanban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Phase tabs (Intake, Scrutiny, Delivery), stage progression buttons, search &amp; filter, zero-dead-end fallback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/admin/new-case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Direct Docket Intake Wizard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Walk-in client profile, property location, survey number, fee customization, initial stage assignment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/admin/cases/[id]/job-card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Advocate Scrutiny &amp; Diligence Workbench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4 specialized modules: 30-Yr EC Matrix, Parent Deed Chain, Revenue Records, Opinion Sign-off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/admin/cases/[id]/job-card</w:t>
            </w:r>
            <w:r>
              <w:rPr>
                <w:rFonts w:ascii="Segoe UI" w:cs="Segoe UI" w:eastAsia="Segoe UI" w:hAnsi="Segoe UI"/>
              </w:rPr>
              <w:t xml:space="preserve"> (EC Modal)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Metadata-Driven EC Record Entry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&lt;DynamicFormRenderer /&gt;</w:t>
            </w:r>
            <w:r>
              <w:rPr>
                <w:rFonts w:ascii="Segoe UI" w:cs="Segoe UI" w:eastAsia="Segoe UI" w:hAnsi="Segoe UI"/>
              </w:rPr>
              <w:t xml:space="preserve"> generating 2-column layout, deed type dropdown, adverse encumbrance toggle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/admin/cases/[id]/job-card</w:t>
            </w:r>
            <w:r>
              <w:rPr>
                <w:rFonts w:ascii="Segoe UI" w:cs="Segoe UI" w:eastAsia="Segoe UI" w:hAnsi="Segoe UI"/>
              </w:rPr>
              <w:t xml:space="preserve"> (Deed Modal)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Metadata-Driven Parent Deed Entry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&lt;DynamicFormRenderer /&gt;</w:t>
            </w:r>
            <w:r>
              <w:rPr>
                <w:rFonts w:ascii="Segoe UI" w:cs="Segoe UI" w:eastAsia="Segoe UI" w:hAnsi="Segoe UI"/>
              </w:rPr>
              <w:t xml:space="preserve"> generating deed type, parties, extent, boundary match toggle, scan upload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ERP-09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/track/[caseId]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Client Zero-Login Public Tracking Portal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Milestone progress stepper, humanized status explanations, watermarked preview download, courier tracking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Navigation &amp; Information Architecture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Root[Universal App Shell]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Root --&gt; TopBar["Header Bar: Breadcrumb + Search ⌘K + Quick Intake + Edge Beacon"]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Root --&gt; Sidebar["Collapsible Sidebar: Overview ⌘1 | Leads ⌘2 | Pipeline ⌘3 | New Docket ⌘4"]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Sidebar --&gt; Overview["Dashboard (/admin)"]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Sidebar --&gt; Leads["Triage Desk (/admin/enquiries)"]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Sidebar --&gt; Pipeline["Case Pipeline (/admin/pipeline)"]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Sidebar --&gt; NewCase["New Intake (/admin/new-case)"]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Pipeline --&gt; JobCard["Advocate Job Card (/admin/cases/[id]/job-card)"]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JobCard --&gt; TabEC["Tab 1: 30-Yr EC Matrix"]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JobCard --&gt; TabParent["Tab 2: Parent Document Chain"]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JobCard --&gt; TabRevenue["Tab 3: Revenue (Patta/Chitta/FMB)"]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JobCard --&gt; TabOpinion["Tab 4: Advocate Opinion &amp; Sign-off"]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JobCard --&gt; TabVault["Tab 5: Document Storage Vault"]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5. Enterprise Design System Specification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5.1 Color Tokens (Linear &amp; Vercel Inspired)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:root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 Canvas &amp; Neutral Surfaces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--bg-canvas: #09090b;           /* Pure dark base (Zinc 950)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--bg-surface: #121215;          /* Card &amp; container background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--bg-surface-elevated: #18181b; /* Dropdowns, popovers &amp; modals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--bg-surface-hover: #222226;    /* Row &amp; item hover state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 Borders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--border-subtle: rgba(255, 255, 255, 0.08); /* Clean hairline borders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--border-active: rgba(217, 119, 6, 0.4);   /* Focused gold border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 Typography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--text-primary: #f4f4f5;   /* Headings and primary values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--text-secondary: #a1a1aa; /* Descriptive copy and table headers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--text-muted: #71717a;     /* Helper timestamps and shortcuts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 Legal Accents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--gold-primary: #d97706;  /* Authoritative legal gold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--gold-glow: rgba(217, 119, 6, 0.15);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 Semantic Status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--success: #10b981; /* Clear title, completed step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--warning: #f59e0b; /* Pending fee, active milestone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--danger: #ef4444;  /* Adverse encumbrance, court dispute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--info: #3b82f6;    /* In scrutiny, contacted lead */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5.2 Typography System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Font Family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Size / Line Height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Display Heading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Inter / Geist Sans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24px / 32px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Bold (700)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Dashboard &amp; section headers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Section Title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Inter / Geist Sans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16px / 24px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SemiBold (600)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Card titles, modal headers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Body Primary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Inter / Geist Sans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13px / 20px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Regular (400)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Body copy, descriptions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Body Label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Inter / Geist Sans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12px / 18px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Medium (500)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Form labels, table headers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Monospace Data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JetBrains Mono / Consolas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12px / 18px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Medium (500)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Case IDs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AK-2026-001</w:t>
            </w:r>
            <w:r>
              <w:rPr>
                <w:rFonts w:ascii="Segoe UI" w:cs="Segoe UI" w:eastAsia="Segoe UI" w:hAnsi="Segoe UI"/>
              </w:rPr>
              <w:t xml:space="preserve">), Doc Numbers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1420/2012</w:t>
            </w:r>
            <w:r>
              <w:rPr>
                <w:rFonts w:ascii="Segoe UI" w:cs="Segoe UI" w:eastAsia="Segoe UI" w:hAnsi="Segoe UI"/>
              </w:rPr>
              <w:t xml:space="preserve">), Fees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₹5,200</w:t>
            </w:r>
            <w:r>
              <w:rPr>
                <w:rFonts w:ascii="Segoe UI" w:cs="Segoe UI" w:eastAsia="Segoe UI" w:hAnsi="Segoe UI"/>
              </w:rPr>
              <w:t xml:space="preserve">)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6. Screen-by-Screen Layout &amp; Interaction Specifications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6.1 Executive Operations Dashboard (`/admin`)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Metric Cards Ribbon</w:t>
      </w:r>
      <w:r>
        <w:rPr>
          <w:rFonts w:ascii="Segoe UI" w:cs="Segoe UI" w:eastAsia="Segoe UI" w:hAnsi="Segoe UI"/>
        </w:rPr>
        <w:t xml:space="preserve">: Displays Active Dockets, 80% Advance Collected, 20% Balance Pending, and In-Scrutiny count.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Linear-Style Action Queue</w:t>
      </w:r>
      <w:r>
        <w:rPr>
          <w:rFonts w:ascii="Segoe UI" w:cs="Segoe UI" w:eastAsia="Segoe UI" w:hAnsi="Segoe UI"/>
        </w:rPr>
        <w:t xml:space="preserve">: Prioritizes cases requiring attention: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i/>
          <w:iCs/>
        </w:rPr>
        <w:t xml:space="preserve">Pending Advance</w:t>
      </w:r>
      <w:r>
        <w:rPr>
          <w:rFonts w:ascii="Segoe UI" w:cs="Segoe UI" w:eastAsia="Segoe UI" w:hAnsi="Segoe UI"/>
        </w:rPr>
        <w:t xml:space="preserve">: Dockets awaiting 80% advance payment to open scrutiny.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i/>
          <w:iCs/>
        </w:rPr>
        <w:t xml:space="preserve">Ready for Review</w:t>
      </w:r>
      <w:r>
        <w:rPr>
          <w:rFonts w:ascii="Segoe UI" w:cs="Segoe UI" w:eastAsia="Segoe UI" w:hAnsi="Segoe UI"/>
        </w:rPr>
        <w:t xml:space="preserve">: Dockets with indexed records awaiting Advocate Saravanan's review.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i/>
          <w:iCs/>
        </w:rPr>
        <w:t xml:space="preserve">Pending Delivery</w:t>
      </w:r>
      <w:r>
        <w:rPr>
          <w:rFonts w:ascii="Segoe UI" w:cs="Segoe UI" w:eastAsia="Segoe UI" w:hAnsi="Segoe UI"/>
        </w:rPr>
        <w:t xml:space="preserve">: Dockets ready for courier dispatch awaiting final settlement.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8-Stage Mini-Funnel Visualizer</w:t>
      </w:r>
      <w:r>
        <w:rPr>
          <w:rFonts w:ascii="Segoe UI" w:cs="Segoe UI" w:eastAsia="Segoe UI" w:hAnsi="Segoe UI"/>
        </w:rPr>
        <w:t xml:space="preserve">: Interactive progress bar allowing instant filtering by milestone.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Live Search Table</w:t>
      </w:r>
      <w:r>
        <w:rPr>
          <w:rFonts w:ascii="Segoe UI" w:cs="Segoe UI" w:eastAsia="Segoe UI" w:hAnsi="Segoe UI"/>
        </w:rPr>
        <w:t xml:space="preserve">: Real-time filtering by client, survey number, or district.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6.2 8-Stage Legal Workflow Pipeline (`/admin/pipeline`)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Three Operational Phase Tabs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i/>
          <w:iCs/>
        </w:rPr>
        <w:t xml:space="preserve">Phase 1: Intake &amp; Advance</w:t>
      </w:r>
      <w:r>
        <w:rPr>
          <w:rFonts w:ascii="Segoe UI" w:cs="Segoe UI" w:eastAsia="Segoe UI" w:hAnsi="Segoe UI"/>
        </w:rPr>
        <w:t xml:space="preserve"> (Steps 1, 2, 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i/>
          <w:iCs/>
        </w:rPr>
        <w:t xml:space="preserve">Phase 2: Scrutiny &amp; Job Card</w:t>
      </w:r>
      <w:r>
        <w:rPr>
          <w:rFonts w:ascii="Segoe UI" w:cs="Segoe UI" w:eastAsia="Segoe UI" w:hAnsi="Segoe UI"/>
        </w:rPr>
        <w:t xml:space="preserve"> (Steps 4, 5, 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i/>
          <w:iCs/>
        </w:rPr>
        <w:t xml:space="preserve">Phase 3: Sign-Off &amp; Delivery</w:t>
      </w:r>
      <w:r>
        <w:rPr>
          <w:rFonts w:ascii="Segoe UI" w:cs="Segoe UI" w:eastAsia="Segoe UI" w:hAnsi="Segoe UI"/>
        </w:rPr>
        <w:t xml:space="preserve"> (Steps 7, 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Segmented Milestone Bar</w:t>
      </w:r>
      <w:r>
        <w:rPr>
          <w:rFonts w:ascii="Segoe UI" w:cs="Segoe UI" w:eastAsia="Segoe UI" w:hAnsi="Segoe UI"/>
        </w:rPr>
        <w:t xml:space="preserve">: 8-segment progress meter with glowing current-stage beacon.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Action Buttons</w:t>
      </w:r>
      <w:r>
        <w:rPr>
          <w:rFonts w:ascii="Segoe UI" w:cs="Segoe UI" w:eastAsia="Segoe UI" w:hAnsi="Segoe UI"/>
        </w:rPr>
        <w:t xml:space="preserve">: Direct step advancement, step rollback, and Job Card entry.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Zero Dead-End Guarantee</w:t>
      </w:r>
      <w:r>
        <w:rPr>
          <w:rFonts w:ascii="Segoe UI" w:cs="Segoe UI" w:eastAsia="Segoe UI" w:hAnsi="Segoe UI"/>
        </w:rPr>
        <w:t xml:space="preserve">: Empathetic fallback view with 1-click reset when no cases match search filters.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6.3 Inbound Leads Triage Desk (`/admin/enquiries`)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Two-Tier Buffer Isolation</w:t>
      </w:r>
      <w:r>
        <w:rPr>
          <w:rFonts w:ascii="Segoe UI" w:cs="Segoe UI" w:eastAsia="Segoe UI" w:hAnsi="Segoe UI"/>
        </w:rPr>
        <w:t xml:space="preserve">: Isolates public leads in staging before official case docketing.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Triage Action Card</w:t>
      </w:r>
      <w:r>
        <w:rPr>
          <w:rFonts w:ascii="Segoe UI" w:cs="Segoe UI" w:eastAsia="Segoe UI" w:hAnsi="Segoe UI"/>
        </w:rPr>
        <w:t xml:space="preserve">: Includes phone click-to-dial, survey number callout, client notes, and 1-click </w:t>
      </w:r>
      <w:r>
        <w:rPr>
          <w:rFonts w:ascii="Segoe UI" w:cs="Segoe UI" w:eastAsia="Segoe UI" w:hAnsi="Segoe UI"/>
          <w:b/>
          <w:bCs/>
        </w:rPr>
        <w:t xml:space="preserve">[Accept &amp; Convert to Case]</w:t>
      </w:r>
      <w:r>
        <w:rPr>
          <w:rFonts w:ascii="Segoe UI" w:cs="Segoe UI" w:eastAsia="Segoe UI" w:hAnsi="Segoe UI"/>
        </w:rPr>
        <w:t xml:space="preserve"> button.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6.4 Client Live Status Tracker (`/track/[caseId]`)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Zero-Login Access</w:t>
      </w:r>
      <w:r>
        <w:rPr>
          <w:rFonts w:ascii="Segoe UI" w:cs="Segoe UI" w:eastAsia="Segoe UI" w:hAnsi="Segoe UI"/>
        </w:rPr>
        <w:t xml:space="preserve">: Direct URL access via docket 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Consumer Milestone Stepper</w:t>
      </w:r>
      <w:r>
        <w:rPr>
          <w:rFonts w:ascii="Segoe UI" w:cs="Segoe UI" w:eastAsia="Segoe UI" w:hAnsi="Segoe UI"/>
        </w:rPr>
        <w:t xml:space="preserve">: Step-by-step progress with humanized legal explanations.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Watermarked Preview</w:t>
      </w:r>
      <w:r>
        <w:rPr>
          <w:rFonts w:ascii="Segoe UI" w:cs="Segoe UI" w:eastAsia="Segoe UI" w:hAnsi="Segoe UI"/>
        </w:rPr>
        <w:t xml:space="preserve">: Preliminary title opinion review with balance settlement callout.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7. Responsive Design Strategy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Viewport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Target Device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Navigation Mode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Job Card Scrutiny Layout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Mobile (`&lt; 640px`)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iPhone, Android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Bottom navigation bar, collapsed headers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Vertical stacked form cards, full-width buttons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Tablet (`640px - 1024px`)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iPad, Surface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Compact icon-only sidebar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2-column form grids, tabbed workspace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Desktop (`&gt; 1024px`)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Laptop, Monitor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Full 220px expanded sidebar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High-density tables, sticky command header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Ultra-Wide (`&gt; 1536px`)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High-Res Display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Expanded sidebar with case switcher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Split-screen: Left 60% data entry, Right 40% deed PDF viewer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8. Verification &amp; Architectural Sign-Off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UI/UX DESIGN ARCHITECTURE SPECIFICATION APPROVED BY: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Advocate A.K. Saravanan, M.E. (Energy), LLB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Chief Legal Advisor | Bar Council of Tamil Nadu Reg: MS/1245/2005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FRONTEND SOLUTION ARCHITECTURE SIGN-OFF: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Principal Enterprise UI/UX Architect, Cloud &amp; Edge Engineering Team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Status: IMPLEMENTED &amp; VERIFIED (TypeScript: 0 Errors)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UI/UX ARCHITECTURE &amp; DESIGN SPECIFICATION (UDS)</dc:title>
  <dc:creator>Advocate A.K. Saravanan Legal Operations</dc:creator>
  <dc:description>Modern Enterprise Legal-Tech SaaS Design System, Wireframes &amp; Information Architecture</dc:description>
  <cp:lastModifiedBy>Un-named</cp:lastModifiedBy>
  <cp:revision>1</cp:revision>
  <dcterms:created xsi:type="dcterms:W3CDTF">2026-10-30T11:26:36.236Z</dcterms:created>
  <dcterms:modified xsi:type="dcterms:W3CDTF">2026-10-30T11:26:36.236Z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