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D97706" w:sz="24"/>
              <w:right w:val="none"/>
            </w:tcBorders>
            <w:shd w:fill="0F172A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AKS LEGAL OPERATIONS &amp; TECHNOLOGY DESK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8"/>
                <w:szCs w:val="38"/>
              </w:rPr>
              <w:t xml:space="preserve">FUNCTIONAL REQUIREMENTS DOCUMENT (SRS)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94A3B8"/>
                <w:sz w:val="22"/>
                <w:szCs w:val="22"/>
              </w:rPr>
              <w:t xml:space="preserve">IEEE 830 Specification for Tamil Nadu 8-Stage Property Title Verification</w:t>
            </w:r>
          </w:p>
        </w:tc>
      </w:tr>
    </w:tbl>
    <w:p>
      <w:pPr>
        <w:spacing w:after="240"/>
      </w:pPr>
    </w:p>
    <w:p>
      <w:pPr>
        <w:pStyle w:val="Title"/>
        <w:spacing w:after="120" w:before="200"/>
      </w:pPr>
      <w:r>
        <w:rPr>
          <w:rFonts w:ascii="Segoe UI" w:cs="Segoe UI" w:eastAsia="Segoe UI" w:hAnsi="Segoe UI"/>
          <w:b/>
          <w:bCs/>
          <w:color w:val="0F172A"/>
          <w:sz w:val="44"/>
          <w:szCs w:val="44"/>
        </w:rPr>
        <w:t xml:space="preserve">Functional Requirements Document (FRD)</w:t>
      </w: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Software Requirements Specification (SRS)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AKS Property Checklist &amp; Legal Operations Platform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Document Version:</w:t>
      </w:r>
      <w:r>
        <w:rPr>
          <w:rFonts w:ascii="Segoe UI" w:cs="Segoe UI" w:eastAsia="Segoe UI" w:hAnsi="Segoe UI"/>
        </w:rPr>
        <w:t xml:space="preserve"> 1.0.0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Standard Compliance:</w:t>
      </w:r>
      <w:r>
        <w:rPr>
          <w:rFonts w:ascii="Segoe UI" w:cs="Segoe UI" w:eastAsia="Segoe UI" w:hAnsi="Segoe UI"/>
        </w:rPr>
        <w:t xml:space="preserve"> IEEE 830-1998 / ISO/IEC/IEEE 29148:2018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Status:</w:t>
      </w:r>
      <w:r>
        <w:rPr>
          <w:rFonts w:ascii="Segoe UI" w:cs="Segoe UI" w:eastAsia="Segoe UI" w:hAnsi="Segoe UI"/>
        </w:rPr>
        <w:t xml:space="preserve"> Approved / Active Baseline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Classification:</w:t>
      </w:r>
      <w:r>
        <w:rPr>
          <w:rFonts w:ascii="Segoe UI" w:cs="Segoe UI" w:eastAsia="Segoe UI" w:hAnsi="Segoe UI"/>
        </w:rPr>
        <w:t xml:space="preserve"> Confidential — Legal Practice Intellectual Property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Governing Advocate:</w:t>
      </w:r>
      <w:r>
        <w:rPr>
          <w:rFonts w:ascii="Segoe UI" w:cs="Segoe UI" w:eastAsia="Segoe UI" w:hAnsi="Segoe UI"/>
        </w:rPr>
        <w:t xml:space="preserve"> Advocate A.K. Saravanan (M.E. Energy, LLB), Bar Council Reg: MS/1245/2005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Date of Release:</w:t>
      </w:r>
      <w:r>
        <w:rPr>
          <w:rFonts w:ascii="Segoe UI" w:cs="Segoe UI" w:eastAsia="Segoe UI" w:hAnsi="Segoe UI"/>
        </w:rPr>
        <w:t xml:space="preserve"> October 2026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1. Introduction, Business Context &amp; Objectives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1.1 Business Context &amp; The Problem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In Tamil Nadu, real property operates under a </w:t>
      </w:r>
      <w:r>
        <w:rPr>
          <w:rFonts w:ascii="Segoe UI" w:cs="Segoe UI" w:eastAsia="Segoe UI" w:hAnsi="Segoe UI"/>
          <w:b/>
          <w:bCs/>
        </w:rPr>
        <w:t xml:space="preserve">presumptive title system</w:t>
      </w:r>
      <w:r>
        <w:rPr>
          <w:rFonts w:ascii="Segoe UI" w:cs="Segoe UI" w:eastAsia="Segoe UI" w:hAnsi="Segoe UI"/>
        </w:rPr>
        <w:t xml:space="preserve"> governed by the </w:t>
      </w:r>
      <w:r>
        <w:rPr>
          <w:rFonts w:ascii="Segoe UI" w:cs="Segoe UI" w:eastAsia="Segoe UI" w:hAnsi="Segoe UI"/>
          <w:i/>
          <w:iCs/>
        </w:rPr>
        <w:t xml:space="preserve">Transfer of Property Act, 1882</w:t>
      </w:r>
      <w:r>
        <w:rPr>
          <w:rFonts w:ascii="Segoe UI" w:cs="Segoe UI" w:eastAsia="Segoe UI" w:hAnsi="Segoe UI"/>
        </w:rPr>
        <w:t xml:space="preserve">, the </w:t>
      </w:r>
      <w:r>
        <w:rPr>
          <w:rFonts w:ascii="Segoe UI" w:cs="Segoe UI" w:eastAsia="Segoe UI" w:hAnsi="Segoe UI"/>
          <w:i/>
          <w:iCs/>
        </w:rPr>
        <w:t xml:space="preserve">Registration Act, 1908</w:t>
      </w:r>
      <w:r>
        <w:rPr>
          <w:rFonts w:ascii="Segoe UI" w:cs="Segoe UI" w:eastAsia="Segoe UI" w:hAnsi="Segoe UI"/>
        </w:rPr>
        <w:t xml:space="preserve">, and the </w:t>
      </w:r>
      <w:r>
        <w:rPr>
          <w:rFonts w:ascii="Segoe UI" w:cs="Segoe UI" w:eastAsia="Segoe UI" w:hAnsi="Segoe UI"/>
          <w:i/>
          <w:iCs/>
        </w:rPr>
        <w:t xml:space="preserve">Tamil Nadu Patta Pass Book Act, 1983</w:t>
      </w:r>
      <w:r>
        <w:rPr>
          <w:rFonts w:ascii="Segoe UI" w:cs="Segoe UI" w:eastAsia="Segoe UI" w:hAnsi="Segoe UI"/>
        </w:rPr>
        <w:t xml:space="preserve">. Unlike Torrens title systems where the state guarantees title, in India: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A registered sale deed does not guarantee clear ownership if earlier link deeds possess legal defects, forged powers of attorney, partition disputes, or undisclosed mortgages.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A revenue Patta proves possession and land revenue liability, but does not confer title in the absence of valid registered parent documents.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Discrepancies between </w:t>
      </w:r>
      <w:r>
        <w:rPr>
          <w:rFonts w:ascii="Segoe UI" w:cs="Segoe UI" w:eastAsia="Segoe UI" w:hAnsi="Segoe UI"/>
          <w:b/>
          <w:bCs/>
        </w:rPr>
        <w:t xml:space="preserve">Registration Department records (TNREGINET)</w:t>
      </w:r>
      <w:r>
        <w:rPr>
          <w:rFonts w:ascii="Segoe UI" w:cs="Segoe UI" w:eastAsia="Segoe UI" w:hAnsi="Segoe UI"/>
        </w:rPr>
        <w:t xml:space="preserve"> and </w:t>
      </w:r>
      <w:r>
        <w:rPr>
          <w:rFonts w:ascii="Segoe UI" w:cs="Segoe UI" w:eastAsia="Segoe UI" w:hAnsi="Segoe UI"/>
          <w:b/>
          <w:bCs/>
        </w:rPr>
        <w:t xml:space="preserve">Revenue Department records (Tamil Nilam / AnyTamilNadu e-Services)</w:t>
      </w:r>
      <w:r>
        <w:rPr>
          <w:rFonts w:ascii="Segoe UI" w:cs="Segoe UI" w:eastAsia="Segoe UI" w:hAnsi="Segoe UI"/>
        </w:rPr>
        <w:t xml:space="preserve"> are the leading source of real estate fraud and long-pending litigations.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1.2 Purpose of the System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platform standardizes and digitalizes Advocate A.K. Saravanan's proprietary </w:t>
      </w:r>
      <w:r>
        <w:rPr>
          <w:rFonts w:ascii="Segoe UI" w:cs="Segoe UI" w:eastAsia="Segoe UI" w:hAnsi="Segoe UI"/>
          <w:b/>
          <w:bCs/>
        </w:rPr>
        <w:t xml:space="preserve">8-Stage Title Verification Standard Operating Procedure (SOP)</w:t>
      </w:r>
      <w:r>
        <w:rPr>
          <w:rFonts w:ascii="Segoe UI" w:cs="Segoe UI" w:eastAsia="Segoe UI" w:hAnsi="Segoe UI"/>
        </w:rPr>
        <w:t xml:space="preserve">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</w:rPr>
        <w:t xml:space="preserve">Educate buyers and sellers on statutory pitfalls through public checklists and buffer zone parameters.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</w:rPr>
        <w:t xml:space="preserve">Provide a two-tier intake pipeline separating public leads from official court dockets.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3. </w:t>
      </w:r>
      <w:r>
        <w:rPr>
          <w:rFonts w:ascii="Segoe UI" w:cs="Segoe UI" w:eastAsia="Segoe UI" w:hAnsi="Segoe UI"/>
        </w:rPr>
        <w:t xml:space="preserve">Equip legal practitioners with an ergonomic, zero-confusion workspace for conducting 30-year EC indexing, parent document genealogical flow analysis, and Patta/Chitta/FMB revenue reconciliation.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4. </w:t>
      </w:r>
      <w:r>
        <w:rPr>
          <w:rFonts w:ascii="Segoe UI" w:cs="Segoe UI" w:eastAsia="Segoe UI" w:hAnsi="Segoe UI"/>
        </w:rPr>
        <w:t xml:space="preserve">Manage multi-format document assets (PDFs and Microsoft Word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.docx</w:t>
      </w:r>
      <w:r>
        <w:rPr>
          <w:rFonts w:ascii="Segoe UI" w:cs="Segoe UI" w:eastAsia="Segoe UI" w:hAnsi="Segoe UI"/>
        </w:rPr>
        <w:t xml:space="preserve"> drafting files) up to 15 MB.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5. </w:t>
      </w:r>
      <w:r>
        <w:rPr>
          <w:rFonts w:ascii="Segoe UI" w:cs="Segoe UI" w:eastAsia="Segoe UI" w:hAnsi="Segoe UI"/>
        </w:rPr>
        <w:t xml:space="preserve">Provide complete financial governance (80% advance / 20% balance fee structure) and zero-login live status tracking for property buyers worldwide.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3-Phase Operational Framework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P1["Phase 1: Client Intake &amp; Onboarding&lt;br/&gt;(Steps 1, 2, 3)&lt;br/&gt;Enquiry -&gt; Consultation -&gt; 80% Advance"]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P2["Phase 2: Legal Scrutiny &amp; Production&lt;br/&gt;(Steps 4, 5, 6)&lt;br/&gt;30-Yr EC -&gt; Parent Chain -&gt; Patta/Chitta Scrutiny -&gt; Opinion Draft"]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P3["Phase 3: Client Sign-Off &amp; Dispatch&lt;br/&gt;(Steps 7, 8)&lt;br/&gt;Watermarked Preview -&gt; 20% Balance -&gt; Courier &amp; Digital Delivery"]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P1 --&gt; P2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P2 --&gt; P3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2. Stakeholders &amp; User Personas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Key Responsibilities &amp; Needs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System Touchpoints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Buyer / Client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Consumer / Investor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Property purchaser, builder, or NRI investor requiring reassurance that title is clear and marketable.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Public Website, Checklists,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/track/[caseId]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Chief Legal Advisor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Advocate A.K. Saravanan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Senior advocate with 20+ years of Bar standing. Scrutinizes root of title, reviews parent deed continuity, flags encumbrances, and certifies opinion.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Admin Portal, Job Card Scrutiny, Sign-off Engine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Legal Research Staff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Associate / Clerk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Downloads and indexes 30-year ECs from TNREGINET, checks e-Patta and Chitta, verifies FMB boundaries, and uploads Word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.docx</w:t>
            </w:r>
            <w:r>
              <w:rPr>
                <w:rFonts w:ascii="Segoe UI" w:cs="Segoe UI" w:eastAsia="Segoe UI" w:hAnsi="Segoe UI"/>
              </w:rPr>
              <w:t xml:space="preserve"> drafts.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Admin Pipeline, Job Card, Uploads Vault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Accounts Manager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Billing Desk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Verifies 80% advance payment before scrutiny begins, reconciles 20% balance payment before releasing sealed reports.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Admin Pipeline, Billing Ledger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3. Detailed Functional Modules &amp; Requirements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Module 1: Public Engagement, Buffer Checklists &amp; Lead Intake (`FR-MOD-01`)</w:t>
      </w:r>
    </w:p>
    <w:p>
      <w:pPr>
        <w:spacing w:after="60" w:before="60"/>
      </w:pPr>
      <w:r>
        <w:rPr>
          <w:rFonts w:ascii="Segoe UI" w:cs="Segoe UI" w:eastAsia="Segoe UI" w:hAnsi="Segoe UI"/>
          <w:i/>
          <w:iCs/>
        </w:rPr>
        <w:t xml:space="preserve">System Target: `aks-properties-checklist` (`akspropertychecklist.in`)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FR-01.1 (Service Portfolios):</w:t>
      </w:r>
      <w:r>
        <w:rPr>
          <w:rFonts w:ascii="Segoe UI" w:cs="Segoe UI" w:eastAsia="Segoe UI" w:hAnsi="Segoe UI"/>
        </w:rPr>
        <w:t xml:space="preserve"> The system shall present 6 dedicated legal service flows with statutory guidelines: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</w:rPr>
        <w:t xml:space="preserve">Agricultural Land Title Verification (Ceiling Act, e-Patta, Natham checks).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</w:rPr>
        <w:t xml:space="preserve">DTCP &amp; CMDA Approved Layout Title Clearance.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3. </w:t>
      </w:r>
      <w:r>
        <w:rPr>
          <w:rFonts w:ascii="Segoe UI" w:cs="Segoe UI" w:eastAsia="Segoe UI" w:hAnsi="Segoe UI"/>
        </w:rPr>
        <w:t xml:space="preserve">Residential Flat &amp; Villa Scrutiny (UDS calculation, building plan approval).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4. </w:t>
      </w:r>
      <w:r>
        <w:rPr>
          <w:rFonts w:ascii="Segoe UI" w:cs="Segoe UI" w:eastAsia="Segoe UI" w:hAnsi="Segoe UI"/>
        </w:rPr>
        <w:t xml:space="preserve">Commercial Due Diligence &amp; Industrial Land Acquisition.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5. </w:t>
      </w:r>
      <w:r>
        <w:rPr>
          <w:rFonts w:ascii="Segoe UI" w:cs="Segoe UI" w:eastAsia="Segoe UI" w:hAnsi="Segoe UI"/>
        </w:rPr>
        <w:t xml:space="preserve">Ancestral Property &amp; Legal Heirship Title Genealogy.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6. </w:t>
      </w:r>
      <w:r>
        <w:rPr>
          <w:rFonts w:ascii="Segoe UI" w:cs="Segoe UI" w:eastAsia="Segoe UI" w:hAnsi="Segoe UI"/>
        </w:rPr>
        <w:t xml:space="preserve">Non-Traceable Land Search &amp; Missing Parent Deed Reconstruction.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FR-01.2 (Buffer Zone Calculator):</w:t>
      </w:r>
      <w:r>
        <w:rPr>
          <w:rFonts w:ascii="Segoe UI" w:cs="Segoe UI" w:eastAsia="Segoe UI" w:hAnsi="Segoe UI"/>
        </w:rPr>
        <w:t xml:space="preserve"> The system shall display statutory buffer zone constraints: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ASI Protected Monument: 100m Prohibited Zone + 200m Regulated Zone.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Water Body / River / Channel (PWD): 15m to 50m green buffer zone.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High Tension (HT) Power Lines: 7m to 25m safety clearance.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Railway Boundary: 30m no-objection corridor.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FR-01.3 (Interactive Property Checklist):</w:t>
      </w:r>
      <w:r>
        <w:rPr>
          <w:rFonts w:ascii="Segoe UI" w:cs="Segoe UI" w:eastAsia="Segoe UI" w:hAnsi="Segoe UI"/>
        </w:rPr>
        <w:t xml:space="preserve"> The system shall provide an interactive 40-point verification checklist allowing users to self-assess property documentation readiness.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FR-01.4 (Lead Capture Form):</w:t>
      </w:r>
      <w:r>
        <w:rPr>
          <w:rFonts w:ascii="Segoe UI" w:cs="Segoe UI" w:eastAsia="Segoe UI" w:hAnsi="Segoe UI"/>
        </w:rPr>
        <w:t xml:space="preserve"> The system shall collect prospective buyer details (Name, WhatsApp Phone, Email, District, Survey Number, Message) and stream the record directly into the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enquiries</w:t>
      </w:r>
      <w:r>
        <w:rPr>
          <w:rFonts w:ascii="Segoe UI" w:cs="Segoe UI" w:eastAsia="Segoe UI" w:hAnsi="Segoe UI"/>
        </w:rPr>
        <w:t xml:space="preserve"> table of the ERP system via REST API.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Module 2: Staged Lead Ingestion &amp; 2-Tier Conversion (`FR-MOD-02`)</w:t>
      </w:r>
    </w:p>
    <w:p>
      <w:pPr>
        <w:spacing w:after="60" w:before="60"/>
      </w:pPr>
      <w:r>
        <w:rPr>
          <w:rFonts w:ascii="Segoe UI" w:cs="Segoe UI" w:eastAsia="Segoe UI" w:hAnsi="Segoe UI"/>
          <w:i/>
          <w:iCs/>
        </w:rPr>
        <w:t xml:space="preserve">System Target: `aks-property-portal` (`/admin/enquiries`)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FR-02.1 (Two-Tier Buffer Isolation):</w:t>
      </w:r>
      <w:r>
        <w:rPr>
          <w:rFonts w:ascii="Segoe UI" w:cs="Segoe UI" w:eastAsia="Segoe UI" w:hAnsi="Segoe UI"/>
        </w:rPr>
        <w:t xml:space="preserve"> Public leads shall enter the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enquiries</w:t>
      </w:r>
      <w:r>
        <w:rPr>
          <w:rFonts w:ascii="Segoe UI" w:cs="Segoe UI" w:eastAsia="Segoe UI" w:hAnsi="Segoe UI"/>
        </w:rPr>
        <w:t xml:space="preserve"> table in a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new</w:t>
      </w:r>
      <w:r>
        <w:rPr>
          <w:rFonts w:ascii="Segoe UI" w:cs="Segoe UI" w:eastAsia="Segoe UI" w:hAnsi="Segoe UI"/>
        </w:rPr>
        <w:t xml:space="preserve"> status. Leads shall </w:t>
      </w:r>
      <w:r>
        <w:rPr>
          <w:rFonts w:ascii="Segoe UI" w:cs="Segoe UI" w:eastAsia="Segoe UI" w:hAnsi="Segoe UI"/>
          <w:b/>
          <w:bCs/>
        </w:rPr>
        <w:t xml:space="preserve">not</w:t>
      </w:r>
      <w:r>
        <w:rPr>
          <w:rFonts w:ascii="Segoe UI" w:cs="Segoe UI" w:eastAsia="Segoe UI" w:hAnsi="Segoe UI"/>
        </w:rPr>
        <w:t xml:space="preserve"> be assigned an active docket ID until verified to prevent junk submissions from polluting active legal records.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FR-02.2 (Enquiry Inbox):</w:t>
      </w:r>
      <w:r>
        <w:rPr>
          <w:rFonts w:ascii="Segoe UI" w:cs="Segoe UI" w:eastAsia="Segoe UI" w:hAnsi="Segoe UI"/>
        </w:rPr>
        <w:t xml:space="preserve"> The system shall provide a triage desk displaying lead source, client contact, district, service package, and creation date.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FR-02.3 (Status Triage):</w:t>
      </w:r>
      <w:r>
        <w:rPr>
          <w:rFonts w:ascii="Segoe UI" w:cs="Segoe UI" w:eastAsia="Segoe UI" w:hAnsi="Segoe UI"/>
        </w:rPr>
        <w:t xml:space="preserve"> Staff shall filter and update leads across statuses: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new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contacted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accepted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rejected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spam</w:t>
      </w:r>
      <w:r>
        <w:rPr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FR-02.4 (1-Click Case Promotion):</w:t>
      </w:r>
      <w:r>
        <w:rPr>
          <w:rFonts w:ascii="Segoe UI" w:cs="Segoe UI" w:eastAsia="Segoe UI" w:hAnsi="Segoe UI"/>
        </w:rPr>
        <w:t xml:space="preserve"> Upon advocate approval, clicking </w:t>
      </w:r>
      <w:r>
        <w:rPr>
          <w:rFonts w:ascii="Segoe UI" w:cs="Segoe UI" w:eastAsia="Segoe UI" w:hAnsi="Segoe UI"/>
          <w:b/>
          <w:bCs/>
        </w:rPr>
        <w:t xml:space="preserve">`[Accept &amp; Create Legal Case]`</w:t>
      </w:r>
      <w:r>
        <w:rPr>
          <w:rFonts w:ascii="Segoe UI" w:cs="Segoe UI" w:eastAsia="Segoe UI" w:hAnsi="Segoe UI"/>
        </w:rPr>
        <w:t xml:space="preserve"> shall: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</w:rPr>
        <w:t xml:space="preserve">Atomically generate a unique legal docket ID (format: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AK-YYYY-XXX</w:t>
      </w:r>
      <w:r>
        <w:rPr>
          <w:rFonts w:ascii="Segoe UI" w:cs="Segoe UI" w:eastAsia="Segoe UI" w:hAnsi="Segoe UI"/>
        </w:rPr>
        <w:t xml:space="preserve">).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</w:rPr>
        <w:t xml:space="preserve">Populate the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cases</w:t>
      </w:r>
      <w:r>
        <w:rPr>
          <w:rFonts w:ascii="Segoe UI" w:cs="Segoe UI" w:eastAsia="Segoe UI" w:hAnsi="Segoe UI"/>
        </w:rPr>
        <w:t xml:space="preserve"> table with client profile, property location, and fee structure (default ₹6,500 total, ₹5,200 advance, ₹1,300 balance).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3. </w:t>
      </w:r>
      <w:r>
        <w:rPr>
          <w:rFonts w:ascii="Segoe UI" w:cs="Segoe UI" w:eastAsia="Segoe UI" w:hAnsi="Segoe UI"/>
        </w:rPr>
        <w:t xml:space="preserve">Set initial stage to </w:t>
      </w:r>
      <w:r>
        <w:rPr>
          <w:rFonts w:ascii="Segoe UI" w:cs="Segoe UI" w:eastAsia="Segoe UI" w:hAnsi="Segoe UI"/>
          <w:b/>
          <w:bCs/>
        </w:rPr>
        <w:t xml:space="preserve">Step 1: Enquiry Received</w:t>
      </w:r>
      <w:r>
        <w:rPr>
          <w:rFonts w:ascii="Segoe UI" w:cs="Segoe UI" w:eastAsia="Segoe UI" w:hAnsi="Segoe UI"/>
        </w:rPr>
        <w:t xml:space="preserve">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4. </w:t>
      </w:r>
      <w:r>
        <w:rPr>
          <w:rFonts w:ascii="Segoe UI" w:cs="Segoe UI" w:eastAsia="Segoe UI" w:hAnsi="Segoe UI"/>
        </w:rPr>
        <w:t xml:space="preserve">Link the enquiry via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source_enquiry_id</w:t>
      </w:r>
      <w:r>
        <w:rPr>
          <w:rFonts w:ascii="Segoe UI" w:cs="Segoe UI" w:eastAsia="Segoe UI" w:hAnsi="Segoe UI"/>
        </w:rPr>
        <w:t xml:space="preserve"> and update enquiry status to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accepted</w:t>
      </w:r>
      <w:r>
        <w:rPr>
          <w:rFonts w:ascii="Segoe UI" w:cs="Segoe UI" w:eastAsia="Segoe UI" w:hAnsi="Segoe UI"/>
        </w:rPr>
        <w:t xml:space="preserve">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Module 3: 8-Stage SOP Legal Workflow Pipeline (`FR-MOD-03`)</w:t>
      </w:r>
    </w:p>
    <w:p>
      <w:pPr>
        <w:spacing w:after="60" w:before="60"/>
      </w:pPr>
      <w:r>
        <w:rPr>
          <w:rFonts w:ascii="Segoe UI" w:cs="Segoe UI" w:eastAsia="Segoe UI" w:hAnsi="Segoe UI"/>
          <w:i/>
          <w:iCs/>
        </w:rPr>
        <w:t xml:space="preserve">System Target: `aks-property-portal` (`/admin/pipeline`)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stateDiagram-v2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[*] --&gt; Step1_Enquiry: Lead Accepted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Step1_Enquiry --&gt; Step2_DiscoveryCall: Staff calls client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Step2_DiscoveryCall --&gt; Step3_AdvancePaid: 80% Advance Confirmed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Step3_AdvancePaid --&gt; Step4_JobCard: Operations opens docket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Step4_JobCard --&gt; Step5_AdvocateReview: EC &amp; Deeds indexed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Step5_AdvocateReview --&gt; Step6_FinalAssembly: Opinion certified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Step6_FinalAssembly --&gt; Step7_WatermarkedPreview: Preview generated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Step7_WatermarkedPreview --&gt; Step8_Delivered: 20% Paid &amp; Courier Dispatched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Step8_Delivered --&gt; [*]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FR-03.1 (The 8 Standard Milestones):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Step 1 — Enquiry Received:</w:t>
      </w:r>
      <w:r>
        <w:rPr>
          <w:rFonts w:ascii="Segoe UI" w:cs="Segoe UI" w:eastAsia="Segoe UI" w:hAnsi="Segoe UI"/>
        </w:rPr>
        <w:t xml:space="preserve"> Matter logged; initial property details cataloged.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Step 2 — Discovery &amp; Requirement Call:</w:t>
      </w:r>
      <w:r>
        <w:rPr>
          <w:rFonts w:ascii="Segoe UI" w:cs="Segoe UI" w:eastAsia="Segoe UI" w:hAnsi="Segoe UI"/>
        </w:rPr>
        <w:t xml:space="preserve"> Staff interviews client, clarifies boundaries, requests parent deeds copy.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Step 3 — Welcome Letter &amp; 80% Advance:</w:t>
      </w:r>
      <w:r>
        <w:rPr>
          <w:rFonts w:ascii="Segoe UI" w:cs="Segoe UI" w:eastAsia="Segoe UI" w:hAnsi="Segoe UI"/>
        </w:rPr>
        <w:t xml:space="preserve"> Advance payment confirmed; formal engagement terms issued.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Step 4 — Job Card: Document &amp; EC Indexing:</w:t>
      </w:r>
      <w:r>
        <w:rPr>
          <w:rFonts w:ascii="Segoe UI" w:cs="Segoe UI" w:eastAsia="Segoe UI" w:hAnsi="Segoe UI"/>
        </w:rPr>
        <w:t xml:space="preserve"> 30-year sub-registrar EC records and parent deeds indexed.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Step 5 — Expert Verification (Advocate Review):</w:t>
      </w:r>
      <w:r>
        <w:rPr>
          <w:rFonts w:ascii="Segoe UI" w:cs="Segoe UI" w:eastAsia="Segoe UI" w:hAnsi="Segoe UI"/>
        </w:rPr>
        <w:t xml:space="preserve"> Advocate A.K. Saravanan scrutinizes title continuity and encumbrances.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Step 6 — Final Report &amp; Annexures Assembly:</w:t>
      </w:r>
      <w:r>
        <w:rPr>
          <w:rFonts w:ascii="Segoe UI" w:cs="Segoe UI" w:eastAsia="Segoe UI" w:hAnsi="Segoe UI"/>
        </w:rPr>
        <w:t xml:space="preserve"> Formal legal opinion compiled with Annexure I (Property Index) and Annexure II (Document Flow).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Step 7 — Watermarked Preview &amp; Balance Payment:</w:t>
      </w:r>
      <w:r>
        <w:rPr>
          <w:rFonts w:ascii="Segoe UI" w:cs="Segoe UI" w:eastAsia="Segoe UI" w:hAnsi="Segoe UI"/>
        </w:rPr>
        <w:t xml:space="preserve"> Low-resolution watermarked draft sent for review; 20% balance requested.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Step 8 — Final Dispatch (Digital + Courier):</w:t>
      </w:r>
      <w:r>
        <w:rPr>
          <w:rFonts w:ascii="Segoe UI" w:cs="Segoe UI" w:eastAsia="Segoe UI" w:hAnsi="Segoe UI"/>
        </w:rPr>
        <w:t xml:space="preserve"> Clean certified copy dispatched via WhatsApp/Email and hard copy sent via Registered Post/Courier.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FR-03.2 (Zero-Dead-End Guarantee):</w:t>
      </w:r>
      <w:r>
        <w:rPr>
          <w:rFonts w:ascii="Segoe UI" w:cs="Segoe UI" w:eastAsia="Segoe UI" w:hAnsi="Segoe UI"/>
        </w:rPr>
        <w:t xml:space="preserve"> If a user selects a filter or search resulting in 0 cases, the UI shall: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Display an empathetic, reassuring message explaining that no files currently wait at that step.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Display the caseload distribution across other active phases.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Provide a prominent 1-click button to reset filters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[Show All Active Matters]</w:t>
      </w:r>
      <w:r>
        <w:rPr>
          <w:rFonts w:ascii="Segoe UI" w:cs="Segoe UI" w:eastAsia="Segoe UI" w:hAnsi="Segoe U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FR-03.3 (Stage Advancement Safeguards):</w:t>
      </w:r>
      <w:r>
        <w:rPr>
          <w:rFonts w:ascii="Segoe UI" w:cs="Segoe UI" w:eastAsia="Segoe UI" w:hAnsi="Segoe UI"/>
        </w:rPr>
        <w:t xml:space="preserve"> Clerks can advance cases with single-click actions. A case can be moved backward 1 step if administrative corrections are required.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Module 4: Digital Job Card &amp; Scrutiny Engine (`FR-MOD-04`)</w:t>
      </w:r>
    </w:p>
    <w:p>
      <w:pPr>
        <w:spacing w:after="60" w:before="60"/>
      </w:pPr>
      <w:r>
        <w:rPr>
          <w:rFonts w:ascii="Segoe UI" w:cs="Segoe UI" w:eastAsia="Segoe UI" w:hAnsi="Segoe UI"/>
          <w:i/>
          <w:iCs/>
        </w:rPr>
        <w:t xml:space="preserve">System Target: `aks-property-portal` (`/admin/cases/[id]/job-card`)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Job Card acts as the advocate's legal workbench, divided into four specialized legal scrutiny modules:</w:t>
      </w:r>
    </w:p>
    <w:p>
      <w:pPr>
        <w:pStyle w:val="Heading3"/>
        <w:spacing w:after="60" w:before="160"/>
      </w:pPr>
      <w:r>
        <w:rPr>
          <w:rFonts w:ascii="Segoe UI" w:cs="Segoe UI" w:eastAsia="Segoe UI" w:hAnsi="Segoe UI"/>
          <w:b/>
          <w:bCs/>
          <w:color w:val="475569"/>
          <w:sz w:val="22"/>
          <w:szCs w:val="22"/>
        </w:rPr>
        <w:t xml:space="preserve">Module 4A: 30-Year Encumbrance Certificate (EC) Matrix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FR-04.1 (Continuous Search Period):</w:t>
      </w:r>
      <w:r>
        <w:rPr>
          <w:rFonts w:ascii="Segoe UI" w:cs="Segoe UI" w:eastAsia="Segoe UI" w:hAnsi="Segoe UI"/>
        </w:rPr>
        <w:t xml:space="preserve"> The system shall record search periods spanning minimum 30 years (e.g. 1994 to 2026).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FR-04.2 (EC Entry Schema):</w:t>
      </w:r>
      <w:r>
        <w:rPr>
          <w:rFonts w:ascii="Segoe UI" w:cs="Segoe UI" w:eastAsia="Segoe UI" w:hAnsi="Segoe UI"/>
        </w:rPr>
        <w:t xml:space="preserve"> For each entry in Book 1 volume, record: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SRO Name (e.g. Gandhipuram SRO, Periamet SRO).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Registered Document Number &amp; Year.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Nature of Deed (Sale, Mortgage, Lease, Release, Partition, Gift).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Parties: Executant (Seller/Mortgagor) to Claimant (Purchaser/Mortgagee).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Encumbrance Flag (Yes/No) with adverse remarks.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Attached deed copy (PDF/Word).</w:t>
      </w:r>
    </w:p>
    <w:p>
      <w:pPr>
        <w:pStyle w:val="Heading3"/>
        <w:spacing w:after="60" w:before="160"/>
      </w:pPr>
      <w:r>
        <w:rPr>
          <w:rFonts w:ascii="Segoe UI" w:cs="Segoe UI" w:eastAsia="Segoe UI" w:hAnsi="Segoe UI"/>
          <w:b/>
          <w:bCs/>
          <w:color w:val="475569"/>
          <w:sz w:val="22"/>
          <w:szCs w:val="22"/>
        </w:rPr>
        <w:t xml:space="preserve">Module 4B: Parent Documents &amp; Chain of Title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FR-04.3 (Genealogical Continuity):</w:t>
      </w:r>
      <w:r>
        <w:rPr>
          <w:rFonts w:ascii="Segoe UI" w:cs="Segoe UI" w:eastAsia="Segoe UI" w:hAnsi="Segoe UI"/>
        </w:rPr>
        <w:t xml:space="preserve"> Track historical title flow across generations: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Sequence order (Root deed $\rightarrow$ Intermediate deeds $\rightarrow$ Current deed).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Deed Type &amp; Registration Date.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Extent of land transferred (Sq.Ft, Cents, Acres).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Schedule of Property match flag (verifies if boundaries North/South/East/West match parent deed).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Gap Analysis Notes (records missing link documents or court decrees).</w:t>
      </w:r>
    </w:p>
    <w:p>
      <w:pPr>
        <w:pStyle w:val="Heading3"/>
        <w:spacing w:after="60" w:before="160"/>
      </w:pPr>
      <w:r>
        <w:rPr>
          <w:rFonts w:ascii="Segoe UI" w:cs="Segoe UI" w:eastAsia="Segoe UI" w:hAnsi="Segoe UI"/>
          <w:b/>
          <w:bCs/>
          <w:color w:val="475569"/>
          <w:sz w:val="22"/>
          <w:szCs w:val="22"/>
        </w:rPr>
        <w:t xml:space="preserve">Module 4C: Revenue Records Scrutiny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FR-04.4 (Four-Pillar Revenue Verification):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Patta Verification:</w:t>
      </w:r>
      <w:r>
        <w:rPr>
          <w:rFonts w:ascii="Segoe UI" w:cs="Segoe UI" w:eastAsia="Segoe UI" w:hAnsi="Segoe UI"/>
        </w:rPr>
        <w:t xml:space="preserve"> Patta Number, Type (Individual/Joint), Patta Holder Name, and attached PDF/DOCX.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Chitta / Adangal Register (சிட்டா):</w:t>
      </w:r>
      <w:r>
        <w:rPr>
          <w:rFonts w:ascii="Segoe UI" w:cs="Segoe UI" w:eastAsia="Segoe UI" w:hAnsi="Segoe UI"/>
        </w:rPr>
        <w:t xml:space="preserve"> Wet/Dry classification, owner name verification, cultivation notes, and attached DOCX/PDF.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3. </w:t>
      </w:r>
      <w:r>
        <w:rPr>
          <w:rFonts w:ascii="Segoe UI" w:cs="Segoe UI" w:eastAsia="Segoe UI" w:hAnsi="Segoe UI"/>
          <w:b/>
          <w:bCs/>
        </w:rPr>
        <w:t xml:space="preserve">Field Measurement Book (FMB Sketch):</w:t>
      </w:r>
      <w:r>
        <w:rPr>
          <w:rFonts w:ascii="Segoe UI" w:cs="Segoe UI" w:eastAsia="Segoe UI" w:hAnsi="Segoe UI"/>
        </w:rPr>
        <w:t xml:space="preserve"> Survey number, subdivision, physical measurement match flag, and attached drawing.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4. </w:t>
      </w:r>
      <w:r>
        <w:rPr>
          <w:rFonts w:ascii="Segoe UI" w:cs="Segoe UI" w:eastAsia="Segoe UI" w:hAnsi="Segoe UI"/>
          <w:b/>
          <w:bCs/>
        </w:rPr>
        <w:t xml:space="preserve">Town Survey Land Register (TSLR):</w:t>
      </w:r>
      <w:r>
        <w:rPr>
          <w:rFonts w:ascii="Segoe UI" w:cs="Segoe UI" w:eastAsia="Segoe UI" w:hAnsi="Segoe UI"/>
        </w:rPr>
        <w:t xml:space="preserve"> Municipal extract for urban corporation areas (Chennai, Coimbatore).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5. </w:t>
      </w:r>
      <w:r>
        <w:rPr>
          <w:rFonts w:ascii="Segoe UI" w:cs="Segoe UI" w:eastAsia="Segoe UI" w:hAnsi="Segoe UI"/>
          <w:b/>
          <w:bCs/>
        </w:rPr>
        <w:t xml:space="preserve">Guideline Value Extraction:</w:t>
      </w:r>
      <w:r>
        <w:rPr>
          <w:rFonts w:ascii="Segoe UI" w:cs="Segoe UI" w:eastAsia="Segoe UI" w:hAnsi="Segoe UI"/>
        </w:rPr>
        <w:t xml:space="preserve"> Record government fair value per Sq.Ft / Acre.</w:t>
      </w:r>
    </w:p>
    <w:p>
      <w:pPr>
        <w:pStyle w:val="Heading3"/>
        <w:spacing w:after="60" w:before="160"/>
      </w:pPr>
      <w:r>
        <w:rPr>
          <w:rFonts w:ascii="Segoe UI" w:cs="Segoe UI" w:eastAsia="Segoe UI" w:hAnsi="Segoe UI"/>
          <w:b/>
          <w:bCs/>
          <w:color w:val="475569"/>
          <w:sz w:val="22"/>
          <w:szCs w:val="22"/>
        </w:rPr>
        <w:t xml:space="preserve">Module 4D: Legal Opinion Drafting &amp; Advocate Sign-off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FR-04.5 (Certification Attributes):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Marketable Title Status: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Clear</w:t>
      </w:r>
      <w:r>
        <w:rPr>
          <w:rFonts w:ascii="Segoe UI" w:cs="Segoe UI" w:eastAsia="Segoe UI" w:hAnsi="Segoe UI"/>
        </w:rPr>
        <w:t xml:space="preserve"> |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Conditional</w:t>
      </w:r>
      <w:r>
        <w:rPr>
          <w:rFonts w:ascii="Segoe UI" w:cs="Segoe UI" w:eastAsia="Segoe UI" w:hAnsi="Segoe UI"/>
        </w:rPr>
        <w:t xml:space="preserve"> |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Defective</w:t>
      </w:r>
      <w:r>
        <w:rPr>
          <w:rFonts w:ascii="Segoe UI" w:cs="Segoe UI" w:eastAsia="Segoe UI" w:hAnsi="Segoe UI"/>
        </w:rPr>
        <w:t xml:space="preserve"> |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Pending Verification</w:t>
      </w:r>
      <w:r>
        <w:rPr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Encumbrance Status: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Nil Encumbrance</w:t>
      </w:r>
      <w:r>
        <w:rPr>
          <w:rFonts w:ascii="Segoe UI" w:cs="Segoe UI" w:eastAsia="Segoe UI" w:hAnsi="Segoe UI"/>
        </w:rPr>
        <w:t xml:space="preserve"> |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Mortgaged</w:t>
      </w:r>
      <w:r>
        <w:rPr>
          <w:rFonts w:ascii="Segoe UI" w:cs="Segoe UI" w:eastAsia="Segoe UI" w:hAnsi="Segoe UI"/>
        </w:rPr>
        <w:t xml:space="preserve"> |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Litigation / Court Order</w:t>
      </w:r>
      <w:r>
        <w:rPr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Revenue Compliance: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Full Patta Available</w:t>
      </w:r>
      <w:r>
        <w:rPr>
          <w:rFonts w:ascii="Segoe UI" w:cs="Segoe UI" w:eastAsia="Segoe UI" w:hAnsi="Segoe UI"/>
        </w:rPr>
        <w:t xml:space="preserve"> |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Subdivision Required</w:t>
      </w:r>
      <w:r>
        <w:rPr>
          <w:rFonts w:ascii="Segoe UI" w:cs="Segoe UI" w:eastAsia="Segoe UI" w:hAnsi="Segoe UI"/>
        </w:rPr>
        <w:t xml:space="preserve"> |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Patta Transfer Pending</w:t>
      </w:r>
      <w:r>
        <w:rPr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Key Legal Findings (bullet points).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Special Conditions &amp; Pre-Registration Requirements.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Advocate Sign-off: Advocate name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Advocate A.K. Saravanan</w:t>
      </w:r>
      <w:r>
        <w:rPr>
          <w:rFonts w:ascii="Segoe UI" w:cs="Segoe UI" w:eastAsia="Segoe UI" w:hAnsi="Segoe UI"/>
        </w:rPr>
        <w:t xml:space="preserve">), Bar Council Reg No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MS/1245/2005</w:t>
      </w:r>
      <w:r>
        <w:rPr>
          <w:rFonts w:ascii="Segoe UI" w:cs="Segoe UI" w:eastAsia="Segoe UI" w:hAnsi="Segoe UI"/>
        </w:rPr>
        <w:t xml:space="preserve">), and digital sign-off timestamp.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Module 5: Document Management Vault (`FR-MOD-05`)</w:t>
      </w:r>
    </w:p>
    <w:p>
      <w:pPr>
        <w:spacing w:after="60" w:before="60"/>
      </w:pPr>
      <w:r>
        <w:rPr>
          <w:rFonts w:ascii="Segoe UI" w:cs="Segoe UI" w:eastAsia="Segoe UI" w:hAnsi="Segoe UI"/>
          <w:i/>
          <w:iCs/>
        </w:rPr>
        <w:t xml:space="preserve">System Target: `aks-property-portal` (`/api/upload`)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FR-05.1 (Multi-Format Support):</w:t>
      </w:r>
      <w:r>
        <w:rPr>
          <w:rFonts w:ascii="Segoe UI" w:cs="Segoe UI" w:eastAsia="Segoe UI" w:hAnsi="Segoe UI"/>
        </w:rPr>
        <w:t xml:space="preserve"> The system shall accept: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PDF Documents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application/pdf</w:t>
      </w:r>
      <w:r>
        <w:rPr>
          <w:rFonts w:ascii="Segoe UI" w:cs="Segoe UI" w:eastAsia="Segoe UI" w:hAnsi="Segoe UI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Microsoft Word Documents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.docx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.doc</w:t>
      </w:r>
      <w:r>
        <w:rPr>
          <w:rFonts w:ascii="Segoe UI" w:cs="Segoe UI" w:eastAsia="Segoe UI" w:hAnsi="Segoe UI"/>
        </w:rPr>
        <w:t xml:space="preserve"> /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application/msword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application/vnd.openxmlformats...</w:t>
      </w:r>
      <w:r>
        <w:rPr>
          <w:rFonts w:ascii="Segoe UI" w:cs="Segoe UI" w:eastAsia="Segoe UI" w:hAnsi="Segoe UI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High-Resolution Scans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image/jpeg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image/png</w:t>
      </w:r>
      <w:r>
        <w:rPr>
          <w:rFonts w:ascii="Segoe UI" w:cs="Segoe UI" w:eastAsia="Segoe UI" w:hAnsi="Segoe UI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FR-05.2 (File Size Enforcement):</w:t>
      </w:r>
      <w:r>
        <w:rPr>
          <w:rFonts w:ascii="Segoe UI" w:cs="Segoe UI" w:eastAsia="Segoe UI" w:hAnsi="Segoe UI"/>
        </w:rPr>
        <w:t xml:space="preserve"> The system shall allow document files up to </w:t>
      </w:r>
      <w:r>
        <w:rPr>
          <w:rFonts w:ascii="Segoe UI" w:cs="Segoe UI" w:eastAsia="Segoe UI" w:hAnsi="Segoe UI"/>
          <w:b/>
          <w:bCs/>
        </w:rPr>
        <w:t xml:space="preserve">15 MB</w:t>
      </w:r>
      <w:r>
        <w:rPr>
          <w:rFonts w:ascii="Segoe UI" w:cs="Segoe UI" w:eastAsia="Segoe UI" w:hAnsi="Segoe UI"/>
        </w:rPr>
        <w:t xml:space="preserve"> per upload.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FR-05.3 (File Categorization):</w:t>
      </w:r>
      <w:r>
        <w:rPr>
          <w:rFonts w:ascii="Segoe UI" w:cs="Segoe UI" w:eastAsia="Segoe UI" w:hAnsi="Segoe UI"/>
        </w:rPr>
        <w:t xml:space="preserve"> Uploads shall be categorized under: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Deed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Patta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Chitta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FMB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EC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ID Proof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Legal Opinion</w:t>
      </w:r>
      <w:r>
        <w:rPr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FR-05.4 (Format Indicator Badges):</w:t>
      </w:r>
      <w:r>
        <w:rPr>
          <w:rFonts w:ascii="Segoe UI" w:cs="Segoe UI" w:eastAsia="Segoe UI" w:hAnsi="Segoe UI"/>
        </w:rPr>
        <w:t xml:space="preserve"> The UI shall render distinct color badges: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[DOCX]</w:t>
      </w:r>
      <w:r>
        <w:rPr>
          <w:rFonts w:ascii="Segoe UI" w:cs="Segoe UI" w:eastAsia="Segoe UI" w:hAnsi="Segoe UI"/>
        </w:rPr>
        <w:t xml:space="preserve"> in blue for Word documents.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[PDF]</w:t>
      </w:r>
      <w:r>
        <w:rPr>
          <w:rFonts w:ascii="Segoe UI" w:cs="Segoe UI" w:eastAsia="Segoe UI" w:hAnsi="Segoe UI"/>
        </w:rPr>
        <w:t xml:space="preserve"> in red for Adobe Acrobat documents.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[IMG]</w:t>
      </w:r>
      <w:r>
        <w:rPr>
          <w:rFonts w:ascii="Segoe UI" w:cs="Segoe UI" w:eastAsia="Segoe UI" w:hAnsi="Segoe UI"/>
        </w:rPr>
        <w:t xml:space="preserve"> in emerald for photographic scans.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Module 6: Billing &amp; Fee Milestone Accounting (`FR-MOD-06`)</w:t>
      </w:r>
    </w:p>
    <w:p>
      <w:pPr>
        <w:spacing w:after="60" w:before="60"/>
      </w:pPr>
      <w:r>
        <w:rPr>
          <w:rFonts w:ascii="Segoe UI" w:cs="Segoe UI" w:eastAsia="Segoe UI" w:hAnsi="Segoe UI"/>
          <w:i/>
          <w:iCs/>
        </w:rPr>
        <w:t xml:space="preserve">System Target: `aks-property-portal` (`/admin/pipeline`, `/admin/cases/[id]`)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FR-06.1 (Statutory 80/20 Fee Milestones):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Total Agreed Fee:</w:t>
      </w:r>
      <w:r>
        <w:rPr>
          <w:rFonts w:ascii="Segoe UI" w:cs="Segoe UI" w:eastAsia="Segoe UI" w:hAnsi="Segoe UI"/>
        </w:rPr>
        <w:t xml:space="preserve"> Default ₹6,500 (Customizable per matter complexity).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Phase 1 Advance (80%):</w:t>
      </w:r>
      <w:r>
        <w:rPr>
          <w:rFonts w:ascii="Segoe UI" w:cs="Segoe UI" w:eastAsia="Segoe UI" w:hAnsi="Segoe UI"/>
        </w:rPr>
        <w:t xml:space="preserve"> ₹5,200 collected at Step 3 before initiating title extraction.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Phase 3 Balance (20%):</w:t>
      </w:r>
      <w:r>
        <w:rPr>
          <w:rFonts w:ascii="Segoe UI" w:cs="Segoe UI" w:eastAsia="Segoe UI" w:hAnsi="Segoe UI"/>
        </w:rPr>
        <w:t xml:space="preserve"> ₹1,300 collected at Step 7 before delivering the final unwatermarked opinion.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FR-06.2 (Review &amp; Consultation Discounts):</w:t>
      </w:r>
      <w:r>
        <w:rPr>
          <w:rFonts w:ascii="Segoe UI" w:cs="Segoe UI" w:eastAsia="Segoe UI" w:hAnsi="Segoe UI"/>
        </w:rPr>
        <w:t xml:space="preserve"> Ability to apply promotional discounts or adjust balance amounts for repeat corporate clients.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FR-06.3 (Audit Trail):</w:t>
      </w:r>
      <w:r>
        <w:rPr>
          <w:rFonts w:ascii="Segoe UI" w:cs="Segoe UI" w:eastAsia="Segoe UI" w:hAnsi="Segoe UI"/>
        </w:rPr>
        <w:t xml:space="preserve"> Every payment shall record transaction reference, payment mode (UPI, NEFT, Cash), verified by, and timestamp.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Module 7: Public Client Live Case Tracking (`FR-MOD-07`)</w:t>
      </w:r>
    </w:p>
    <w:p>
      <w:pPr>
        <w:spacing w:after="60" w:before="60"/>
      </w:pPr>
      <w:r>
        <w:rPr>
          <w:rFonts w:ascii="Segoe UI" w:cs="Segoe UI" w:eastAsia="Segoe UI" w:hAnsi="Segoe UI"/>
          <w:i/>
          <w:iCs/>
        </w:rPr>
        <w:t xml:space="preserve">System Target: `aks-property-portal` (`/track/[caseId]`)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FR-07.1 (Zero-Login Public Access):</w:t>
      </w:r>
      <w:r>
        <w:rPr>
          <w:rFonts w:ascii="Segoe UI" w:cs="Segoe UI" w:eastAsia="Segoe UI" w:hAnsi="Segoe UI"/>
        </w:rPr>
        <w:t xml:space="preserve"> Clients track their property verification using their Case ID (e.g.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/track/AK-2026-001</w:t>
      </w:r>
      <w:r>
        <w:rPr>
          <w:rFonts w:ascii="Segoe UI" w:cs="Segoe UI" w:eastAsia="Segoe UI" w:hAnsi="Segoe UI"/>
        </w:rPr>
        <w:t xml:space="preserve">) without remembering passwords.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FR-07.2 (Client-Friendly Milestone Display):</w:t>
      </w:r>
      <w:r>
        <w:rPr>
          <w:rFonts w:ascii="Segoe UI" w:cs="Segoe UI" w:eastAsia="Segoe UI" w:hAnsi="Segoe UI"/>
        </w:rPr>
        <w:t xml:space="preserve"> Milestones shall display humanized consumer descriptions (e.g. </w:t>
      </w:r>
      <w:r>
        <w:rPr>
          <w:rFonts w:ascii="Segoe UI" w:cs="Segoe UI" w:eastAsia="Segoe UI" w:hAnsi="Segoe UI"/>
          <w:i/>
          <w:iCs/>
        </w:rPr>
        <w:t xml:space="preserve">"Our legal team is extracting 30+ years of sub-registrar records"</w:t>
      </w:r>
      <w:r>
        <w:rPr>
          <w:rFonts w:ascii="Segoe UI" w:cs="Segoe UI" w:eastAsia="Segoe UI" w:hAnsi="Segoe U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FR-07.3 (Provisional Preview Gate):</w:t>
      </w:r>
      <w:r>
        <w:rPr>
          <w:rFonts w:ascii="Segoe UI" w:cs="Segoe UI" w:eastAsia="Segoe UI" w:hAnsi="Segoe UI"/>
        </w:rPr>
        <w:t xml:space="preserve"> At Step 7, clients can download the watermarked preview.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FR-07.4 (Courier Tracking Integration):</w:t>
      </w:r>
      <w:r>
        <w:rPr>
          <w:rFonts w:ascii="Segoe UI" w:cs="Segoe UI" w:eastAsia="Segoe UI" w:hAnsi="Segoe UI"/>
        </w:rPr>
        <w:t xml:space="preserve"> At Step 8, the page displays the physical Courier AWB number and tracking link for hard copy delivery.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4. Business Rules &amp; Validation Logic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Rule 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Rule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 &amp; Enforcement Trigger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BR-001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30-Year Chain Rule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 title opinion shall be certified as "Clear" unless Encumbrance Certificates cover a minimum continuous period of 30 years without unregistered gaps.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BR-002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Patta-Deed Alignment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Current vendor's name in the latest registered sale deed must match the registered Patta Holder name in Tamil Nilam revenue records, or a Mutation condition must be imposed.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BR-003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Advance Fee Gate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 case cannot be moved beyond Step 3 (Welcome &amp; Advance) unless 80% advance payment status is confirmed by staff.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BR-004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Advocate Sign-Off Gate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Step 6 (Final Report Compilation) cannot be completed without affirmative sign-off from an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ADVOCATE_ADMIN</w:t>
            </w:r>
            <w:r>
              <w:rPr>
                <w:rFonts w:ascii="Segoe UI" w:cs="Segoe UI" w:eastAsia="Segoe UI" w:hAnsi="Segoe UI"/>
              </w:rPr>
              <w:t xml:space="preserve"> role user.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BR-005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Preview Watermark Policy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Any document downloaded at Step 7 must contain an indelible diagonal watermark preventing its misuse for property registration before full payment.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BR-006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Dispatch Gate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 case cannot be moved to Step 8 (Delivered) until the 20% balance payment is marked as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fully_paid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BR-007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Zero Dead-End Rule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UI components must never render an empty void when filters match zero cases; they must offer immediate fallback navigation.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5. End-to-End User Workflows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5.1 Lead Intake to Case Creation Workflow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sequenceDiagram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autonumber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actor Client as Property Buyer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Web as Public Website (Astro)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Staging as D1: enquiries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actor Staff as Legal Research Clerk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ERP as Advocate ERP Portal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Cases as D1: cases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Client-&gt;&gt;Web: Submits Property Verification Form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Web-&gt;&gt;Staging: POST /api/enquiries (status = 'new')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Staging--&gt;&gt;Web: Returns enquiry ID (ENQ-2026-105)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Staff-&gt;&gt;ERP: Navigates to /admin/enquiries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ERP-&gt;&gt;Staging: Fetches pending leads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Staff-&gt;&gt;Staff: Calls client, reviews documents requirement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Staff-&gt;&gt;ERP: Clicks [Accept &amp; Create Legal Case]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ERP-&gt;&gt;Cases: Generates Case Docket (AK-2026-285, Stage = 1)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ERP-&gt;&gt;Staging: Updates enquiry status to 'accepted'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ERP--&gt;&gt;Staff: Redirects to Case Pipeline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5.2 Legal Scrutiny &amp; Advocate Sign-off Workflow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sequenceDiagram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autonumber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actor Staff as Legal Clerk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JobCard as Job Card Workspace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actor Advocate as Advocate A.K. Saravanan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DB as D1 Database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Vault as Document Storage Vault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Staff-&gt;&gt;JobCard: Inputs 30-year EC entries from TNREGINET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Staff-&gt;&gt;JobCard: Constructs Parent Deed sequence (1994 -&gt; 2026)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Staff-&gt;&gt;JobCard: Inputs Patta, Chitta, FMB parameters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Staff-&gt;&gt;Vault: Uploads Patta (PDF) &amp; Chitta (.DOCX)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Staff-&gt;&gt;JobCard: Advances case to Step 5 (Expert Review)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Advocate-&gt;&gt;JobCard: Reviews 30-yr chain, boundary matches &amp; revenue status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Advocate-&gt;&gt;JobCard: Drafts Key Findings &amp; Special Conditions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Advocate-&gt;&gt;JobCard: Certifies "Marketable Title: Clear"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Advocate-&gt;&gt;DB: Signs off with Bar Council Reg MS/1245/2005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JobCard--&gt;&gt;Advocate: Case ready for final report assembly (Step 6)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6. Functional Traceability Matrix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Business Objective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Implementation Target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Verification Method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Standardize 30-Year Scrutiny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FR-04.1, FR-04.2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Module 4A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admin/cases/[id]/job-card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Advocate manual audit &amp; review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Protect Legal Practice from Bad Leads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FR-02.1, FR-02.4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Module 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admin/enquiries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Lead triage test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Zero Practice Stoppage / Confusion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FR-03.2, BR-007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Module 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admin/pipeline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UI filter boundary test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Support Word &amp; PDF Deeds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FR-05.1, FR-05.2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Module 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api/upload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File upload test (15MB DOCX/PDF)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Ensure Revenue Alignment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FR-04.4, BR-002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Module 4C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admin/cases/[id]/job-card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Revenue reconciliation review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Guarantee Fee Collections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FR-06.1, BR-003, BR-006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Module 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admin/pipeline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Fee gate progression test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Transparent Client Tracking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FR-07.1, FR-07.4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Module 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track/[caseId]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Client URL live tracking test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7. Operational Sign-Off &amp; Approvals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========================================================================================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LEGAL SCRUTINY SPECIFICATION APPROVED BY: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Advocate A.K. Saravanan, M.E. (Energy), LLB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Chief Legal Advisor | Bar Council of Tamil Nadu Reg: MS/1245/2005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Offices: Coimbatore &amp; Chennai, Tamil Nadu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TECHNICAL SYSTEMS ARCHITECTURE APPROVED BY: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Principal Solutions Architect, Cloud &amp; Edge Engineering Team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========================================================================================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REQUIREMENTS DOCUMENT (SRS)</dc:title>
  <dc:creator>Advocate A.K. Saravanan Legal Operations</dc:creator>
  <dc:description>IEEE 830 Specification for Tamil Nadu 8-Stage Property Title Verification</dc:description>
  <cp:lastModifiedBy>Un-named</cp:lastModifiedBy>
  <cp:revision>1</cp:revision>
  <dcterms:created xsi:type="dcterms:W3CDTF">2026-10-30T11:26:35.923Z</dcterms:created>
  <dcterms:modified xsi:type="dcterms:W3CDTF">2026-10-30T11:26:35.923Z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