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p>
      <w:r>
        <w:rPr>
          <w:b/>
          <w:color w:val="1F4E79"/>
          <w:sz w:val="26"/>
        </w:rPr>
        <w:t>추가 업데이트 보고 · 2026-04-09 (배포 안정화)</w:t>
      </w:r>
    </w:p>
    <w:p>
      <w:r>
        <w:t>전체 진행도: 94% · Railway start.sh 권한 이슈를 방지하도록 Procfile과 시작 스크립트를 bash 실행 기준으로 정리했고, 프로젝트 ZIP 안에 adultSKU 최신본을 포함 유지했습니다.</w:t>
      </w:r>
    </w:p>
    <w:p>
      <w:r>
        <w:t>세부 진행도</w:t>
      </w:r>
    </w:p>
    <w:p>
      <w:r>
        <w:t>이번 반영 1: Railway Procfile을 `web: bash ./start.sh` 형태로 통일해 Linux 실행권한 누락 시에도 정상 기동되도록 보완했습니다.</w:t>
      </w:r>
    </w:p>
    <w:p>
      <w:r>
        <w:t>이번 반영 2: 루트 start.sh가 backend/start.sh를 bash로 직접 호출하도록 정리해 `/bin/bash: ./start.sh: Permission denied` 재발 가능성을 낮췄습니다.</w:t>
      </w:r>
    </w:p>
    <w:p>
      <w:r>
        <w:t>이번 반영 3: Cloudflare 수동 배포 절차는 프론트 빌드 성공 후에만 wrangler 배포가 이어지도록 점검 순서를 정리했습니다.</w:t>
      </w:r>
    </w:p>
    <w:p>
      <w:r>
        <w:t>현재 부족한 부분</w:t>
      </w:r>
    </w:p>
    <w:p>
      <w:r>
        <w:t>실 PG 계약키/서명검증 규격 연결</w:t>
      </w:r>
    </w:p>
    <w:p>
      <w:r>
        <w:t>실 PASS/NICE callback 및 응답코드 맵 반영</w:t>
      </w:r>
    </w:p>
    <w:p>
      <w:r>
        <w:t>실 세무발급사 연결 및 실패 재처리</w:t>
      </w:r>
    </w:p>
    <w:p>
      <w:r>
        <w:t>앱 제출용 실기기 캡처 / App Preview / 심사계정 정리</w:t>
      </w:r>
    </w:p>
    <w:p>
      <w:r>
        <w:t>운영 PostgreSQL + Alembic 실제 리비전 운용</w:t>
      </w:r>
    </w:p>
    <w:p>
      <w:r>
        <w:t>CI 수준 백엔드/프론트 자동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