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120640" cy="2586181"/>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120640" cy="258618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990"/>
        <w:gridCol w:w="990"/>
        <w:gridCol w:w="990"/>
        <w:gridCol w:w="990"/>
        <w:gridCol w:w="990"/>
        <w:gridCol w:w="990"/>
        <w:gridCol w:w="990"/>
        <w:gridCol w:w="990"/>
      </w:tblGrid>
      <w:tr>
        <w:trPr>
          <w:cantSplit w:val="true"/>
          <w:tblHeader w:val="true"/>
        </w:trPr>
        <w:tc>
          <w:tcPr>
            <w:tcW w:type="dxa" w:w="1814"/>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tcW w:type="dxa" w:w="737"/>
            <w:vMerge w:val="restart"/>
            <w:vAlign w:val="center"/>
          </w:tcPr>
          <w:p>
            <w:pPr>
              <w:pStyle w:val="Compact"/>
              <w:spacing w:before="0" w:after="0" w:line="240" w:lineRule="auto"/>
              <w:jc w:val="center"/>
            </w:pPr>
            <w:r>
              <w:rPr>
                <w:rFonts w:ascii="Times New Roman" w:hAnsi="Times New Roman" w:eastAsia="Times New Roman"/>
                <w:b/>
                <w:bCs/>
                <w:sz w:val="17"/>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7"/>
              </w:rPr>
              <w:t xml:space="preserve">Scandinavian Arctic (Troms</w:t>
            </w:r>
            <w:r>
              <w:rPr>
                <w:rFonts w:ascii="Times New Roman" w:hAnsi="Times New Roman" w:eastAsia="Times New Roman"/>
                <w:b/>
                <w:bCs/>
                <w:sz w:val="17"/>
              </w:rPr>
              <w:t xml:space="preserve">ø</w:t>
            </w:r>
            <w:r>
              <w:rPr>
                <w:rFonts w:ascii="Times New Roman" w:hAnsi="Times New Roman" w:eastAsia="Times New Roman"/>
                <w:b/>
                <w:bCs/>
                <w:sz w:val="17"/>
              </w:rPr>
              <w:t xml:space="preserve">)</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Pooled</w:t>
            </w:r>
          </w:p>
        </w:tc>
      </w:tr>
      <w:tr>
        <w:trPr>
          <w:cantSplit w:val="true"/>
          <w:tblHeader w:val="true"/>
        </w:trPr>
        <w:tc>
          <w:tcPr>
            <w:gridSpan w:val="1"/>
            <w:vMerge w:val="continue"/>
          </w:tcPr>
          <w:p>
            <w:pPr/>
          </w:p>
        </w:tc>
        <w:tc>
          <w:tcPr>
            <w:gridSpan w:val="1"/>
            <w:vMerge w:val="continue"/>
          </w:tcPr>
          <w:p>
            <w:pPr/>
          </w:p>
        </w:tc>
        <w:tc>
          <w:tcPr>
            <w:tcW w:type="dxa" w:w="1247"/>
            <w:vAlign w:val="center"/>
          </w:tcPr>
          <w:p>
            <w:pPr>
              <w:pStyle w:val="Compact"/>
              <w:spacing w:before="0" w:after="0" w:line="240" w:lineRule="auto"/>
              <w:jc w:val="right"/>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HR@0.3</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Macro F1 (%)</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SiamUNet-diff</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2.01M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63.25 ± 2.52</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37.11 ± 2.44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22.81 ± 1.86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54.87 ± 1.03</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SiamUNet-conc</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2.36M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82.62 ± 1.07</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47.34 ± 0.70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31.02 ± 0.60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63.13 ± 0.79</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ResU-Net</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2.01M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76.92 ± 4.83</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49.25 ± 3.39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32.74 ± 2.96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62.92 ± 1.42</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Attention U-Net</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2.29M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79.20 ± 2.45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48.73 ± 2.74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32.26 ± 2.38</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63.41 ± 1.03</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b/>
                <w:bCs/>
                <w:sz w:val="17"/>
              </w:rPr>
              <w:t xml:space="preserve">TopoRadar-Net (Ours, S42)</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3.46M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74.36</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51.23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34.44</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65.29</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b/>
                <w:bCs/>
                <w:sz w:val="17"/>
              </w:rPr>
              <w:t xml:space="preserve">TopoRadar-Net (Ours, Mean)</w:t>
            </w:r>
          </w:p>
        </w:tc>
        <w:tc>
          <w:tcPr>
            <w:tcW w:type="dxa" w:w="737"/>
            <w:vAlign w:val="center"/>
          </w:tcPr>
          <w:p>
            <w:pPr>
              <w:pStyle w:val="Compact"/>
              <w:spacing w:before="0" w:after="0" w:line="240" w:lineRule="auto"/>
              <w:jc w:val="center"/>
            </w:pPr>
            <w:r>
              <w:rPr>
                <w:rFonts w:ascii="Times New Roman" w:hAnsi="Times New Roman" w:eastAsia="Times New Roman"/>
                <w:b/>
                <w:bCs/>
                <w:sz w:val="17"/>
              </w:rPr>
              <w:t xml:space="preserve">3.46M</w:t>
            </w:r>
          </w:p>
        </w:tc>
        <w:tc>
          <w:tcPr>
            <w:tcW w:type="dxa" w:w="1247"/>
            <w:vAlign w:val="center"/>
          </w:tcPr>
          <w:p>
            <w:pPr>
              <w:pStyle w:val="Compact"/>
              <w:spacing w:before="0" w:after="0" w:line="240" w:lineRule="auto"/>
              <w:jc w:val="right"/>
            </w:pPr>
            <w:r>
              <w:rPr>
                <w:rFonts w:ascii="Times New Roman" w:hAnsi="Times New Roman" w:eastAsia="Times New Roman"/>
                <w:b/>
                <w:bCs/>
                <w:sz w:val="17"/>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50.18 ± 4.40</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2639171"/>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263917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R003 and R008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2397120"/>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2397120"/>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tcW w:type="dxa" w:w="2154"/>
            <w:vMerge w:val="restart"/>
            <w:vAlign w:val="center"/>
          </w:tcPr>
          <w:p>
            <w:pPr>
              <w:pStyle w:val="Compact"/>
              <w:spacing w:before="0" w:after="0" w:line="240" w:lineRule="auto"/>
              <w:jc w:val="left"/>
            </w:pPr>
            <w:r>
              <w:rPr>
                <w:rFonts w:ascii="Times New Roman" w:hAnsi="Times New Roman" w:eastAsia="Times New Roman"/>
                <w:b/>
                <w:bCs/>
                <w:sz w:val="17"/>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7"/>
              </w:rPr>
              <w:t xml:space="preserve">Scandinavian Arctic (Troms</w:t>
            </w:r>
            <w:r>
              <w:rPr>
                <w:rFonts w:ascii="Times New Roman" w:hAnsi="Times New Roman" w:eastAsia="Times New Roman"/>
                <w:b/>
                <w:bCs/>
                <w:sz w:val="17"/>
              </w:rPr>
              <w:t xml:space="preserve">ø</w:t>
            </w:r>
            <w:r>
              <w:rPr>
                <w:rFonts w:ascii="Times New Roman" w:hAnsi="Times New Roman" w:eastAsia="Times New Roman"/>
                <w:b/>
                <w:bCs/>
                <w:sz w:val="17"/>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7"/>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Pooled</w:t>
            </w:r>
          </w:p>
        </w:tc>
      </w:tr>
      <w:tr>
        <w:trPr>
          <w:cantSplit w:val="true"/>
          <w:tblHeader w:val="true"/>
        </w:trPr>
        <w:tc>
          <w:tcPr>
            <w:gridSpan w:val="1"/>
            <w:vMerge w:val="continue"/>
          </w:tcPr>
          <w:p>
            <w:pPr/>
          </w:p>
        </w:tc>
        <w:tc>
          <w:tcPr>
            <w:tcW w:type="dxa" w:w="1134"/>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Macro F1 (%)</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Full TopoRadar-Net</w:t>
            </w:r>
          </w:p>
        </w:tc>
        <w:tc>
          <w:tcPr>
            <w:tcW w:type="dxa" w:w="1134"/>
            <w:vAlign w:val="center"/>
          </w:tcPr>
          <w:p>
            <w:pPr>
              <w:pStyle w:val="Compact"/>
              <w:spacing w:before="0" w:after="0" w:line="240" w:lineRule="auto"/>
              <w:jc w:val="center"/>
            </w:pPr>
            <w:r>
              <w:rPr>
                <w:rFonts w:ascii="Times New Roman" w:hAnsi="Times New Roman" w:eastAsia="Times New Roman"/>
                <w:b/>
                <w:bCs/>
                <w:sz w:val="17"/>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75.48 ± 1.15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63.79 ± 1.88</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Local Incidence Angle (No-LIA)</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71.02 ± 2.80</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63.90 ± 1.37</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Cross-Attention (No-CrossAttn)</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70.77 ± 2.20</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65.07 ± 0.53</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Geomorphic Loss (No-GeoLoss)</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72.50 ± 2.15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64.35 ± 1.05</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Aspect Alignment (No-Aspect)</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71.19 ± 3.40</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2960841"/>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296084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990"/>
        <w:gridCol w:w="990"/>
        <w:gridCol w:w="990"/>
        <w:gridCol w:w="990"/>
        <w:gridCol w:w="990"/>
        <w:gridCol w:w="990"/>
        <w:gridCol w:w="990"/>
        <w:gridCol w:w="990"/>
      </w:tblGrid>
      <w:tr>
        <w:trPr>
          <w:cantSplit w:val="true"/>
          <w:tblHeader w:val="true"/>
        </w:trPr>
        <w:tc>
          <w:tcPr>
            <w:tcW w:type="dxa" w:w="964"/>
            <w:vMerge w:val="restart"/>
            <w:vAlign w:val="center"/>
          </w:tcPr>
          <w:p>
            <w:pPr>
              <w:pStyle w:val="Compact"/>
              <w:spacing w:before="0" w:after="0" w:line="240" w:lineRule="auto"/>
              <w:jc w:val="left"/>
            </w:pPr>
            <w:r>
              <w:rPr>
                <w:rFonts w:ascii="Times New Roman" w:hAnsi="Times New Roman" w:eastAsia="Times New Roman"/>
                <w:b/>
                <w:bCs/>
                <w:sz w:val="17"/>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7"/>
              </w:rPr>
              <w:t xml:space="preserve">Topographic Stratum</w:t>
            </w:r>
          </w:p>
        </w:tc>
        <w:tc>
          <w:tcPr>
            <w:tcW w:type="dxa" w:w="850"/>
            <w:vMerge w:val="restart"/>
            <w:vAlign w:val="center"/>
          </w:tcPr>
          <w:p>
            <w:pPr>
              <w:pStyle w:val="Compact"/>
              <w:spacing w:before="0" w:after="0" w:line="240" w:lineRule="auto"/>
              <w:jc w:val="center"/>
            </w:pPr>
            <w:r>
              <w:rPr>
                <w:rFonts w:ascii="Times New Roman" w:hAnsi="Times New Roman" w:eastAsia="Times New Roman"/>
                <w:b/>
                <w:bCs/>
                <w:sz w:val="17"/>
              </w:rPr>
              <w:t xml:space="preserve">Area (px)</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TopoRadar (Ours)</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Attention U-Net</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7"/>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gridSpan w:val="1"/>
            <w:vMerge w:val="continue"/>
          </w:tcPr>
          <w:p>
            <w:pPr/>
          </w:p>
        </w:tc>
      </w:tr>
      <w:tr>
        <w:trPr>
          <w:cantSplit w:val="true"/>
        </w:trPr>
        <w:tc>
          <w:tcPr>
            <w:tcW w:type="dxa" w:w="964"/>
            <w:vMerge w:val="restart"/>
            <w:vAlign w:val="center"/>
          </w:tcPr>
          <w:p>
            <w:pPr>
              <w:pStyle w:val="Compact"/>
              <w:spacing w:before="0" w:after="0" w:line="240" w:lineRule="auto"/>
              <w:jc w:val="left"/>
            </w:pPr>
            <w:r>
              <w:rPr>
                <w:rFonts w:ascii="Times New Roman" w:hAnsi="Times New Roman" w:eastAsia="Times New Roman"/>
                <w:sz w:val="17"/>
              </w:rPr>
              <w:t xml:space="preserve">Troms</w:t>
            </w:r>
            <w:r>
              <w:rPr>
                <w:rFonts w:ascii="Times New Roman" w:hAnsi="Times New Roman" w:eastAsia="Times New Roman"/>
                <w:sz w:val="17"/>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Foreslopes (θ_align &gt;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15,480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79.94%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73.05%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80.01%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77.44%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Cross-slopes (|θ_align| ≤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3,113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68.93%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63.19%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69.43%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73.57%</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Backslopes (θ_align &lt; -0.3)</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15,376</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81.08%</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85.03%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75.23%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88.90%</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Runout &amp; Valleys (&lt; 25°)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12,360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76.76%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70.68%</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77.91%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76.23%</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Avalanche Chutes (25°–45°)</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21,118</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81.34%</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80.94%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77.00%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85.33%</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Extreme Steep (&gt; 45°)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491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63.37%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67.05%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54.23%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68.21%</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+9.14%</w:t>
            </w:r>
          </w:p>
        </w:tc>
      </w:tr>
      <w:tr>
        <w:trPr>
          <w:cantSplit w:val="true"/>
        </w:trPr>
        <w:tc>
          <w:tcPr>
            <w:tcW w:type="dxa" w:w="964"/>
            <w:vMerge w:val="restart"/>
            <w:vAlign w:val="center"/>
          </w:tcPr>
          <w:p>
            <w:pPr>
              <w:pStyle w:val="Compact"/>
              <w:spacing w:before="0" w:after="0" w:line="240" w:lineRule="auto"/>
              <w:jc w:val="left"/>
            </w:pPr>
            <w:r>
              <w:rPr>
                <w:rFonts w:ascii="Times New Roman" w:hAnsi="Times New Roman" w:eastAsia="Times New Roman"/>
                <w:sz w:val="17"/>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Foreslopes (θ_align &gt;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14,743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51.27%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43.87%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50.13%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42.84%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Cross-slopes (|θ_align| ≤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2,614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46.96%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43.37%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46.92%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37.60%</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Backslopes (θ_align &lt; -0.3)</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5,222</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53.42%</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52.36%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48.33%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38.41%</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Runout &amp; Valleys (&lt; 25°)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6,501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45.97%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38.49%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38.22%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28.40%</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Avalanche Chutes (25°–45°)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15,875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55.82%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52.33%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56.25%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50.55%</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Extreme Steep (&gt; 45°, Shadow)</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203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8.85%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16.65%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10.74%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2026-09-19T20:15:41Z</dcterms:created>
  <dcterms:modified xsi:type="dcterms:W3CDTF">2026-09-19T20:15:41Z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