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Terrain-Conditioned Cross-Attention for Cross-Region Avalanche Debris Mapping with Sentinel-1 SAR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2,053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highligh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Highlights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model is tested across four mountain systems and seven avalanche events.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Three training runs show parity with strong alternatives and a gain only over simple differencing.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Terrain inputs help in some regions but do not improve accuracy uniformly.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slope prior penalizes some pixels that contain genuine avalanche debris.</w:t>
      </w:r>
    </w:p>
    <w:p>
      <w:pPr>
        <w:numPr>
          <w:ilvl w:val="0"/>
          <w:numId w:val="1001"/>
        </w:numPr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road-corridor test succeeds in the Pamirs but misses the only corridor avalanche in northern Norway.</w:t>
      </w:r>
    </w:p>
    <w:bookmarkEnd w:id="10"/>
    <w:bookmarkStart w:id="11" w:name="author-contribution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Contributions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1"/>
    <w:bookmarkStart w:id="12" w:name="acknowledgemen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Acknowledgements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have no acknowledgements to declare.</w:t>
      </w:r>
    </w:p>
    <w:bookmarkEnd w:id="12"/>
    <w:bookmarkStart w:id="13" w:name="funding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Funding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 external grant funding was received for this study.</w:t>
      </w:r>
    </w:p>
    <w:bookmarkEnd w:id="13"/>
    <w:bookmarkStart w:id="14" w:name="competing-interests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Competing Interests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no competing financial or non-financial interests.</w:t>
      </w:r>
    </w:p>
    <w:bookmarkEnd w:id="14"/>
    <w:bookmarkStart w:id="15" w:name="ethics-approval-and-cons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Ethics Approval and Consent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Consent for Publication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Data and Code Availability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https://github.com/akssha74/TopoRadar-Net-AvalCD/releases/tag/v1.0.26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Author Agreement</w:t>
      </w:r>
    </w:p>
    <w:p>
      <w:pPr>
        <w:pStyle w:val="FirstParagraph"/>
        <w:spacing w:after="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6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6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2026-09-20T14:51:50Z</dcterms:created>
  <dcterms:modified xsi:type="dcterms:W3CDTF">2026-09-20T14:51:50Z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