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Predict Bike Sharing Demand with AutoGluon</w:t>
      </w:r>
    </w:p>
    <w:p>
      <w:pPr>
        <w:pStyle w:val="Heading1"/>
      </w:pPr>
      <w:r>
        <w:t>1. Introduction</w:t>
      </w:r>
    </w:p>
    <w:p>
      <w:r>
        <w:rPr>
          <w:b w:val="0"/>
          <w:i w:val="0"/>
          <w:sz w:val="22"/>
        </w:rPr>
        <w:t>This project aims to predict the hourly demand for bike rentals using the dataset from the Kaggle "Bike Sharing Demand" competition. The problem involves structured (tabular) data and requires predicting a continuous target (`count`) using historical demand and contextual features such as time, weather, and temperature. We use AutoGluon, an AutoML framework, to automate model selection, feature engineering, and hyperparameter tuning.</w:t>
      </w:r>
    </w:p>
    <w:p>
      <w:pPr>
        <w:pStyle w:val="Heading1"/>
      </w:pPr>
      <w:r>
        <w:t>2. Data Loading and Exploration</w:t>
      </w:r>
    </w:p>
    <w:p>
      <w:r>
        <w:rPr>
          <w:b w:val="0"/>
          <w:i w:val="0"/>
          <w:sz w:val="22"/>
        </w:rPr>
        <w:t>a. Downloading and Loading Data:</w:t>
        <w:br/>
        <w:t>- The dataset was downloaded from Kaggle using the Kaggle CLI and API token.</w:t>
        <w:br/>
        <w:t>- All datasets (train.csv, test.csv, sampleSubmission.csv) were loaded into pandas DataFrames.</w:t>
      </w:r>
    </w:p>
    <w:p>
      <w:pPr>
        <w:pStyle w:val="Heading1"/>
      </w:pPr>
      <w:r>
        <w:t>3. Feature Creation and Data Analysis</w:t>
      </w:r>
    </w:p>
    <w:p>
      <w:pPr>
        <w:pStyle w:val="Heading2"/>
      </w:pPr>
      <w:r>
        <w:t>a. Feature Engineering</w:t>
      </w:r>
    </w:p>
    <w:p>
      <w:r>
        <w:rPr>
          <w:b w:val="0"/>
          <w:i w:val="0"/>
          <w:sz w:val="22"/>
        </w:rPr>
        <w:t>- Extracted `hour` from `datetime`.</w:t>
        <w:br/>
        <w:t>- Added as a feature to both train and test datasets.</w:t>
      </w:r>
    </w:p>
    <w:p>
      <w:pPr>
        <w:pStyle w:val="Heading2"/>
      </w:pPr>
      <w:r>
        <w:t>b. Exploratory Data Analysis (EDA)</w:t>
      </w:r>
    </w:p>
    <w:p>
      <w:r>
        <w:rPr>
          <w:b w:val="0"/>
          <w:i w:val="0"/>
          <w:sz w:val="22"/>
        </w:rPr>
        <w:t>- Plotted histograms for all features using matplotlib.</w:t>
        <w:br/>
        <w:t>- Identified distributions and potential anomalies.</w:t>
      </w:r>
    </w:p>
    <w:p>
      <w:pPr>
        <w:pStyle w:val="Heading2"/>
      </w:pPr>
      <w:r>
        <w:t>c. Data Type Conversion</w:t>
      </w:r>
    </w:p>
    <w:p>
      <w:r>
        <w:rPr>
          <w:b w:val="0"/>
          <w:i w:val="0"/>
          <w:sz w:val="22"/>
        </w:rPr>
        <w:t>- Converted `season` and `weather` columns to categorical types.</w:t>
      </w:r>
    </w:p>
    <w:p>
      <w:pPr>
        <w:pStyle w:val="Heading1"/>
      </w:pPr>
      <w:r>
        <w:t>4. Model Training With AutoGluon</w:t>
      </w:r>
    </w:p>
    <w:p>
      <w:pPr>
        <w:pStyle w:val="Heading2"/>
      </w:pPr>
      <w:r>
        <w:t>a. Initial Model Training</w:t>
      </w:r>
    </w:p>
    <w:p>
      <w:r>
        <w:rPr>
          <w:b w:val="0"/>
          <w:i w:val="0"/>
          <w:sz w:val="22"/>
        </w:rPr>
        <w:t>- Used TabularPredictor with label `count`.</w:t>
        <w:br/>
        <w:t>- Ignored columns: `casual`, `registered`.</w:t>
        <w:br/>
        <w:t>- Evaluation metric: RMSE.</w:t>
        <w:br/>
        <w:t>- Presets: best_quality.</w:t>
        <w:br/>
        <w:t>- Time limit: 600 seconds.</w:t>
      </w:r>
    </w:p>
    <w:p>
      <w:pPr>
        <w:pStyle w:val="Heading2"/>
      </w:pPr>
      <w:r>
        <w:t>b. Model Evaluation</w:t>
      </w:r>
    </w:p>
    <w:p>
      <w:r>
        <w:rPr>
          <w:b w:val="0"/>
          <w:i w:val="0"/>
          <w:sz w:val="22"/>
        </w:rPr>
        <w:t>- Used `fit_summary()` and leaderboard for evaluation.</w:t>
      </w:r>
    </w:p>
    <w:p>
      <w:pPr>
        <w:pStyle w:val="Heading1"/>
      </w:pPr>
      <w:r>
        <w:t>5. Improved Model with Feature Engineering</w:t>
      </w:r>
    </w:p>
    <w:p>
      <w:pPr>
        <w:pStyle w:val="Heading2"/>
      </w:pPr>
    </w:p>
    <w:p>
      <w:r>
        <w:rPr>
          <w:b w:val="0"/>
          <w:i w:val="0"/>
          <w:sz w:val="22"/>
        </w:rPr>
        <w:t>- Retrained model after feature engineering.</w:t>
        <w:br/>
        <w:t>- Improved validation and Kaggle scores.</w:t>
      </w:r>
    </w:p>
    <w:p>
      <w:pPr>
        <w:pStyle w:val="Heading1"/>
      </w:pPr>
      <w:r>
        <w:t>6. Hyperparameter Optimization</w:t>
      </w:r>
    </w:p>
    <w:p>
      <w:pPr>
        <w:pStyle w:val="Heading2"/>
      </w:pPr>
    </w:p>
    <w:p>
      <w:r>
        <w:rPr>
          <w:b w:val="0"/>
          <w:i w:val="0"/>
          <w:sz w:val="22"/>
        </w:rPr>
        <w:t>- Tuned XGBoost, CatBoost, LightGBM using AutoGluon's `hyperparameters` and `hyperparameter_tune_kwargs`.</w:t>
        <w:br/>
        <w:t>- Used random search across defined hyperparameter spaces.</w:t>
      </w:r>
    </w:p>
    <w:p>
      <w:pPr>
        <w:pStyle w:val="Heading1"/>
      </w:pPr>
      <w:r>
        <w:t>7. Model Predictions and Kaggle Submission</w:t>
      </w:r>
    </w:p>
    <w:p>
      <w:pPr>
        <w:pStyle w:val="Heading2"/>
      </w:pPr>
    </w:p>
    <w:p>
      <w:r>
        <w:rPr>
          <w:b w:val="0"/>
          <w:i w:val="0"/>
          <w:sz w:val="22"/>
        </w:rPr>
        <w:t>- Generated predictions on the test set.</w:t>
        <w:br/>
        <w:t>- Negative values were set to zero.</w:t>
        <w:br/>
        <w:t>- Submission prepared and sent via Kaggle CLI.</w:t>
      </w:r>
    </w:p>
    <w:p>
      <w:pPr>
        <w:pStyle w:val="Heading1"/>
      </w:pPr>
      <w:r>
        <w:t>8. Results and Model Comparison</w:t>
      </w:r>
    </w:p>
    <w:p>
      <w:r>
        <w:rPr>
          <w:b w:val="0"/>
          <w:i w:val="0"/>
          <w:sz w:val="22"/>
        </w:rPr>
        <w:t>a. Model Performance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 Version</w:t>
            </w:r>
          </w:p>
        </w:tc>
        <w:tc>
          <w:tcPr>
            <w:tcW w:type="dxa" w:w="1728"/>
          </w:tcPr>
          <w:p>
            <w:r>
              <w:t>Features Added</w:t>
            </w:r>
          </w:p>
        </w:tc>
        <w:tc>
          <w:tcPr>
            <w:tcW w:type="dxa" w:w="1728"/>
          </w:tcPr>
          <w:p>
            <w:r>
              <w:t>Hyperparameters Tuned</w:t>
            </w:r>
          </w:p>
        </w:tc>
        <w:tc>
          <w:tcPr>
            <w:tcW w:type="dxa" w:w="1728"/>
          </w:tcPr>
          <w:p>
            <w:r>
              <w:t>Validation Score (RMSE)</w:t>
            </w:r>
          </w:p>
        </w:tc>
        <w:tc>
          <w:tcPr>
            <w:tcW w:type="dxa" w:w="1728"/>
          </w:tcPr>
          <w:p>
            <w:r>
              <w:t>Kaggle Score</w:t>
            </w:r>
          </w:p>
        </w:tc>
      </w:tr>
      <w:tr>
        <w:tc>
          <w:tcPr>
            <w:tcW w:type="dxa" w:w="1728"/>
          </w:tcPr>
          <w:p>
            <w:r>
              <w:t>Initial (baseline)</w:t>
            </w:r>
          </w:p>
        </w:tc>
        <w:tc>
          <w:tcPr>
            <w:tcW w:type="dxa" w:w="1728"/>
          </w:tcPr>
          <w:p>
            <w:r>
              <w:t>None</w:t>
            </w:r>
          </w:p>
        </w:tc>
        <w:tc>
          <w:tcPr>
            <w:tcW w:type="dxa" w:w="1728"/>
          </w:tcPr>
          <w:p>
            <w:r>
              <w:t>Default</w:t>
            </w:r>
          </w:p>
        </w:tc>
        <w:tc>
          <w:tcPr>
            <w:tcW w:type="dxa" w:w="1728"/>
          </w:tcPr>
          <w:p>
            <w:r>
              <w:t>52.8</w:t>
            </w:r>
          </w:p>
        </w:tc>
        <w:tc>
          <w:tcPr>
            <w:tcW w:type="dxa" w:w="1728"/>
          </w:tcPr>
          <w:p>
            <w:r>
              <w:t>1.81</w:t>
            </w:r>
          </w:p>
        </w:tc>
      </w:tr>
      <w:tr>
        <w:tc>
          <w:tcPr>
            <w:tcW w:type="dxa" w:w="1728"/>
          </w:tcPr>
          <w:p>
            <w:r>
              <w:t>+ Hour Feature</w:t>
            </w:r>
          </w:p>
        </w:tc>
        <w:tc>
          <w:tcPr>
            <w:tcW w:type="dxa" w:w="1728"/>
          </w:tcPr>
          <w:p>
            <w:r>
              <w:t>hour</w:t>
            </w:r>
          </w:p>
        </w:tc>
        <w:tc>
          <w:tcPr>
            <w:tcW w:type="dxa" w:w="1728"/>
          </w:tcPr>
          <w:p>
            <w:r>
              <w:t>Default</w:t>
            </w:r>
          </w:p>
        </w:tc>
        <w:tc>
          <w:tcPr>
            <w:tcW w:type="dxa" w:w="1728"/>
          </w:tcPr>
          <w:p>
            <w:r>
              <w:t>31.1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+ HPO</w:t>
            </w:r>
          </w:p>
        </w:tc>
        <w:tc>
          <w:tcPr>
            <w:tcW w:type="dxa" w:w="1728"/>
          </w:tcPr>
          <w:p>
            <w:r>
              <w:t>hour</w:t>
            </w:r>
          </w:p>
        </w:tc>
        <w:tc>
          <w:tcPr>
            <w:tcW w:type="dxa" w:w="1728"/>
          </w:tcPr>
          <w:p>
            <w:r>
              <w:t>XGB, CAT, GBM</w:t>
            </w:r>
          </w:p>
        </w:tc>
        <w:tc>
          <w:tcPr>
            <w:tcW w:type="dxa" w:w="1728"/>
          </w:tcPr>
          <w:p>
            <w:r>
              <w:t>39.5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</w:tbl>
    <w:p>
      <w:r>
        <w:rPr>
          <w:b w:val="0"/>
          <w:i w:val="0"/>
          <w:sz w:val="22"/>
        </w:rPr>
        <w:t>b. Hyperparameter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Hyperparameters Tuned</w:t>
            </w:r>
          </w:p>
        </w:tc>
        <w:tc>
          <w:tcPr>
            <w:tcW w:type="dxa" w:w="2880"/>
          </w:tcPr>
          <w:p>
            <w:r>
              <w:t>Kaggle Score</w:t>
            </w:r>
          </w:p>
        </w:tc>
      </w:tr>
      <w:tr>
        <w:tc>
          <w:tcPr>
            <w:tcW w:type="dxa" w:w="2880"/>
          </w:tcPr>
          <w:p>
            <w:r>
              <w:t>Initial</w:t>
            </w:r>
          </w:p>
        </w:tc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Features</w:t>
            </w:r>
          </w:p>
        </w:tc>
        <w:tc>
          <w:tcPr>
            <w:tcW w:type="dxa" w:w="2880"/>
          </w:tcPr>
          <w:p>
            <w:r>
              <w:t>Default</w:t>
            </w:r>
          </w:p>
        </w:tc>
        <w:tc>
          <w:tcPr>
            <w:tcW w:type="dxa" w:w="2880"/>
          </w:tcPr>
          <w:p>
            <w:r>
              <w:t>0.75</w:t>
            </w:r>
          </w:p>
        </w:tc>
      </w:tr>
      <w:tr>
        <w:tc>
          <w:tcPr>
            <w:tcW w:type="dxa" w:w="2880"/>
          </w:tcPr>
          <w:p>
            <w:r>
              <w:t>HPO</w:t>
            </w:r>
          </w:p>
        </w:tc>
        <w:tc>
          <w:tcPr>
            <w:tcW w:type="dxa" w:w="2880"/>
          </w:tcPr>
          <w:p>
            <w:r>
              <w:t>XGB, CAT, GBM</w:t>
            </w:r>
          </w:p>
        </w:tc>
        <w:tc>
          <w:tcPr>
            <w:tcW w:type="dxa" w:w="2880"/>
          </w:tcPr>
          <w:p>
            <w:r>
              <w:t>0.49</w:t>
            </w:r>
          </w:p>
        </w:tc>
      </w:tr>
    </w:tbl>
    <w:p>
      <w:pPr>
        <w:pStyle w:val="Heading1"/>
      </w:pPr>
      <w:r>
        <w:t>9. Discussion</w:t>
      </w:r>
    </w:p>
    <w:p>
      <w:r>
        <w:rPr>
          <w:b w:val="0"/>
          <w:i w:val="0"/>
          <w:sz w:val="22"/>
        </w:rPr>
        <w:br/>
        <w:t>- Feature Engineering Impact: Adding the `hour` feature improved score significantly.</w:t>
        <w:br/>
        <w:br/>
        <w:t>- EDA Impact: Histograms helped verify data quality.</w:t>
        <w:br/>
        <w:br/>
        <w:t>- Hyperparameter Tuning Impact: Tuning improved generalization and reduced RMSE.</w:t>
        <w:br/>
        <w:br/>
        <w:t>- Best Model: Identified via AutoGluon leaderboard and validation scores.</w:t>
        <w:br/>
      </w:r>
    </w:p>
    <w:p>
      <w:pPr>
        <w:pStyle w:val="Heading1"/>
      </w:pPr>
      <w:r>
        <w:t>10. Conclusion</w:t>
      </w:r>
    </w:p>
    <w:p>
      <w:r>
        <w:rPr>
          <w:b w:val="0"/>
          <w:i w:val="0"/>
          <w:sz w:val="22"/>
        </w:rPr>
        <w:br/>
        <w:t>AutoML with AutoGluon streamlined tabular modeling. Feature engineering and hyperparameter tuning contributed to leaderboard improvements. Future work could explore external data sources or time-series-aware modeling.</w:t>
        <w:br/>
      </w:r>
    </w:p>
    <w:p>
      <w:pPr>
        <w:pStyle w:val="Heading1"/>
      </w:pPr>
      <w:r>
        <w:t>11. References</w:t>
      </w:r>
    </w:p>
    <w:p>
      <w:r>
        <w:rPr>
          <w:b w:val="0"/>
          <w:i w:val="0"/>
          <w:sz w:val="22"/>
        </w:rPr>
        <w:t>- Kaggle Bike Sharing Demand Competition: https://www.kaggle.com/c/bike-sharing-demand</w:t>
      </w:r>
    </w:p>
    <w:p>
      <w:r>
        <w:rPr>
          <w:b w:val="0"/>
          <w:i w:val="0"/>
          <w:sz w:val="22"/>
        </w:rPr>
        <w:t>- AutoGluon Documentation: https://auto.gluon.ai/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