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2" Type="http://schemas.microsoft.com/office/2020/02/relationships/classificationlabels" Target="docMetadata/LabelInfo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"Bark like no one’s listening" - Rex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RAWRGWAWGGR</w:t>
      </w:r>
      <w:r w:rsidDel="00000000" w:rsidR="00000000" w:rsidRPr="00000000">
        <w:rPr>
          <w:rtl w:val="0"/>
        </w:rPr>
        <w:t xml:space="preserve">" - Chewy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"Life is like peanut butter: crunchy" - Peanut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"Channel your inner husky" - Tiny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