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AktienKI System Architecture v1.0</w:t>
      </w:r>
    </w:p>
    <w:p>
      <w:r>
        <w:rPr>
          <w:b/>
        </w:rPr>
        <w:t>Vision</w:t>
        <w:br/>
      </w:r>
      <w:r>
        <w:t>AktienKI ist eine AI Investment Platform, die Handelschancen statt Kursrichtungen bewertet. Die Plattform trennt ML-Modelle von der Entscheidungslogik und validiert jede Vorhersage automatisch.</w:t>
        <w:br/>
      </w:r>
    </w:p>
    <w:p>
      <w:pPr>
        <w:pStyle w:val="Heading2"/>
      </w:pPr>
      <w:r>
        <w:t>1. Leitprinzipien</w:t>
      </w:r>
    </w:p>
    <w:p>
      <w:pPr>
        <w:pStyle w:val="ListBullet"/>
      </w:pPr>
      <w:r>
        <w:rPr>
          <w:sz w:val="22"/>
        </w:rPr>
        <w:t>Zielkurs statt Buy/Sell.</w:t>
      </w:r>
    </w:p>
    <w:p>
      <w:pPr>
        <w:pStyle w:val="ListBullet"/>
      </w:pPr>
      <w:r>
        <w:rPr>
          <w:sz w:val="22"/>
        </w:rPr>
        <w:t>Long- und Short-Chancen sind gleichwertig.</w:t>
      </w:r>
    </w:p>
    <w:p>
      <w:pPr>
        <w:pStyle w:val="ListBullet"/>
      </w:pPr>
      <w:r>
        <w:rPr>
          <w:sz w:val="22"/>
        </w:rPr>
        <w:t>AI-Score bewertet die Qualität der Chance, nicht die Richtung.</w:t>
      </w:r>
    </w:p>
    <w:p>
      <w:pPr>
        <w:pStyle w:val="ListBullet"/>
      </w:pPr>
      <w:r>
        <w:rPr>
          <w:sz w:val="22"/>
        </w:rPr>
        <w:t>Jede Prediction wird gespeichert und später validiert.</w:t>
      </w:r>
    </w:p>
    <w:p>
      <w:pPr>
        <w:pStyle w:val="ListBullet"/>
      </w:pPr>
      <w:r>
        <w:rPr>
          <w:sz w:val="22"/>
        </w:rPr>
        <w:t>Modelle werden niemals gelöscht, sondern historisiert.</w:t>
      </w:r>
    </w:p>
    <w:p>
      <w:pPr>
        <w:pStyle w:val="Heading2"/>
      </w:pPr>
      <w:r>
        <w:t>2. Gesamtarchitektur</w:t>
      </w:r>
    </w:p>
    <w:p>
      <w:pPr>
        <w:pStyle w:val="ListBullet"/>
      </w:pPr>
      <w:r>
        <w:rPr>
          <w:sz w:val="22"/>
        </w:rPr>
        <w:t>Data Engine</w:t>
      </w:r>
    </w:p>
    <w:p>
      <w:pPr>
        <w:pStyle w:val="ListBullet"/>
      </w:pPr>
      <w:r>
        <w:rPr>
          <w:sz w:val="22"/>
        </w:rPr>
        <w:t>Feature Engine</w:t>
      </w:r>
    </w:p>
    <w:p>
      <w:pPr>
        <w:pStyle w:val="ListBullet"/>
      </w:pPr>
      <w:r>
        <w:rPr>
          <w:sz w:val="22"/>
        </w:rPr>
        <w:t>Strategy Engine</w:t>
      </w:r>
    </w:p>
    <w:p>
      <w:pPr>
        <w:pStyle w:val="ListBullet"/>
      </w:pPr>
      <w:r>
        <w:rPr>
          <w:sz w:val="22"/>
        </w:rPr>
        <w:t>Model Factory</w:t>
      </w:r>
    </w:p>
    <w:p>
      <w:pPr>
        <w:pStyle w:val="ListBullet"/>
      </w:pPr>
      <w:r>
        <w:rPr>
          <w:sz w:val="22"/>
        </w:rPr>
        <w:t>Experiment Runner</w:t>
      </w:r>
    </w:p>
    <w:p>
      <w:pPr>
        <w:pStyle w:val="ListBullet"/>
      </w:pPr>
      <w:r>
        <w:rPr>
          <w:sz w:val="22"/>
        </w:rPr>
        <w:t>Champion/Challenger</w:t>
      </w:r>
    </w:p>
    <w:p>
      <w:pPr>
        <w:pStyle w:val="ListBullet"/>
      </w:pPr>
      <w:r>
        <w:rPr>
          <w:sz w:val="22"/>
        </w:rPr>
        <w:t>Prediction Engine</w:t>
      </w:r>
    </w:p>
    <w:p>
      <w:pPr>
        <w:pStyle w:val="ListBullet"/>
      </w:pPr>
      <w:r>
        <w:rPr>
          <w:sz w:val="22"/>
        </w:rPr>
        <w:t>Validation Engine</w:t>
      </w:r>
    </w:p>
    <w:p>
      <w:pPr>
        <w:pStyle w:val="ListBullet"/>
      </w:pPr>
      <w:r>
        <w:rPr>
          <w:sz w:val="22"/>
        </w:rPr>
        <w:t>Premium Engine</w:t>
      </w:r>
    </w:p>
    <w:p>
      <w:pPr>
        <w:pStyle w:val="ListBullet"/>
      </w:pPr>
      <w:r>
        <w:rPr>
          <w:sz w:val="22"/>
        </w:rPr>
        <w:t>Laravel Web/API</w:t>
      </w:r>
    </w:p>
    <w:p>
      <w:pPr>
        <w:pStyle w:val="Heading2"/>
      </w:pPr>
      <w:r>
        <w:t>3. Data Engine</w:t>
      </w:r>
    </w:p>
    <w:p>
      <w:pPr>
        <w:pStyle w:val="ListBullet"/>
      </w:pPr>
      <w:r>
        <w:rPr>
          <w:sz w:val="22"/>
        </w:rPr>
        <w:t>Import historischer Kursdaten.</w:t>
      </w:r>
    </w:p>
    <w:p>
      <w:pPr>
        <w:pStyle w:val="ListBullet"/>
      </w:pPr>
      <w:r>
        <w:rPr>
          <w:sz w:val="22"/>
        </w:rPr>
        <w:t>Unterstützung für Aktien, ETFs, Indizes, Forex und Makrodaten.</w:t>
      </w:r>
    </w:p>
    <w:p>
      <w:pPr>
        <w:pStyle w:val="ListBullet"/>
      </w:pPr>
      <w:r>
        <w:rPr>
          <w:sz w:val="22"/>
        </w:rPr>
        <w:t>Cross-Asset-Import (VIX, Zinsen, Währungen, Benchmarks).</w:t>
      </w:r>
    </w:p>
    <w:p>
      <w:pPr>
        <w:pStyle w:val="Heading2"/>
      </w:pPr>
      <w:r>
        <w:t>4. Feature Engine</w:t>
      </w:r>
    </w:p>
    <w:p>
      <w:pPr>
        <w:pStyle w:val="ListBullet"/>
      </w:pPr>
      <w:r>
        <w:rPr>
          <w:sz w:val="22"/>
        </w:rPr>
        <w:t>Dynamische technische Indikatoren.</w:t>
      </w:r>
    </w:p>
    <w:p>
      <w:pPr>
        <w:pStyle w:val="ListBullet"/>
      </w:pPr>
      <w:r>
        <w:rPr>
          <w:sz w:val="22"/>
        </w:rPr>
        <w:t>Konfigurierbare EMA-, SMA-, RSI-, ATR- und MACD-Parameter.</w:t>
      </w:r>
    </w:p>
    <w:p>
      <w:pPr>
        <w:pStyle w:val="ListBullet"/>
      </w:pPr>
      <w:r>
        <w:rPr>
          <w:sz w:val="22"/>
        </w:rPr>
        <w:t>Cross-Asset-Features und Relative Strength.</w:t>
      </w:r>
    </w:p>
    <w:p>
      <w:pPr>
        <w:pStyle w:val="ListBullet"/>
      </w:pPr>
      <w:r>
        <w:rPr>
          <w:sz w:val="22"/>
        </w:rPr>
        <w:t>Versionierte Feature-Erzeugung.</w:t>
      </w:r>
    </w:p>
    <w:p>
      <w:pPr>
        <w:pStyle w:val="Heading2"/>
      </w:pPr>
      <w:r>
        <w:t>5. Strategy Profiles</w:t>
      </w:r>
    </w:p>
    <w:p>
      <w:pPr>
        <w:pStyle w:val="ListBullet"/>
      </w:pPr>
      <w:r>
        <w:rPr>
          <w:sz w:val="22"/>
        </w:rPr>
        <w:t>Versionierte Strategiedefinitionen.</w:t>
      </w:r>
    </w:p>
    <w:p>
      <w:pPr>
        <w:pStyle w:val="ListBullet"/>
      </w:pPr>
      <w:r>
        <w:rPr>
          <w:sz w:val="22"/>
        </w:rPr>
        <w:t>Eigene Profile für Premium-Nutzer.</w:t>
      </w:r>
    </w:p>
    <w:p>
      <w:pPr>
        <w:pStyle w:val="ListBullet"/>
      </w:pPr>
      <w:r>
        <w:rPr>
          <w:sz w:val="22"/>
        </w:rPr>
        <w:t>Konfigurierbare Trainingsfenster und Retraining.</w:t>
      </w:r>
    </w:p>
    <w:p>
      <w:pPr>
        <w:pStyle w:val="Heading2"/>
      </w:pPr>
      <w:r>
        <w:t>6. Model Factory</w:t>
      </w:r>
    </w:p>
    <w:p>
      <w:pPr>
        <w:pStyle w:val="ListBullet"/>
      </w:pPr>
      <w:r>
        <w:rPr>
          <w:sz w:val="22"/>
        </w:rPr>
        <w:t>XGBoost, LightGBM und CatBoost über ein gemeinsames Interface.</w:t>
      </w:r>
    </w:p>
    <w:p>
      <w:pPr>
        <w:pStyle w:val="ListBullet"/>
      </w:pPr>
      <w:r>
        <w:rPr>
          <w:sz w:val="22"/>
        </w:rPr>
        <w:t>Später Erweiterung um weitere Modelle ohne Architekturänderung.</w:t>
      </w:r>
    </w:p>
    <w:p>
      <w:pPr>
        <w:pStyle w:val="Heading2"/>
      </w:pPr>
      <w:r>
        <w:t>7. Experiment Runner</w:t>
      </w:r>
    </w:p>
    <w:p>
      <w:pPr>
        <w:pStyle w:val="ListBullet"/>
      </w:pPr>
      <w:r>
        <w:rPr>
          <w:sz w:val="22"/>
        </w:rPr>
        <w:t>Automatische Variantenbildung.</w:t>
      </w:r>
    </w:p>
    <w:p>
      <w:pPr>
        <w:pStyle w:val="ListBullet"/>
      </w:pPr>
      <w:r>
        <w:rPr>
          <w:sz w:val="22"/>
        </w:rPr>
        <w:t>Kontrollierte Suchräume.</w:t>
      </w:r>
    </w:p>
    <w:p>
      <w:pPr>
        <w:pStyle w:val="ListBullet"/>
      </w:pPr>
      <w:r>
        <w:rPr>
          <w:sz w:val="22"/>
        </w:rPr>
        <w:t>Objektiver Vergleich über Selection Score.</w:t>
      </w:r>
    </w:p>
    <w:p>
      <w:pPr>
        <w:pStyle w:val="Heading2"/>
      </w:pPr>
      <w:r>
        <w:t>8. Champion/Challenger</w:t>
      </w:r>
    </w:p>
    <w:p>
      <w:pPr>
        <w:pStyle w:val="ListBullet"/>
      </w:pPr>
      <w:r>
        <w:rPr>
          <w:sz w:val="22"/>
        </w:rPr>
        <w:t>Produktivmodell gegen Challenger.</w:t>
      </w:r>
    </w:p>
    <w:p>
      <w:pPr>
        <w:pStyle w:val="ListBullet"/>
      </w:pPr>
      <w:r>
        <w:rPr>
          <w:sz w:val="22"/>
        </w:rPr>
        <w:t>ELO-Ranking und automatische Beförderung.</w:t>
      </w:r>
    </w:p>
    <w:p>
      <w:pPr>
        <w:pStyle w:val="Heading2"/>
      </w:pPr>
      <w:r>
        <w:t>9. Prediction Engine</w:t>
      </w:r>
    </w:p>
    <w:p>
      <w:pPr>
        <w:pStyle w:val="ListBullet"/>
      </w:pPr>
      <w:r>
        <w:rPr>
          <w:sz w:val="22"/>
        </w:rPr>
        <w:t>Vorhersage des Zielkurses.</w:t>
      </w:r>
    </w:p>
    <w:p>
      <w:pPr>
        <w:pStyle w:val="ListBullet"/>
      </w:pPr>
      <w:r>
        <w:rPr>
          <w:sz w:val="22"/>
        </w:rPr>
        <w:t>Berechnung von Markt-, Long- und Short-Rendite.</w:t>
      </w:r>
    </w:p>
    <w:p>
      <w:pPr>
        <w:pStyle w:val="ListBullet"/>
      </w:pPr>
      <w:r>
        <w:rPr>
          <w:sz w:val="22"/>
        </w:rPr>
        <w:t>AI-Score, Signal und Erklärung.</w:t>
      </w:r>
    </w:p>
    <w:p>
      <w:pPr>
        <w:pStyle w:val="Heading2"/>
      </w:pPr>
      <w:r>
        <w:t>10. Validation Engine</w:t>
      </w:r>
    </w:p>
    <w:p>
      <w:pPr>
        <w:pStyle w:val="ListBullet"/>
      </w:pPr>
      <w:r>
        <w:rPr>
          <w:sz w:val="22"/>
        </w:rPr>
        <w:t>Validierung nach 5/10/20 Tagen.</w:t>
      </w:r>
    </w:p>
    <w:p>
      <w:pPr>
        <w:pStyle w:val="ListBullet"/>
      </w:pPr>
      <w:r>
        <w:rPr>
          <w:sz w:val="22"/>
        </w:rPr>
        <w:t>Prediction Error, Trefferquote, MFE/MAE.</w:t>
      </w:r>
    </w:p>
    <w:p>
      <w:pPr>
        <w:pStyle w:val="ListBullet"/>
      </w:pPr>
      <w:r>
        <w:rPr>
          <w:sz w:val="22"/>
        </w:rPr>
        <w:t>Grundlage für kontinuierliche Modellverbesserung.</w:t>
      </w:r>
    </w:p>
    <w:p>
      <w:pPr>
        <w:pStyle w:val="Heading2"/>
      </w:pPr>
      <w:r>
        <w:t>11. Premium</w:t>
      </w:r>
    </w:p>
    <w:p>
      <w:pPr>
        <w:pStyle w:val="ListBullet"/>
      </w:pPr>
      <w:r>
        <w:rPr>
          <w:sz w:val="22"/>
        </w:rPr>
        <w:t>Eigene Strategien.</w:t>
      </w:r>
    </w:p>
    <w:p>
      <w:pPr>
        <w:pStyle w:val="ListBullet"/>
      </w:pPr>
      <w:r>
        <w:rPr>
          <w:sz w:val="22"/>
        </w:rPr>
        <w:t>Eigene Modelle.</w:t>
      </w:r>
    </w:p>
    <w:p>
      <w:pPr>
        <w:pStyle w:val="ListBullet"/>
      </w:pPr>
      <w:r>
        <w:rPr>
          <w:sz w:val="22"/>
        </w:rPr>
        <w:t>Wöchentliches Retraining.</w:t>
      </w:r>
    </w:p>
    <w:p>
      <w:pPr>
        <w:pStyle w:val="ListBullet"/>
      </w:pPr>
      <w:r>
        <w:rPr>
          <w:sz w:val="22"/>
        </w:rPr>
        <w:t>Eigene Portfolios und Watchlists.</w:t>
      </w:r>
    </w:p>
    <w:p>
      <w:pPr>
        <w:pStyle w:val="Heading2"/>
      </w:pPr>
      <w:r>
        <w:t>12. Roadmap</w:t>
      </w:r>
    </w:p>
    <w:p>
      <w:pPr>
        <w:pStyle w:val="ListBullet"/>
      </w:pPr>
      <w:r>
        <w:rPr>
          <w:sz w:val="22"/>
        </w:rPr>
        <w:t>Cross-Asset-Ausbau.</w:t>
      </w:r>
    </w:p>
    <w:p>
      <w:pPr>
        <w:pStyle w:val="ListBullet"/>
      </w:pPr>
      <w:r>
        <w:rPr>
          <w:sz w:val="22"/>
        </w:rPr>
        <w:t>Market-Regime-Erkennung.</w:t>
      </w:r>
    </w:p>
    <w:p>
      <w:pPr>
        <w:pStyle w:val="ListBullet"/>
      </w:pPr>
      <w:r>
        <w:rPr>
          <w:sz w:val="22"/>
        </w:rPr>
        <w:t>Adaptive Ensembles.</w:t>
      </w:r>
    </w:p>
    <w:p>
      <w:pPr>
        <w:pStyle w:val="ListBullet"/>
      </w:pPr>
      <w:r>
        <w:rPr>
          <w:sz w:val="22"/>
        </w:rPr>
        <w:t>Meta-KI zur Modellauswahl.</w:t>
      </w:r>
    </w:p>
    <w:p>
      <w:pPr>
        <w:pStyle w:val="ListBullet"/>
      </w:pPr>
      <w:r>
        <w:rPr>
          <w:sz w:val="22"/>
        </w:rPr>
        <w:t>Globale Skalierung.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