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ru-RU"/>
        </w:rPr>
        <w:t xml:space="preserve">Для создания нового пользователя нужно предоставить доступ для создания аккаунта через глобальные настройки </w:t>
      </w:r>
      <w:r>
        <w:rPr>
          <w:rFonts w:hint="default"/>
          <w:highlight w:val="yellow"/>
          <w:lang w:val="en-US"/>
        </w:rPr>
        <w:t>Jenkins.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Изображение 1" descr="Снимок экрана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4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Создание аккаунта.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2" name="Изображение 2" descr="Снимок экрана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4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Убираем возможность создания нового пользователя (через снятие пометки в глобальных настройках Allow users to sign up), вносим созданного пользователя и даем права доступа (только чтение).</w:t>
      </w:r>
    </w:p>
    <w:p>
      <w:pPr>
        <w:numPr>
          <w:ilvl w:val="0"/>
          <w:numId w:val="0"/>
        </w:numPr>
        <w:rPr>
          <w:rFonts w:hint="default"/>
          <w:highlight w:val="yellow"/>
          <w:lang w:val="en-US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vertAlign w:val="subscrip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Изображение 3" descr="Снимок экрана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4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highlight w:val="yellow"/>
          <w:lang w:val="en-US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 xml:space="preserve">Таким образом, пользователь </w:t>
      </w:r>
      <w:r>
        <w:rPr>
          <w:rFonts w:hint="default"/>
          <w:highlight w:val="yellow"/>
          <w:lang w:val="en-US"/>
        </w:rPr>
        <w:t xml:space="preserve">aktivirovka </w:t>
      </w:r>
      <w:r>
        <w:rPr>
          <w:rFonts w:hint="default"/>
          <w:highlight w:val="yellow"/>
          <w:lang w:val="ru-RU"/>
        </w:rPr>
        <w:t>имеет права только на чтение.</w:t>
      </w:r>
    </w:p>
    <w:p>
      <w:pPr>
        <w:numPr>
          <w:ilvl w:val="0"/>
          <w:numId w:val="0"/>
        </w:numPr>
        <w:rPr>
          <w:rFonts w:hint="default"/>
          <w:highlight w:val="yellow"/>
          <w:lang w:val="ru-RU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4" name="Изображение 4" descr="Снимок экрана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4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highlight w:val="yellow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Создаем параметризованную джобу HelloUser, которая будет спрашивать в качестве параметра имя пользователя (username) и писать в консоль "Hello, username!".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5" name="Изображение 5" descr="Снимок экрана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4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highlight w:val="none"/>
          <w:lang w:val="ru-RU"/>
        </w:rPr>
        <w:drawing>
          <wp:inline distT="0" distB="0" distL="114300" distR="114300">
            <wp:extent cx="5156200" cy="2962910"/>
            <wp:effectExtent l="0" t="0" r="10795" b="8890"/>
            <wp:docPr id="6" name="Изображение 6" descr="Снимок экрана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(50)"/>
                    <pic:cNvPicPr>
                      <a:picLocks noChangeAspect="1"/>
                    </pic:cNvPicPr>
                  </pic:nvPicPr>
                  <pic:blipFill>
                    <a:blip r:embed="rId9"/>
                    <a:srcRect l="-26169" t="557" r="-18779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ru-RU"/>
        </w:rPr>
        <w:t xml:space="preserve">Запускаем </w:t>
      </w:r>
      <w:r>
        <w:rPr>
          <w:rFonts w:hint="default"/>
          <w:highlight w:val="yellow"/>
          <w:lang w:val="en-US"/>
        </w:rPr>
        <w:t>job.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Изображение 7" descr="Снимок экрана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(5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ru-RU"/>
        </w:rPr>
        <w:t>Результат</w:t>
      </w:r>
      <w:r>
        <w:rPr>
          <w:rFonts w:hint="default"/>
          <w:highlight w:val="yellow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ru-RU"/>
        </w:rPr>
        <w:drawing>
          <wp:inline distT="0" distB="0" distL="114300" distR="114300">
            <wp:extent cx="5271770" cy="2707640"/>
            <wp:effectExtent l="0" t="0" r="1270" b="5080"/>
            <wp:docPr id="9" name="Изображение 9" descr="Снимок экрана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(5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 С помощью цели  mvn cobertura:cobertura измерим покрытие кода юнит-тестами (code coverage) и опубликуем на странице джобы в виде графика.</w:t>
      </w: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 xml:space="preserve">Устанавливаем </w:t>
      </w:r>
      <w:r>
        <w:rPr>
          <w:rFonts w:hint="default"/>
          <w:highlight w:val="green"/>
          <w:lang w:val="ru-RU"/>
        </w:rPr>
        <w:fldChar w:fldCharType="begin"/>
      </w:r>
      <w:r>
        <w:rPr>
          <w:rFonts w:hint="default"/>
          <w:highlight w:val="green"/>
          <w:lang w:val="ru-RU"/>
        </w:rPr>
        <w:instrText xml:space="preserve"> HYPERLINK "https://wiki.jenkins.io/display/JENKINS/Cobertura+Plugin" </w:instrText>
      </w:r>
      <w:r>
        <w:rPr>
          <w:rFonts w:hint="default"/>
          <w:highlight w:val="green"/>
          <w:lang w:val="ru-RU"/>
        </w:rPr>
        <w:fldChar w:fldCharType="separate"/>
      </w:r>
      <w:r>
        <w:rPr>
          <w:rFonts w:hint="default"/>
          <w:highlight w:val="green"/>
          <w:lang w:val="ru-RU"/>
        </w:rPr>
        <w:t>Cobertura Plugin</w:t>
      </w:r>
      <w:r>
        <w:rPr>
          <w:rFonts w:hint="default"/>
          <w:highlight w:val="green"/>
          <w:lang w:val="ru-RU"/>
        </w:rPr>
        <w:fldChar w:fldCharType="end"/>
      </w:r>
      <w:r>
        <w:rPr>
          <w:rFonts w:hint="default"/>
          <w:highlight w:val="green"/>
          <w:lang w:val="en-US"/>
        </w:rPr>
        <w:t>.</w:t>
      </w:r>
    </w:p>
    <w:p>
      <w:pPr>
        <w:numPr>
          <w:ilvl w:val="1"/>
          <w:numId w:val="1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 xml:space="preserve">В настройках </w:t>
      </w:r>
      <w:r>
        <w:rPr>
          <w:rFonts w:hint="default"/>
          <w:highlight w:val="yellow"/>
          <w:lang w:val="en-US"/>
        </w:rPr>
        <w:t xml:space="preserve">job </w:t>
      </w:r>
      <w:r>
        <w:rPr>
          <w:rFonts w:hint="default"/>
          <w:highlight w:val="yellow"/>
          <w:lang w:val="ru-RU"/>
        </w:rPr>
        <w:t xml:space="preserve">ставим галочку напротив </w:t>
      </w:r>
      <w:r>
        <w:rPr>
          <w:rFonts w:hint="default"/>
          <w:highlight w:val="green"/>
          <w:lang w:val="ru-RU"/>
        </w:rPr>
        <w:t>Delete workspace before build starts</w:t>
      </w:r>
      <w:r>
        <w:rPr>
          <w:rFonts w:hint="default"/>
          <w:highlight w:val="green"/>
          <w:lang w:val="en-US"/>
        </w:rPr>
        <w:t xml:space="preserve"> </w:t>
      </w:r>
      <w:r>
        <w:rPr>
          <w:rFonts w:hint="default"/>
          <w:highlight w:val="yellow"/>
          <w:lang w:val="en-US"/>
        </w:rPr>
        <w:t>(</w:t>
      </w:r>
      <w:r>
        <w:rPr>
          <w:rFonts w:hint="default"/>
          <w:highlight w:val="yellow"/>
          <w:lang w:val="ru-RU"/>
        </w:rPr>
        <w:t xml:space="preserve">поскольку у нас был вынесен артефакт в поле </w:t>
      </w:r>
      <w:r>
        <w:rPr>
          <w:rFonts w:hint="default"/>
          <w:highlight w:val="yellow"/>
          <w:lang w:val="en-US"/>
        </w:rPr>
        <w:t xml:space="preserve">workspace), </w:t>
      </w:r>
      <w:r>
        <w:rPr>
          <w:rFonts w:hint="default"/>
          <w:highlight w:val="yellow"/>
          <w:lang w:val="ru-RU"/>
        </w:rPr>
        <w:t xml:space="preserve">в поле </w:t>
      </w:r>
      <w:r>
        <w:rPr>
          <w:rFonts w:hint="default"/>
          <w:highlight w:val="yellow"/>
          <w:lang w:val="en-US"/>
        </w:rPr>
        <w:t>goals</w:t>
      </w:r>
      <w:r>
        <w:rPr>
          <w:rFonts w:hint="default"/>
          <w:highlight w:val="yellow"/>
          <w:lang w:val="ru-RU"/>
        </w:rPr>
        <w:t xml:space="preserve"> пишем cobertura:cobertura.</w:t>
      </w:r>
    </w:p>
    <w:p>
      <w:pPr>
        <w:numPr>
          <w:numId w:val="0"/>
        </w:numPr>
        <w:rPr>
          <w:rFonts w:hint="default"/>
          <w:highlight w:val="yellow"/>
          <w:lang w:val="ru-RU"/>
        </w:rPr>
      </w:pPr>
    </w:p>
    <w:p>
      <w:pPr>
        <w:numPr>
          <w:numId w:val="0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none"/>
          <w:lang w:val="ru-RU"/>
        </w:rPr>
        <w:drawing>
          <wp:inline distT="0" distB="0" distL="114300" distR="114300">
            <wp:extent cx="5266690" cy="3571240"/>
            <wp:effectExtent l="0" t="0" r="6350" b="10160"/>
            <wp:docPr id="10" name="Изображение 10" descr="Снимок экрана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(5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highlight w:val="yellow"/>
          <w:lang w:val="ru-RU"/>
        </w:rPr>
      </w:pPr>
    </w:p>
    <w:p>
      <w:pPr>
        <w:numPr>
          <w:numId w:val="0"/>
        </w:numPr>
        <w:rPr>
          <w:rFonts w:hint="default"/>
          <w:highlight w:val="yellow"/>
          <w:lang w:val="ru-RU"/>
        </w:rPr>
      </w:pPr>
    </w:p>
    <w:p>
      <w:pPr>
        <w:numPr>
          <w:ilvl w:val="1"/>
          <w:numId w:val="1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 xml:space="preserve">Сохраняем настройки и делаем </w:t>
      </w:r>
      <w:r>
        <w:rPr>
          <w:rFonts w:hint="default"/>
          <w:highlight w:val="yellow"/>
          <w:lang w:val="en-US"/>
        </w:rPr>
        <w:t>build</w:t>
      </w:r>
      <w:r>
        <w:rPr>
          <w:rFonts w:hint="default"/>
          <w:highlight w:val="yellow"/>
          <w:lang w:val="ru-RU"/>
        </w:rPr>
        <w:t>, в результате которого генерируются файлы</w:t>
      </w:r>
      <w:r>
        <w:rPr>
          <w:rFonts w:hint="default"/>
          <w:highlight w:val="yellow"/>
          <w:lang w:val="en-US"/>
        </w:rPr>
        <w:t xml:space="preserve"> </w:t>
      </w:r>
      <w:r>
        <w:rPr>
          <w:rFonts w:hint="default"/>
          <w:highlight w:val="yellow"/>
          <w:lang w:val="ru-RU"/>
        </w:rPr>
        <w:t>отчетов юнит-тестов, путь к которым мы копируем.</w:t>
      </w:r>
    </w:p>
    <w:p>
      <w:pPr>
        <w:numPr>
          <w:ilvl w:val="1"/>
          <w:numId w:val="1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 xml:space="preserve">Возвращаемся в настройки и в </w:t>
      </w:r>
      <w:r>
        <w:rPr>
          <w:rFonts w:hint="default"/>
          <w:highlight w:val="green"/>
          <w:lang w:val="ru-RU"/>
        </w:rPr>
        <w:t xml:space="preserve">Post-build Actions </w:t>
      </w:r>
      <w:r>
        <w:rPr>
          <w:rFonts w:hint="default"/>
          <w:highlight w:val="yellow"/>
          <w:lang w:val="ru-RU"/>
        </w:rPr>
        <w:t xml:space="preserve">вносим данный путь и опять </w:t>
      </w:r>
      <w:r>
        <w:rPr>
          <w:rFonts w:hint="default"/>
          <w:highlight w:val="yellow"/>
          <w:lang w:val="en-US"/>
        </w:rPr>
        <w:t>build.</w:t>
      </w:r>
    </w:p>
    <w:p>
      <w:pPr>
        <w:numPr>
          <w:numId w:val="0"/>
        </w:numPr>
        <w:rPr>
          <w:rFonts w:hint="default"/>
          <w:highlight w:val="none"/>
          <w:lang w:val="ru-RU"/>
        </w:rPr>
      </w:pPr>
    </w:p>
    <w:p>
      <w:pPr>
        <w:numPr>
          <w:numId w:val="0"/>
        </w:num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drawing>
          <wp:inline distT="0" distB="0" distL="114300" distR="114300">
            <wp:extent cx="5267960" cy="4229735"/>
            <wp:effectExtent l="0" t="0" r="5080" b="6985"/>
            <wp:docPr id="11" name="Изображение 11" descr="Снимок экрана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(5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Результат:</w:t>
      </w:r>
    </w:p>
    <w:p>
      <w:pPr>
        <w:numPr>
          <w:numId w:val="0"/>
        </w:numPr>
        <w:rPr>
          <w:rFonts w:hint="default"/>
          <w:highlight w:val="none"/>
          <w:lang w:val="ru-RU"/>
        </w:rPr>
      </w:pPr>
    </w:p>
    <w:p>
      <w:pPr>
        <w:numPr>
          <w:numId w:val="0"/>
        </w:num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drawing>
          <wp:inline distT="0" distB="0" distL="114300" distR="114300">
            <wp:extent cx="5266690" cy="1835150"/>
            <wp:effectExtent l="0" t="0" r="6350" b="8890"/>
            <wp:docPr id="12" name="Изображение 12" descr="Снимок экрана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(5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highlight w:val="none"/>
          <w:lang w:val="ru-RU"/>
        </w:rPr>
      </w:pPr>
    </w:p>
    <w:p>
      <w:pPr>
        <w:numPr>
          <w:numId w:val="0"/>
        </w:num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drawing>
          <wp:inline distT="0" distB="0" distL="114300" distR="114300">
            <wp:extent cx="5266690" cy="2537460"/>
            <wp:effectExtent l="0" t="0" r="6350" b="7620"/>
            <wp:docPr id="13" name="Изображение 13" descr="Снимок экрана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(5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5A7E7B"/>
    <w:multiLevelType w:val="multilevel"/>
    <w:tmpl w:val="735A7E7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24FAC"/>
    <w:rsid w:val="296B4754"/>
    <w:rsid w:val="2DC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2019-10-23T12:57:00Z</dcterms:created>
  <dc:creator>37529</dc:creator>
  <cp:lastModifiedBy>37529</cp:lastModifiedBy>
  <dcterms:modified xsi:type="dcterms:W3CDTF">2019-10-26T11:19:55Z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1049-11.2.0.8991</vt:lpwstr>
  </property>
</Properties>
</file>