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Data Warrior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EV Industry Analytics &amp; Intelligence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To build an interactive EV industry analytics platform (Tableau dashboard and web dashboard) that turns EV market, battery and sustainability data into clear business insights.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Covers 1,200 EV records (2021-2026) across 12 automakers, 6 vehicle categories and 5 battery chemistries; includes data cleaning, 10+ visualisations, a filterable dashboard, performance testing and GitHub Pages deployment. Real-time vehicle data and ML forecasting are out of scope.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EV stakeholders (strategy directors, BI managers and researchers) lack a single, easy-to-use view of sales, market share, battery technology and CO2 impact, and rely on scattered reports.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Faster, data-driven decisions on product portfolio, OEM benchmarking and battery strategy, and clearer visibility of sustainability benefits such as CO2 displaced.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Proposed Solution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Collect and validate the EV dataset, clean and normalise it, compute price-per-km and carbon metrics, build visualisations in Tableau, then integrate them into a responsive web dashboard (HTML5, CSS3, Chart.js) hosted on GitHub Pages.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Multi-tab dashboard with real-time KPI cards and filters; three persona scenarios (Emily, David, Dr. Sarah); dark/light themes; Tableau Public dashboard; validated data with zero errors; fast queries (1,000 in 7.6 ms).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CPU/GPU specifications, number of cores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Standard laptop, Intel i5 / Ryzen 5 (quad-core); no GPU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 specifications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8 GB 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 space for data, models, and 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1 GB free SSD space for dataset, workbook and web files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frameworks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HTML5, CSS3, JavaScript, Tableau Desktop / Tableau Public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libraries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Chart.js v4.4.2, PowerShell scripts (data generation, export, benchmarking)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IDE,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VS Code, Git and GitHub, GitHub Pages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Source, size,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Synthetic EV dataset, 1,200 records x 20 columns, CSV / JSON (2021-2026)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