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EV Market Analysis (Team: Data Warrior)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.5078232226188"/>
        <w:gridCol w:w="2015.5503705737033"/>
        <w:gridCol w:w="3357.970903101839"/>
        <w:gridCol w:w="3357.970903101839"/>
        <w:tblGridChange w:id="0">
          <w:tblGrid>
            <w:gridCol w:w="592.5078232226188"/>
            <w:gridCol w:w="2015.5503705737033"/>
            <w:gridCol w:w="3357.970903101839"/>
            <w:gridCol w:w="3357.970903101839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(High/Medium/Low)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Data Access &amp; Integration 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Load the cleaned EV dataset (1,200 records, 2021-2026) from CSV into Tableau.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 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>Clean data, fix data types, and create derived fields such as price per km and revenue.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>High</w:t>
            </w:r>
          </w:p>
        </w:tc>
      </w:tr>
      <w:tr>
        <w:trPr>
          <w:cantSplit w:val="0"/>
          <w:trHeight w:val="760.664062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Analysis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>Calculate KPIs: total units sold, gross revenue, average range, customer rating and CO2 saved.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Business Insights &amp; Analytical Outputs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Provide dashboards and charts: brand comparison, battery vs range scatter, range distribution and body-type split.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User Interaction &amp; Analysis 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>Users can filter by brand, category, battery type and year, compare brands and drill down.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Data Update &amp; Reporting 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>Dashboard is published on Tableau Public and the web app; data refresh by replacing the CSV and republishing.</w:t>
            </w:r>
            <w:r w:rsidDel="00000000" w:rsidR="00000000" w:rsidRPr="00000000">
              <w:rPr>
                <w:i w:val="1"/>
                <w:iCs w:val="1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>Medium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>Simple dashboard with clear filters; works on desktop and mobile browsers.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>Uses public, non-personal data only; no login or sensitive data is stored.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>Cleaned data with zero null or invalid values; results stay consistent.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>Filters and charts respond in under 100 ms (average query 7.6 ms in testing).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>Available online through Tableau Public and GitHub Pages.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>Handles about 100,000 records in the web app; larger data needs a data warehouse.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UUeL6gfR5/Qz0TjJIy8Jp2E9g==">CgMxLjA4AHIhMVlsN2l3RGk0cGpKNnI4VkhQaFBDTTI0OWcxT2pzMVRf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