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6083B83" w14:textId="75BFC248" w:rsidR="00E822AD" w:rsidRPr="00D85086" w:rsidRDefault="008B0330" w:rsidP="008B0330">
      <w:pPr>
        <w:pStyle w:val="papertitle"/>
        <w:spacing w:before="5pt" w:beforeAutospacing="1" w:after="5pt" w:afterAutospacing="1"/>
        <w:rPr>
          <w:kern w:val="48"/>
        </w:rPr>
      </w:pPr>
      <w:r w:rsidRPr="00D85086">
        <w:rPr>
          <w:kern w:val="48"/>
        </w:rPr>
        <w:t>The GenAI Augmentation Paradox: Evaluating Synthetic Data in Low-Data Image Classification</w:t>
      </w:r>
    </w:p>
    <w:p w14:paraId="2B3B5044" w14:textId="77777777" w:rsidR="00035DFE" w:rsidRPr="00D85086" w:rsidRDefault="00035DFE" w:rsidP="00E822AD">
      <w:pPr>
        <w:pStyle w:val="Author"/>
        <w:spacing w:before="5pt" w:beforeAutospacing="1" w:after="5pt" w:afterAutospacing="1" w:line="6pt" w:lineRule="auto"/>
        <w:rPr>
          <w:sz w:val="16"/>
          <w:szCs w:val="16"/>
        </w:rPr>
        <w:sectPr w:rsidR="00035DFE" w:rsidRPr="00D85086" w:rsidSect="00E822AD">
          <w:footerReference w:type="first" r:id="rId8"/>
          <w:pgSz w:w="595.30pt" w:h="841.90pt" w:code="9"/>
          <w:pgMar w:top="27pt" w:right="44.65pt" w:bottom="72pt" w:left="44.65pt" w:header="36pt" w:footer="36pt" w:gutter="0pt"/>
          <w:cols w:space="36pt"/>
          <w:titlePg/>
          <w:docGrid w:linePitch="360"/>
        </w:sectPr>
      </w:pPr>
    </w:p>
    <w:p w14:paraId="68DBA9E6" w14:textId="4962C2DE" w:rsidR="003D7D02" w:rsidRPr="00D85086" w:rsidRDefault="00A062C0" w:rsidP="003D7D02">
      <w:pPr>
        <w:pStyle w:val="Author"/>
        <w:spacing w:before="5pt" w:beforeAutospacing="1"/>
        <w:rPr>
          <w:sz w:val="18"/>
          <w:szCs w:val="18"/>
        </w:rPr>
      </w:pPr>
      <w:r w:rsidRPr="00D85086">
        <w:rPr>
          <w:sz w:val="18"/>
          <w:szCs w:val="18"/>
        </w:rPr>
        <w:t>Akul Ameya</w:t>
      </w:r>
      <w:r w:rsidR="003D7D02" w:rsidRPr="00D85086">
        <w:rPr>
          <w:sz w:val="18"/>
          <w:szCs w:val="18"/>
        </w:rPr>
        <w:br/>
      </w:r>
      <w:r w:rsidR="004E0FA2" w:rsidRPr="00D85086">
        <w:rPr>
          <w:i/>
          <w:iCs/>
          <w:sz w:val="18"/>
          <w:szCs w:val="18"/>
        </w:rPr>
        <w:t>Bachelor of Data Science</w:t>
      </w:r>
      <w:r w:rsidR="003D7D02" w:rsidRPr="00D85086">
        <w:rPr>
          <w:sz w:val="18"/>
          <w:szCs w:val="18"/>
        </w:rPr>
        <w:br/>
      </w:r>
      <w:r w:rsidR="00413BF8" w:rsidRPr="00D85086">
        <w:rPr>
          <w:i/>
          <w:sz w:val="18"/>
          <w:szCs w:val="18"/>
        </w:rPr>
        <w:t>S P Jain School of Global Man</w:t>
      </w:r>
      <w:r w:rsidR="00B45D47" w:rsidRPr="00D85086">
        <w:rPr>
          <w:i/>
          <w:sz w:val="18"/>
          <w:szCs w:val="18"/>
        </w:rPr>
        <w:t>a</w:t>
      </w:r>
      <w:r w:rsidR="00413BF8" w:rsidRPr="00D85086">
        <w:rPr>
          <w:i/>
          <w:sz w:val="18"/>
          <w:szCs w:val="18"/>
        </w:rPr>
        <w:t>gement</w:t>
      </w:r>
      <w:r w:rsidR="003D7D02" w:rsidRPr="00D85086">
        <w:rPr>
          <w:i/>
          <w:sz w:val="18"/>
          <w:szCs w:val="18"/>
        </w:rPr>
        <w:br/>
      </w:r>
      <w:r w:rsidR="00291740" w:rsidRPr="00D85086">
        <w:rPr>
          <w:sz w:val="18"/>
          <w:szCs w:val="18"/>
        </w:rPr>
        <w:t>Sydney, Australia</w:t>
      </w:r>
      <w:r w:rsidR="003D7D02" w:rsidRPr="00D85086">
        <w:rPr>
          <w:sz w:val="18"/>
          <w:szCs w:val="18"/>
        </w:rPr>
        <w:br/>
      </w:r>
      <w:r w:rsidR="00C11A77" w:rsidRPr="00D85086">
        <w:rPr>
          <w:sz w:val="18"/>
          <w:szCs w:val="18"/>
        </w:rPr>
        <w:t>akul.bs23dmu006@spjain.edu.au</w:t>
      </w:r>
    </w:p>
    <w:p w14:paraId="4E11CFB8" w14:textId="0A7F2EB5" w:rsidR="003D7D02" w:rsidRPr="00D85086" w:rsidRDefault="001371A8" w:rsidP="003D7D02">
      <w:pPr>
        <w:pStyle w:val="Author"/>
        <w:spacing w:before="5pt" w:beforeAutospacing="1"/>
        <w:rPr>
          <w:sz w:val="18"/>
          <w:szCs w:val="18"/>
        </w:rPr>
      </w:pPr>
      <w:r w:rsidRPr="00D85086">
        <w:rPr>
          <w:sz w:val="18"/>
          <w:szCs w:val="18"/>
        </w:rPr>
        <w:t>Nhat Quang Bui</w:t>
      </w:r>
      <w:r w:rsidR="00C11A77" w:rsidRPr="00D85086">
        <w:rPr>
          <w:sz w:val="18"/>
          <w:szCs w:val="18"/>
        </w:rPr>
        <w:br/>
      </w:r>
      <w:r w:rsidR="00C11A77" w:rsidRPr="00D85086">
        <w:rPr>
          <w:i/>
          <w:iCs/>
          <w:sz w:val="18"/>
          <w:szCs w:val="18"/>
        </w:rPr>
        <w:t>Bachelor of Data Science</w:t>
      </w:r>
      <w:r w:rsidR="00C11A77" w:rsidRPr="00D85086">
        <w:rPr>
          <w:sz w:val="18"/>
          <w:szCs w:val="18"/>
        </w:rPr>
        <w:br/>
      </w:r>
      <w:r w:rsidR="00C11A77" w:rsidRPr="00D85086">
        <w:rPr>
          <w:i/>
          <w:sz w:val="18"/>
          <w:szCs w:val="18"/>
        </w:rPr>
        <w:t>S P Jain School of Global Man</w:t>
      </w:r>
      <w:r w:rsidR="00B45D47" w:rsidRPr="00D85086">
        <w:rPr>
          <w:i/>
          <w:sz w:val="18"/>
          <w:szCs w:val="18"/>
        </w:rPr>
        <w:t>a</w:t>
      </w:r>
      <w:r w:rsidR="00C11A77" w:rsidRPr="00D85086">
        <w:rPr>
          <w:i/>
          <w:sz w:val="18"/>
          <w:szCs w:val="18"/>
        </w:rPr>
        <w:t>gement</w:t>
      </w:r>
      <w:r w:rsidR="00C11A77" w:rsidRPr="00D85086">
        <w:rPr>
          <w:i/>
          <w:sz w:val="18"/>
          <w:szCs w:val="18"/>
        </w:rPr>
        <w:br/>
      </w:r>
      <w:r w:rsidR="00C11A77" w:rsidRPr="00D85086">
        <w:rPr>
          <w:sz w:val="18"/>
          <w:szCs w:val="18"/>
        </w:rPr>
        <w:t>Sydney, Australia</w:t>
      </w:r>
      <w:r w:rsidR="00C11A77" w:rsidRPr="00D85086">
        <w:rPr>
          <w:sz w:val="18"/>
          <w:szCs w:val="18"/>
        </w:rPr>
        <w:br/>
      </w:r>
      <w:r w:rsidR="00005A1E" w:rsidRPr="00D85086">
        <w:rPr>
          <w:sz w:val="18"/>
          <w:szCs w:val="18"/>
        </w:rPr>
        <w:t>quang</w:t>
      </w:r>
      <w:r w:rsidR="00C11A77" w:rsidRPr="00D85086">
        <w:rPr>
          <w:sz w:val="18"/>
          <w:szCs w:val="18"/>
        </w:rPr>
        <w:t>.bs23d</w:t>
      </w:r>
      <w:r w:rsidR="00B9425E" w:rsidRPr="00D85086">
        <w:rPr>
          <w:sz w:val="18"/>
          <w:szCs w:val="18"/>
        </w:rPr>
        <w:t>sy</w:t>
      </w:r>
      <w:r w:rsidR="00C11A77" w:rsidRPr="00D85086">
        <w:rPr>
          <w:sz w:val="18"/>
          <w:szCs w:val="18"/>
        </w:rPr>
        <w:t>0</w:t>
      </w:r>
      <w:r w:rsidR="00B9425E" w:rsidRPr="00D85086">
        <w:rPr>
          <w:sz w:val="18"/>
          <w:szCs w:val="18"/>
        </w:rPr>
        <w:t>49</w:t>
      </w:r>
      <w:r w:rsidR="00C11A77" w:rsidRPr="00D85086">
        <w:rPr>
          <w:sz w:val="18"/>
          <w:szCs w:val="18"/>
        </w:rPr>
        <w:t>@spjain.</w:t>
      </w:r>
      <w:r w:rsidRPr="00D85086">
        <w:rPr>
          <w:sz w:val="18"/>
          <w:szCs w:val="18"/>
        </w:rPr>
        <w:t>org</w:t>
      </w:r>
      <w:r w:rsidR="00C11A77" w:rsidRPr="00D85086">
        <w:rPr>
          <w:sz w:val="18"/>
          <w:szCs w:val="18"/>
        </w:rPr>
        <w:t xml:space="preserve"> </w:t>
      </w:r>
      <w:r w:rsidR="003D7D02" w:rsidRPr="00D85086">
        <w:rPr>
          <w:sz w:val="18"/>
          <w:szCs w:val="18"/>
        </w:rPr>
        <w:br w:type="column"/>
      </w:r>
      <w:r w:rsidR="00C11A77" w:rsidRPr="00D85086">
        <w:rPr>
          <w:sz w:val="18"/>
          <w:szCs w:val="18"/>
        </w:rPr>
        <w:t>A</w:t>
      </w:r>
      <w:r w:rsidR="00FC588E" w:rsidRPr="00D85086">
        <w:rPr>
          <w:sz w:val="18"/>
          <w:szCs w:val="18"/>
        </w:rPr>
        <w:t>ayush Aneja</w:t>
      </w:r>
      <w:r w:rsidR="00C11A77" w:rsidRPr="00D85086">
        <w:rPr>
          <w:sz w:val="18"/>
          <w:szCs w:val="18"/>
        </w:rPr>
        <w:br/>
      </w:r>
      <w:r w:rsidR="00C11A77" w:rsidRPr="00D85086">
        <w:rPr>
          <w:i/>
          <w:iCs/>
          <w:sz w:val="18"/>
          <w:szCs w:val="18"/>
        </w:rPr>
        <w:t>Bachelor of Data Science</w:t>
      </w:r>
      <w:r w:rsidR="00C11A77" w:rsidRPr="00D85086">
        <w:rPr>
          <w:sz w:val="18"/>
          <w:szCs w:val="18"/>
        </w:rPr>
        <w:br/>
      </w:r>
      <w:r w:rsidR="00C11A77" w:rsidRPr="00D85086">
        <w:rPr>
          <w:i/>
          <w:sz w:val="18"/>
          <w:szCs w:val="18"/>
        </w:rPr>
        <w:t>S P Jain School of Global Man</w:t>
      </w:r>
      <w:r w:rsidR="00B45D47" w:rsidRPr="00D85086">
        <w:rPr>
          <w:i/>
          <w:sz w:val="18"/>
          <w:szCs w:val="18"/>
        </w:rPr>
        <w:t>a</w:t>
      </w:r>
      <w:r w:rsidR="00C11A77" w:rsidRPr="00D85086">
        <w:rPr>
          <w:i/>
          <w:sz w:val="18"/>
          <w:szCs w:val="18"/>
        </w:rPr>
        <w:t>gement</w:t>
      </w:r>
      <w:r w:rsidR="00C11A77" w:rsidRPr="00D85086">
        <w:rPr>
          <w:i/>
          <w:sz w:val="18"/>
          <w:szCs w:val="18"/>
        </w:rPr>
        <w:br/>
      </w:r>
      <w:r w:rsidR="00C11A77" w:rsidRPr="00D85086">
        <w:rPr>
          <w:sz w:val="18"/>
          <w:szCs w:val="18"/>
        </w:rPr>
        <w:t>Sydney, Australia</w:t>
      </w:r>
      <w:r w:rsidR="00C11A77" w:rsidRPr="00D85086">
        <w:rPr>
          <w:sz w:val="18"/>
          <w:szCs w:val="18"/>
        </w:rPr>
        <w:br/>
        <w:t>a</w:t>
      </w:r>
      <w:r w:rsidR="00FC588E" w:rsidRPr="00D85086">
        <w:rPr>
          <w:sz w:val="18"/>
          <w:szCs w:val="18"/>
        </w:rPr>
        <w:t>ayush</w:t>
      </w:r>
      <w:r w:rsidR="00C11A77" w:rsidRPr="00D85086">
        <w:rPr>
          <w:sz w:val="18"/>
          <w:szCs w:val="18"/>
        </w:rPr>
        <w:t>.bs23dmu00</w:t>
      </w:r>
      <w:r w:rsidR="00FC588E" w:rsidRPr="00D85086">
        <w:rPr>
          <w:sz w:val="18"/>
          <w:szCs w:val="18"/>
        </w:rPr>
        <w:t>2</w:t>
      </w:r>
      <w:r w:rsidR="00C11A77" w:rsidRPr="00D85086">
        <w:rPr>
          <w:sz w:val="18"/>
          <w:szCs w:val="18"/>
        </w:rPr>
        <w:t>@spjain.</w:t>
      </w:r>
      <w:r w:rsidR="00005A1E" w:rsidRPr="00D85086">
        <w:rPr>
          <w:sz w:val="18"/>
          <w:szCs w:val="18"/>
        </w:rPr>
        <w:t>org</w:t>
      </w:r>
    </w:p>
    <w:p w14:paraId="7916CB21" w14:textId="09D1DB1C" w:rsidR="00E822AD" w:rsidRPr="00D85086" w:rsidRDefault="00C11A77" w:rsidP="00035DFE">
      <w:pPr>
        <w:pStyle w:val="Author"/>
        <w:spacing w:before="5pt" w:beforeAutospacing="1"/>
        <w:sectPr w:rsidR="00E822AD" w:rsidRPr="00D85086" w:rsidSect="00035DFE">
          <w:type w:val="continuous"/>
          <w:pgSz w:w="595.30pt" w:h="841.90pt" w:code="9"/>
          <w:pgMar w:top="22.50pt" w:right="44.65pt" w:bottom="72pt" w:left="44.65pt" w:header="36pt" w:footer="36pt" w:gutter="0pt"/>
          <w:cols w:num="2" w:space="36pt"/>
          <w:docGrid w:linePitch="360"/>
        </w:sectPr>
      </w:pPr>
      <w:r w:rsidRPr="00D85086">
        <w:rPr>
          <w:sz w:val="18"/>
          <w:szCs w:val="18"/>
        </w:rPr>
        <w:t>Cahyani Karunia Putri</w:t>
      </w:r>
      <w:r w:rsidR="003D7D02" w:rsidRPr="00D85086">
        <w:rPr>
          <w:sz w:val="18"/>
          <w:szCs w:val="18"/>
        </w:rPr>
        <w:br/>
      </w:r>
      <w:r w:rsidR="00187509" w:rsidRPr="00D85086">
        <w:rPr>
          <w:i/>
          <w:sz w:val="18"/>
          <w:szCs w:val="18"/>
        </w:rPr>
        <w:t>Bachelor of Data Science</w:t>
      </w:r>
      <w:r w:rsidR="003D7D02" w:rsidRPr="00D85086">
        <w:rPr>
          <w:sz w:val="18"/>
          <w:szCs w:val="18"/>
        </w:rPr>
        <w:br/>
      </w:r>
      <w:r w:rsidR="00187509" w:rsidRPr="00D85086">
        <w:rPr>
          <w:i/>
          <w:sz w:val="18"/>
          <w:szCs w:val="18"/>
        </w:rPr>
        <w:t>S P Jain School of Global Management</w:t>
      </w:r>
      <w:r w:rsidR="003D7D02" w:rsidRPr="00D85086">
        <w:rPr>
          <w:i/>
          <w:sz w:val="18"/>
          <w:szCs w:val="18"/>
        </w:rPr>
        <w:br/>
      </w:r>
      <w:r w:rsidR="00187509" w:rsidRPr="00D85086">
        <w:rPr>
          <w:sz w:val="18"/>
          <w:szCs w:val="18"/>
        </w:rPr>
        <w:t>Sydney, Australia</w:t>
      </w:r>
      <w:r w:rsidR="003D7D02" w:rsidRPr="00D85086">
        <w:rPr>
          <w:sz w:val="18"/>
          <w:szCs w:val="18"/>
        </w:rPr>
        <w:br/>
      </w:r>
      <w:r w:rsidR="00D05FC9" w:rsidRPr="00D85086">
        <w:rPr>
          <w:sz w:val="18"/>
          <w:szCs w:val="18"/>
        </w:rPr>
        <w:t>cahyani.b</w:t>
      </w:r>
      <w:r w:rsidR="00FC588E" w:rsidRPr="00D85086">
        <w:rPr>
          <w:sz w:val="18"/>
          <w:szCs w:val="18"/>
        </w:rPr>
        <w:t>j24</w:t>
      </w:r>
      <w:r w:rsidR="00D05FC9" w:rsidRPr="00D85086">
        <w:rPr>
          <w:sz w:val="18"/>
          <w:szCs w:val="18"/>
        </w:rPr>
        <w:t>dsyu03</w:t>
      </w:r>
      <w:r w:rsidR="00FC588E" w:rsidRPr="00D85086">
        <w:rPr>
          <w:sz w:val="18"/>
          <w:szCs w:val="18"/>
        </w:rPr>
        <w:t>@spjain.org</w:t>
      </w:r>
    </w:p>
    <w:p w14:paraId="1D831B4B" w14:textId="77777777" w:rsidR="00035DFE" w:rsidRPr="00D85086" w:rsidRDefault="00035DFE" w:rsidP="00035DFE">
      <w:pPr>
        <w:pStyle w:val="Abstract"/>
        <w:ind w:firstLine="0pt"/>
        <w:rPr>
          <w:i/>
          <w:iCs/>
        </w:rPr>
        <w:sectPr w:rsidR="00035DFE" w:rsidRPr="00D85086" w:rsidSect="00286D8C">
          <w:footerReference w:type="first" r:id="rId9"/>
          <w:type w:val="continuous"/>
          <w:pgSz w:w="595.30pt" w:h="841.90pt" w:code="9"/>
          <w:pgMar w:top="54pt" w:right="45.35pt" w:bottom="72pt" w:left="45.35pt" w:header="36pt" w:footer="36pt" w:gutter="0pt"/>
          <w:cols w:num="2" w:space="18pt"/>
          <w:docGrid w:linePitch="360"/>
        </w:sectPr>
      </w:pPr>
    </w:p>
    <w:p w14:paraId="1E92D238" w14:textId="6B361463" w:rsidR="00286D8C" w:rsidRPr="00D85086" w:rsidRDefault="00286D8C" w:rsidP="00E9709C">
      <w:pPr>
        <w:pStyle w:val="Abstract"/>
      </w:pPr>
      <w:r w:rsidRPr="00D85086">
        <w:rPr>
          <w:i/>
          <w:iCs/>
        </w:rPr>
        <w:t xml:space="preserve">Abstract </w:t>
      </w:r>
      <w:r w:rsidRPr="00D85086">
        <w:t xml:space="preserve">— </w:t>
      </w:r>
      <w:r w:rsidR="00F50E58" w:rsidRPr="00D85086">
        <w:t>We present a controlled study of diffusion-based synthetic data augmentation in a low-data image classification regime. Using Tiny ImageNet with 5% training data, we evaluate whether synthetic images generated by Stable Diffusion can recover performance and improve representation quality. We introduce a dose–response framework comparing Baseline, Uniform DiffusionBoost (5</w:t>
      </w:r>
      <w:r w:rsidR="00AE0740">
        <w:t>x</w:t>
      </w:r>
      <w:r w:rsidR="00F50E58" w:rsidRPr="00D85086">
        <w:t>, 10</w:t>
      </w:r>
      <w:r w:rsidR="00AE0740">
        <w:t>x</w:t>
      </w:r>
      <w:r w:rsidR="00F50E58" w:rsidRPr="00D85086">
        <w:t>, 15</w:t>
      </w:r>
      <w:r w:rsidR="00AE0740">
        <w:t>x</w:t>
      </w:r>
      <w:r w:rsidR="00F50E58" w:rsidRPr="00D85086">
        <w:t xml:space="preserve">), Adaptive DiffusionBoost, and a full-data Ceiling. </w:t>
      </w:r>
      <w:r w:rsidR="00261FFE" w:rsidRPr="00261FFE">
        <w:t>Results show that performance improves at moderate synthetic budgets but saturates at larger scales, though all results are based on a single deterministic run and small differences should be interpreted cautiously</w:t>
      </w:r>
      <w:r w:rsidR="00F50E58" w:rsidRPr="00D85086">
        <w:t xml:space="preserve">. Adaptive allocation provides no significant advantage over uniform allocation, </w:t>
      </w:r>
      <w:r w:rsidR="001C7172" w:rsidRPr="00D85086">
        <w:t>suggesting that the observed limitations are consistent with a quality-constrained synthetic distribution rather than allocation strategy alone</w:t>
      </w:r>
      <w:r w:rsidR="00F50E58" w:rsidRPr="00D85086">
        <w:t>. Multi-axis evaluation across accuracy, calibration, robustness, and representation geometry reveals that synthetic data improves feature structure but cannot substitute real data diversity. These findings formalize the GenAI augmentation paradox and position synthetic data as a limited but measurable tool in low-data regimes.</w:t>
      </w:r>
      <w:r w:rsidRPr="00D85086">
        <w:t xml:space="preserve"> </w:t>
      </w:r>
    </w:p>
    <w:p w14:paraId="01977142" w14:textId="3269D3A2" w:rsidR="00286D8C" w:rsidRPr="00D85086" w:rsidRDefault="00286D8C" w:rsidP="00B64E98">
      <w:pPr>
        <w:pStyle w:val="Keywords"/>
      </w:pPr>
      <w:r w:rsidRPr="00D85086">
        <w:t>Keywords—</w:t>
      </w:r>
      <w:r w:rsidR="00B64E98" w:rsidRPr="00D85086">
        <w:rPr>
          <w:rFonts w:ascii="Consolas" w:eastAsia="Times New Roman" w:hAnsi="Consolas"/>
          <w:color w:val="E4E4E4"/>
          <w:sz w:val="21"/>
          <w:szCs w:val="21"/>
          <w:lang w:eastAsia="en-IN"/>
        </w:rPr>
        <w:t xml:space="preserve"> </w:t>
      </w:r>
      <w:r w:rsidR="00E81FC3" w:rsidRPr="00D85086">
        <w:t>Low-data classification, synthetic data augmentation, diffusion models, Tiny ImageNet, calibration (ECE), representation geometry, adaptive budget allocation</w:t>
      </w:r>
      <w:r w:rsidR="00486ED9">
        <w:t>.</w:t>
      </w:r>
    </w:p>
    <w:p w14:paraId="29E0AC52" w14:textId="46B8D221" w:rsidR="00286D8C" w:rsidRPr="00D85086" w:rsidRDefault="00B64E98" w:rsidP="00286D8C">
      <w:pPr>
        <w:pStyle w:val="Heading1"/>
      </w:pPr>
      <w:r w:rsidRPr="00D85086">
        <w:t>Problem Definition</w:t>
      </w:r>
    </w:p>
    <w:p w14:paraId="74F42C41" w14:textId="7EDFCA36" w:rsidR="00F5534D" w:rsidRPr="00D85086" w:rsidRDefault="00F5534D" w:rsidP="00F5534D">
      <w:pPr>
        <w:pStyle w:val="BodyText"/>
        <w:rPr>
          <w:lang w:val="en-US"/>
        </w:rPr>
      </w:pPr>
      <w:r w:rsidRPr="00D85086">
        <w:rPr>
          <w:lang w:val="en-US"/>
        </w:rPr>
        <w:t>Deep image classification models require large and diverse training data to generalize effectively. In low-data settings, fine-tuning pretrained models often leads to overfitting, poor calibration, and unstable representations. Recent advances in text-to-image diffusion models introduce a compelling hypothesis: synthetic images can supplement limited real data and recover performance.</w:t>
      </w:r>
    </w:p>
    <w:p w14:paraId="3F13F439" w14:textId="176B2F40" w:rsidR="00F5534D" w:rsidRPr="00D85086" w:rsidRDefault="00F5534D" w:rsidP="00F5534D">
      <w:pPr>
        <w:pStyle w:val="BodyText"/>
        <w:rPr>
          <w:lang w:val="en-US"/>
        </w:rPr>
      </w:pPr>
      <w:r w:rsidRPr="00D85086">
        <w:rPr>
          <w:lang w:val="en-US"/>
        </w:rPr>
        <w:t>Prior work shows that diffusion-generated images can improve classification when combined with real data, and that semantically meaningful augmentations benefit few-shot learning. However, existing studies typically evaluate a single synthetic budget, apply uniform augmentation across classes, and measure success primarily through aggregate accuracy. As a result, key questions remain unresolved: whether synthetic data provides genuine representation improvement, whether performance scales monotonically with synthetic volume, and whether class-aware allocation strategies offer advantages over uniform augmentation.</w:t>
      </w:r>
    </w:p>
    <w:p w14:paraId="6A34EF8F" w14:textId="63AD040E" w:rsidR="00F5534D" w:rsidRPr="00D85086" w:rsidRDefault="00F5534D" w:rsidP="00F5534D">
      <w:pPr>
        <w:pStyle w:val="BodyText"/>
        <w:rPr>
          <w:lang w:val="en-US"/>
        </w:rPr>
      </w:pPr>
      <w:r w:rsidRPr="00D85086">
        <w:rPr>
          <w:lang w:val="en-US"/>
        </w:rPr>
        <w:t xml:space="preserve">We address these questions through a controlled study on Tiny ImageNet under a 5% data regime (25 images per class). Synthetic images are generated using Stable Diffusion and </w:t>
      </w:r>
      <w:r w:rsidRPr="00D85086">
        <w:rPr>
          <w:lang w:val="en-US"/>
        </w:rPr>
        <w:t>incorporated under four pipelines: Baseline (real data only), Uniform DiffusionBoost (5</w:t>
      </w:r>
      <w:r w:rsidR="00AE0740">
        <w:rPr>
          <w:lang w:val="en-US"/>
        </w:rPr>
        <w:t>x</w:t>
      </w:r>
      <w:r w:rsidRPr="00D85086">
        <w:rPr>
          <w:lang w:val="en-US"/>
        </w:rPr>
        <w:t>, 10</w:t>
      </w:r>
      <w:r w:rsidR="00AE0740">
        <w:rPr>
          <w:lang w:val="en-US"/>
        </w:rPr>
        <w:t>x</w:t>
      </w:r>
      <w:r w:rsidRPr="00D85086">
        <w:rPr>
          <w:lang w:val="en-US"/>
        </w:rPr>
        <w:t>, 15</w:t>
      </w:r>
      <w:r w:rsidR="00AE0740">
        <w:rPr>
          <w:lang w:val="en-US"/>
        </w:rPr>
        <w:t>x</w:t>
      </w:r>
      <w:r w:rsidRPr="00D85086">
        <w:rPr>
          <w:lang w:val="en-US"/>
        </w:rPr>
        <w:t xml:space="preserve"> synthetic budgets), Adaptive DiffusionBoost (class-aware allocation at fixed budget), and a full-data Ceiling model.</w:t>
      </w:r>
      <w:r w:rsidR="009659BD" w:rsidRPr="00D85086">
        <w:rPr>
          <w:lang w:val="en-US"/>
        </w:rPr>
        <w:t xml:space="preserve"> We extend the analysis by evaluating both cross-dataset generalization and loss-function modifications, enabling us to distinguish between data-driven and optimization-driven limitations of synthetic augmentation.</w:t>
      </w:r>
    </w:p>
    <w:p w14:paraId="320CAEE1" w14:textId="23E8D1AA" w:rsidR="00302604" w:rsidRPr="00D85086" w:rsidRDefault="00F5534D" w:rsidP="00F5534D">
      <w:pPr>
        <w:pStyle w:val="BodyText"/>
        <w:rPr>
          <w:lang w:val="en-US"/>
        </w:rPr>
      </w:pPr>
      <w:r w:rsidRPr="00D85086">
        <w:rPr>
          <w:lang w:val="en-US"/>
        </w:rPr>
        <w:t>This work introduces a dose–response framework for synthetic data augmentation. We show that synthetic data provides measurable gains at moderate scale (+2.21 pp at 5</w:t>
      </w:r>
      <w:r w:rsidR="00AE0740">
        <w:rPr>
          <w:lang w:val="en-US"/>
        </w:rPr>
        <w:t>x</w:t>
      </w:r>
      <w:r w:rsidRPr="00D85086">
        <w:rPr>
          <w:lang w:val="en-US"/>
        </w:rPr>
        <w:t xml:space="preserve">), but exhibits clear saturation beyond this point, with higher budgets yielding no improvement or slight degradation. Adaptive allocation strategies provide no consistent advantage over uniform allocation, </w:t>
      </w:r>
      <w:r w:rsidR="00A269CF" w:rsidRPr="00D85086">
        <w:rPr>
          <w:lang w:val="en-US"/>
        </w:rPr>
        <w:t>suggesting that limitations are consistent with a constrained synthetic data distribution, rather than allocation strategy alone</w:t>
      </w:r>
      <w:r w:rsidRPr="00D85086">
        <w:rPr>
          <w:lang w:val="en-US"/>
        </w:rPr>
        <w:t>. Multi-axis evaluation further shows that while synthetic data improves representation structure, it cannot substitute for real data diversity in low-data regimes.</w:t>
      </w:r>
    </w:p>
    <w:p w14:paraId="55A83BD1" w14:textId="6DD7EBC0" w:rsidR="00286D8C" w:rsidRPr="00D85086" w:rsidRDefault="00894017" w:rsidP="00286D8C">
      <w:pPr>
        <w:pStyle w:val="Heading1"/>
      </w:pPr>
      <w:r w:rsidRPr="00D85086">
        <w:t>Related Work</w:t>
      </w:r>
    </w:p>
    <w:p w14:paraId="28406EFD" w14:textId="77777777" w:rsidR="00CF36AE" w:rsidRPr="00CF36AE" w:rsidRDefault="00CF36AE" w:rsidP="00CF36AE">
      <w:pPr>
        <w:pStyle w:val="BodyText"/>
        <w:rPr>
          <w:lang w:val="en-US"/>
        </w:rPr>
      </w:pPr>
      <w:r w:rsidRPr="00CF36AE">
        <w:rPr>
          <w:lang w:val="en-US"/>
        </w:rPr>
        <w:t>Pretrained convolutional backbones provide the representational foundation for low-data classification. ResNet enables deep optimization through identity shortcuts [1], while MobileNetV3 extends this to efficient deployment via hardware-aware design [2]. Beyond accuracy, modern evaluation requires assessing calibration [3], representation similarity [4,5], robustness under distribution shift [6,7], and transferability from large-scale pretraining [8].</w:t>
      </w:r>
    </w:p>
    <w:p w14:paraId="4AEE9735" w14:textId="77777777" w:rsidR="00CF36AE" w:rsidRPr="00CF36AE" w:rsidRDefault="00CF36AE" w:rsidP="00CF36AE">
      <w:pPr>
        <w:pStyle w:val="BodyText"/>
        <w:rPr>
          <w:lang w:val="en-US"/>
        </w:rPr>
      </w:pPr>
      <w:r w:rsidRPr="00CF36AE">
        <w:rPr>
          <w:lang w:val="en-US"/>
        </w:rPr>
        <w:t>Diffusion models underpin the generative side of synthetic augmentation. Denoising diffusion probabilistic models [9] and their latent-space extensions [10] enable high-fidelity image synthesis, surpassing GAN-based approaches on quality benchmarks [11,12] while FID [13] remains the standard distributional similarity metric.</w:t>
      </w:r>
    </w:p>
    <w:p w14:paraId="3E2BA80B" w14:textId="77777777" w:rsidR="00CF36AE" w:rsidRPr="00CF36AE" w:rsidRDefault="00CF36AE" w:rsidP="00CF36AE">
      <w:pPr>
        <w:pStyle w:val="BodyText"/>
        <w:rPr>
          <w:lang w:val="en-US"/>
        </w:rPr>
      </w:pPr>
      <w:r w:rsidRPr="00CF36AE">
        <w:rPr>
          <w:lang w:val="en-US"/>
        </w:rPr>
        <w:t xml:space="preserve">Recent work on diffusion-based augmentation converges on a consistent finding: synthetic data utility is highly conditional rather than monotonic. Multiple studies report classification gains when synthetic images are combined with real data [14–27], but these improvements depend critically on distributional alignment, intra-class diversity, and task relevance rather than volume alone. Synthetic samples well-aligned with target decision boundaries contribute meaningful signal, while poorly aligned or redundant samples introduce noise that degrades performance. This reframes synthetic augmentation from a scaling problem to a selection problem, </w:t>
      </w:r>
      <w:r w:rsidRPr="00CF36AE">
        <w:rPr>
          <w:lang w:val="en-US"/>
        </w:rPr>
        <w:lastRenderedPageBreak/>
        <w:t>where only subsets of synthetic data provide measurable benefit, and marginal returns diminish as additional samples fail to introduce new information.</w:t>
      </w:r>
    </w:p>
    <w:p w14:paraId="2BDA7508" w14:textId="77777777" w:rsidR="00CF36AE" w:rsidRPr="00CF36AE" w:rsidRDefault="00CF36AE" w:rsidP="00CF36AE">
      <w:pPr>
        <w:pStyle w:val="BodyText"/>
        <w:rPr>
          <w:lang w:val="en-US"/>
        </w:rPr>
      </w:pPr>
      <w:r w:rsidRPr="00CF36AE">
        <w:rPr>
          <w:lang w:val="en-US"/>
        </w:rPr>
        <w:t>A persistent gap remains between generative fidelity and discriminative utility. Visually realistic synthetic images do not necessarily improve downstream recognition, and transfer learning analyses consistently show that synthetic data fails to fully match the statistical properties of real data [28–30]. Classical augmentation methods such as RandAugment [31] remain competitive baselines, robustness evaluation relies on standardized benchmarks [32], and Tiny ImageNet [33] and CIFAR-100 [34] provide controlled experimental proxies. Broader surveys position diffusion-based methods as extensions of traditional augmentation pipelines [35] and emphasize calibration as a first-class evaluation dimension [36]. Scaling law analyses [37] suggest that performance improvements follow diminishing returns with increasing data, while prior synthetic–real domain gap studies [38] reinforce the distinction between image quality and downstream utility. Recent synthesis-oriented reviews confirm that the effect of synthetic data is highly conditional on generation, filtering, and integration strategy [39].</w:t>
      </w:r>
    </w:p>
    <w:p w14:paraId="669A662F" w14:textId="04FF4192" w:rsidR="00286D8C" w:rsidRPr="00D85086" w:rsidRDefault="00CF36AE" w:rsidP="00CF36AE">
      <w:pPr>
        <w:pStyle w:val="BodyText"/>
        <w:rPr>
          <w:lang w:val="en-US"/>
        </w:rPr>
      </w:pPr>
      <w:r w:rsidRPr="00CF36AE">
        <w:rPr>
          <w:lang w:val="en-US"/>
        </w:rPr>
        <w:t>This gap motivates the present work, which introduces a dose–response framework demonstrating that performance gains follow a non-monotonic scaling law with clear saturation beyond moderate synthetic budgets</w:t>
      </w:r>
      <w:r w:rsidR="00C21C1D" w:rsidRPr="00D85086">
        <w:rPr>
          <w:lang w:val="en-US"/>
        </w:rPr>
        <w:t>.</w:t>
      </w:r>
    </w:p>
    <w:p w14:paraId="4C4EF503" w14:textId="12310943" w:rsidR="00286D8C" w:rsidRPr="00D85086" w:rsidRDefault="00894017" w:rsidP="00286D8C">
      <w:pPr>
        <w:pStyle w:val="Heading1"/>
      </w:pPr>
      <w:r w:rsidRPr="00D85086">
        <w:t>Methodology</w:t>
      </w:r>
    </w:p>
    <w:p w14:paraId="761E53D1" w14:textId="5A6A2361" w:rsidR="00166636" w:rsidRPr="00D85086" w:rsidRDefault="00DA0CA5" w:rsidP="00166636">
      <w:pPr>
        <w:pStyle w:val="Heading2"/>
      </w:pPr>
      <w:r w:rsidRPr="00D85086">
        <w:t>Problem Formulation</w:t>
      </w:r>
    </w:p>
    <w:p w14:paraId="34772A67" w14:textId="305981B9" w:rsidR="001452D8" w:rsidRPr="00D85086" w:rsidRDefault="005E0B32" w:rsidP="00EC481E">
      <w:pPr>
        <w:pStyle w:val="BodyText"/>
        <w:rPr>
          <w:lang w:val="en-US"/>
        </w:rPr>
      </w:pPr>
      <w:r w:rsidRPr="00D85086">
        <w:rPr>
          <w:lang w:val="en-US"/>
        </w:rPr>
        <w:t>We study supervised image classification on Tiny ImageNet, consisting of 200 classes with images of resolutio</w:t>
      </w:r>
      <w:r w:rsidR="00F41BB7" w:rsidRPr="00D85086">
        <w:rPr>
          <w:lang w:val="en-US"/>
        </w:rPr>
        <w:t>n</w:t>
      </w:r>
      <w:r w:rsidR="000A27A7" w:rsidRPr="00D85086">
        <w:rPr>
          <w:lang w:val="en-US"/>
        </w:rPr>
        <w:t xml:space="preserve"> </w:t>
      </w:r>
      <m:oMath>
        <m:r>
          <w:rPr>
            <w:rFonts w:ascii="Cambria Math" w:hAnsi="Cambria Math"/>
            <w:lang w:val="en-US"/>
          </w:rPr>
          <m:t>x∈</m:t>
        </m:r>
        <m:sSup>
          <m:sSupPr>
            <m:ctrlPr>
              <w:rPr>
                <w:rFonts w:ascii="Cambria Math" w:hAnsi="Cambria Math"/>
                <w:i/>
                <w:lang w:val="en-US"/>
              </w:rPr>
            </m:ctrlPr>
          </m:sSupPr>
          <m:e>
            <m:r>
              <m:rPr>
                <m:scr m:val="double-struck"/>
              </m:rPr>
              <w:rPr>
                <w:rFonts w:ascii="Cambria Math" w:hAnsi="Cambria Math"/>
                <w:lang w:val="en-US"/>
              </w:rPr>
              <m:t>R</m:t>
            </m:r>
          </m:e>
          <m:sup>
            <m:r>
              <w:rPr>
                <w:rFonts w:ascii="Cambria Math" w:hAnsi="Cambria Math"/>
                <w:lang w:val="en-US"/>
              </w:rPr>
              <m:t>3x64x64</m:t>
            </m:r>
          </m:sup>
        </m:sSup>
      </m:oMath>
      <w:r w:rsidR="000A27A7" w:rsidRPr="00D85086">
        <w:rPr>
          <w:lang w:val="en-US"/>
        </w:rPr>
        <w:t xml:space="preserve"> </w:t>
      </w:r>
      <w:r w:rsidR="00DA0CA5" w:rsidRPr="00D85086">
        <w:rPr>
          <w:lang w:val="en-US"/>
        </w:rPr>
        <w:t xml:space="preserve">and </w:t>
      </w:r>
      <w:r w:rsidR="00F41BB7" w:rsidRPr="00D85086">
        <w:rPr>
          <w:lang w:val="en-US"/>
        </w:rPr>
        <w:t>labels</w:t>
      </w:r>
      <w:r w:rsidR="00DA0CA5" w:rsidRPr="00D85086">
        <w:rPr>
          <w:lang w:val="en-US"/>
        </w:rPr>
        <w:t xml:space="preserve"> </w:t>
      </w:r>
      <m:oMath>
        <m:r>
          <w:rPr>
            <w:rFonts w:ascii="Cambria Math" w:hAnsi="Cambria Math"/>
            <w:lang w:val="en-US"/>
          </w:rPr>
          <m:t>y∈</m:t>
        </m:r>
        <m:d>
          <m:dPr>
            <m:begChr m:val="{"/>
            <m:endChr m:val="}"/>
            <m:ctrlPr>
              <w:rPr>
                <w:rFonts w:ascii="Cambria Math" w:hAnsi="Cambria Math"/>
                <w:i/>
                <w:lang w:val="en-US"/>
              </w:rPr>
            </m:ctrlPr>
          </m:dPr>
          <m:e>
            <m:r>
              <w:rPr>
                <w:rFonts w:ascii="Cambria Math" w:hAnsi="Cambria Math"/>
                <w:lang w:val="en-US"/>
              </w:rPr>
              <m:t>1,…,200</m:t>
            </m:r>
          </m:e>
        </m:d>
      </m:oMath>
      <w:r w:rsidR="00DA0CA5" w:rsidRPr="00D85086">
        <w:rPr>
          <w:lang w:val="en-US"/>
        </w:rPr>
        <w:t xml:space="preserve">. </w:t>
      </w:r>
      <w:r w:rsidR="00EC481E" w:rsidRPr="00EC481E">
        <w:rPr>
          <w:lang w:val="en-US"/>
        </w:rPr>
        <w:t>To simulate a low-data regime, we retain only 5% of the training data (25 images per class, 5,000 total), which induces overfitting, poor calibration, and unstable representations. Performance is evaluated as a function of synthetic data budget in a dose–response framework, with a full-data ceiling model as the upper bound.</w:t>
      </w:r>
    </w:p>
    <w:p w14:paraId="185D278E" w14:textId="5F45390F" w:rsidR="00166636" w:rsidRPr="00D85086" w:rsidRDefault="007D2712" w:rsidP="00166636">
      <w:pPr>
        <w:pStyle w:val="Heading2"/>
      </w:pPr>
      <w:r w:rsidRPr="00D85086">
        <w:t xml:space="preserve">Synthetic </w:t>
      </w:r>
      <w:r w:rsidR="00880824" w:rsidRPr="00D85086">
        <w:t>Data</w:t>
      </w:r>
      <w:r w:rsidRPr="00D85086">
        <w:t xml:space="preserve"> Generation</w:t>
      </w:r>
    </w:p>
    <w:p w14:paraId="288FDB44" w14:textId="472FD8E5" w:rsidR="001452D8" w:rsidRPr="00D85086" w:rsidRDefault="001452D8" w:rsidP="001452D8">
      <w:pPr>
        <w:pStyle w:val="BodyText"/>
        <w:rPr>
          <w:lang w:val="en-US"/>
        </w:rPr>
      </w:pPr>
      <w:r w:rsidRPr="00D85086">
        <w:rPr>
          <w:lang w:val="en-US"/>
        </w:rPr>
        <w:t>Synthetic images are generated using Stable Diffusion v1.5 with fixed prompt templates derived from class labels. All images are generated once and cached to ensure full reproducibility across experiments. Generated images are resized to the dataset resolution (64</w:t>
      </w:r>
      <w:r w:rsidR="00AE0740">
        <w:rPr>
          <w:lang w:val="en-US"/>
        </w:rPr>
        <w:t>x</w:t>
      </w:r>
      <w:r w:rsidRPr="00D85086">
        <w:rPr>
          <w:lang w:val="en-US"/>
        </w:rPr>
        <w:t>64) using Lanczos resampling prior to any training transformations, ensuring that synthetic and real images undergo identical preprocessing.</w:t>
      </w:r>
    </w:p>
    <w:p w14:paraId="3E113E44" w14:textId="416EF1A8" w:rsidR="00166636" w:rsidRPr="00D85086" w:rsidRDefault="001452D8" w:rsidP="0075461B">
      <w:pPr>
        <w:pStyle w:val="BodyText"/>
        <w:rPr>
          <w:lang w:val="en-US"/>
        </w:rPr>
      </w:pPr>
      <w:r w:rsidRPr="00D85086">
        <w:rPr>
          <w:lang w:val="en-US"/>
        </w:rPr>
        <w:t>A maximum pool of 375 synthetic images per class (75,000 total) is constructed. Experimental budgets are defined as subsets of this pool: 5</w:t>
      </w:r>
      <w:r w:rsidR="00AE0740">
        <w:rPr>
          <w:lang w:val="en-US"/>
        </w:rPr>
        <w:t>x</w:t>
      </w:r>
      <w:r w:rsidRPr="00D85086">
        <w:rPr>
          <w:lang w:val="en-US"/>
        </w:rPr>
        <w:t xml:space="preserve"> (125 per class), 10</w:t>
      </w:r>
      <w:r w:rsidR="00AE0740">
        <w:rPr>
          <w:lang w:val="en-US"/>
        </w:rPr>
        <w:t>x</w:t>
      </w:r>
      <w:r w:rsidRPr="00D85086">
        <w:rPr>
          <w:lang w:val="en-US"/>
        </w:rPr>
        <w:t xml:space="preserve"> (250 per class), and 15</w:t>
      </w:r>
      <w:r w:rsidR="00AE0740">
        <w:rPr>
          <w:lang w:val="en-US"/>
        </w:rPr>
        <w:t>x</w:t>
      </w:r>
      <w:r w:rsidRPr="00D85086">
        <w:rPr>
          <w:lang w:val="en-US"/>
        </w:rPr>
        <w:t xml:space="preserve"> (375 per class).</w:t>
      </w:r>
    </w:p>
    <w:p w14:paraId="2E61C962" w14:textId="625E3098" w:rsidR="00880824" w:rsidRPr="00D85086" w:rsidRDefault="00880824" w:rsidP="00880824">
      <w:pPr>
        <w:pStyle w:val="Heading2"/>
      </w:pPr>
      <w:r w:rsidRPr="00D85086">
        <w:t>Experimental Pipelines</w:t>
      </w:r>
    </w:p>
    <w:p w14:paraId="5D9B6AEC" w14:textId="05C657C3" w:rsidR="00880824" w:rsidRPr="00BF4C66" w:rsidRDefault="003C5035" w:rsidP="003C5035">
      <w:pPr>
        <w:pStyle w:val="BodyText"/>
        <w:rPr>
          <w:lang w:val="en-US"/>
        </w:rPr>
      </w:pPr>
      <w:r w:rsidRPr="003C5035">
        <w:rPr>
          <w:lang w:val="en-US"/>
        </w:rPr>
        <w:t>We evaluate four pipelines: Baseline (5% real data only), Uniform DiffusionBoost (real data plus uniformly allocated synthetic images at 5×, 10×, and 15× budgets), Adaptive DiffusionBoost (fixed 15× total budget redistributed across classes using allocation policies), and Ceiling (100% real data)</w:t>
      </w:r>
    </w:p>
    <w:p w14:paraId="368E8FCC" w14:textId="78C09B12" w:rsidR="00166636" w:rsidRPr="00D85086" w:rsidRDefault="00166636" w:rsidP="00166636">
      <w:pPr>
        <w:pStyle w:val="Heading2"/>
      </w:pPr>
      <w:r w:rsidRPr="00D85086">
        <w:t>Tra</w:t>
      </w:r>
      <w:r w:rsidR="001D334A" w:rsidRPr="00D85086">
        <w:t>ining Protocol</w:t>
      </w:r>
    </w:p>
    <w:p w14:paraId="72422B35" w14:textId="77777777" w:rsidR="003B7FEF" w:rsidRPr="003B7FEF" w:rsidRDefault="003B7FEF" w:rsidP="003B7FEF">
      <w:pPr>
        <w:pStyle w:val="BodyText"/>
        <w:rPr>
          <w:lang w:val="en-US"/>
        </w:rPr>
      </w:pPr>
      <w:r w:rsidRPr="003B7FEF">
        <w:rPr>
          <w:lang w:val="en-US"/>
        </w:rPr>
        <w:t xml:space="preserve">All models use ImageNet-pretrained backbones (ResNet-18 and MobileNetV3-Small) with the final classification layer adapted to 200 classes. Models are trained with standard </w:t>
      </w:r>
      <w:r w:rsidRPr="003B7FEF">
        <w:rPr>
          <w:lang w:val="en-US"/>
        </w:rPr>
        <w:t>optimization, augmentation, and regularization settings held constant across all pipelines. Early stopping is applied based on validation accuracy. For synthetic pipelines, a balanced sampler enforces approximately equal exposure to real and synthetic samples per epoch, preventing synthetic data from dominating the training distribution.</w:t>
      </w:r>
    </w:p>
    <w:p w14:paraId="3FCDED2C" w14:textId="62E2F621" w:rsidR="002A5E1D" w:rsidRPr="00D85086" w:rsidRDefault="003B7FEF" w:rsidP="003B7FEF">
      <w:pPr>
        <w:pStyle w:val="BodyText"/>
        <w:rPr>
          <w:rStyle w:val="Strong"/>
          <w:b w:val="0"/>
          <w:bCs w:val="0"/>
          <w:lang w:val="en-US"/>
        </w:rPr>
      </w:pPr>
      <w:r w:rsidRPr="003B7FEF">
        <w:rPr>
          <w:lang w:val="en-US"/>
        </w:rPr>
        <w:t>Experiments are conducted on a single GPU (RTX 4060) with deterministic sampling (seed 42). The Tiny ImageNet subset contains exactly 25 images per class. Synthetic datasets are pre-generated and reused across all runs</w:t>
      </w:r>
      <w:r w:rsidR="00F5534D" w:rsidRPr="00D85086">
        <w:rPr>
          <w:lang w:val="en-US"/>
        </w:rPr>
        <w:t>.</w:t>
      </w:r>
    </w:p>
    <w:p w14:paraId="1E26250A" w14:textId="3398C47E" w:rsidR="002A5E1D" w:rsidRPr="00D85086" w:rsidRDefault="00EB0DB5" w:rsidP="002A5E1D">
      <w:pPr>
        <w:pStyle w:val="Heading2"/>
      </w:pPr>
      <w:r w:rsidRPr="00D85086">
        <w:t>Allocation Policies</w:t>
      </w:r>
    </w:p>
    <w:p w14:paraId="36F1DEAF" w14:textId="57C4CEDC" w:rsidR="004B4A76" w:rsidRPr="00D85086" w:rsidRDefault="00486ED9" w:rsidP="00486ED9">
      <w:pPr>
        <w:pStyle w:val="BodyText"/>
        <w:rPr>
          <w:lang w:val="en-US"/>
        </w:rPr>
      </w:pPr>
      <w:r w:rsidRPr="00486ED9">
        <w:rPr>
          <w:lang w:val="en-US"/>
        </w:rPr>
        <w:t>Given a fixed total synthetic budget B, adaptive allocation redistributes samples across classes subject to bounds. Three policies are evaluated: hard-class allocation (proportional to baseline per-class error), uncertainty-based allocation (proportional to prediction entropy), and predicted-utility allocation (ridge regression predicting per-class accuracy gain using class-level features).</w:t>
      </w:r>
    </w:p>
    <w:p w14:paraId="3329903A" w14:textId="7D3A6E68" w:rsidR="0001299D" w:rsidRPr="00D85086" w:rsidRDefault="0001299D" w:rsidP="0001299D">
      <w:pPr>
        <w:pStyle w:val="Heading2"/>
      </w:pPr>
      <w:r w:rsidRPr="00D85086">
        <w:t>Evaluation Framework</w:t>
      </w:r>
    </w:p>
    <w:p w14:paraId="28CDB30A" w14:textId="4EE3AC60" w:rsidR="00E32E71" w:rsidRPr="00D85086" w:rsidRDefault="003B27F8" w:rsidP="00E32E71">
      <w:pPr>
        <w:pStyle w:val="BodyText"/>
        <w:rPr>
          <w:lang w:val="en-US"/>
        </w:rPr>
      </w:pPr>
      <w:r w:rsidRPr="003B27F8">
        <w:rPr>
          <w:lang w:val="en-US"/>
        </w:rPr>
        <w:t>All models are evaluated across accuracy (Top-1, Top-5, macro, worst-20-class), calibration (ECE with temperature scaling), corruption robustness (noise, blur, brightness), per-class impact analysis (help–harm ratio), and representation geometry (effective rank and linear probe accuracy)</w:t>
      </w:r>
      <w:r w:rsidR="00E32E71" w:rsidRPr="00D85086">
        <w:rPr>
          <w:lang w:val="en-US"/>
        </w:rPr>
        <w:t>.</w:t>
      </w:r>
    </w:p>
    <w:p w14:paraId="0EF54B54" w14:textId="77777777" w:rsidR="00F2286B" w:rsidRPr="00D85086" w:rsidRDefault="00F2286B" w:rsidP="00F2286B">
      <w:pPr>
        <w:pStyle w:val="Heading2"/>
      </w:pPr>
      <w:r w:rsidRPr="00D85086">
        <w:t>Synthetic Aware Loss (Ablation)</w:t>
      </w:r>
    </w:p>
    <w:p w14:paraId="533BFD8F" w14:textId="672A94FC" w:rsidR="00425D65" w:rsidRPr="00D85086" w:rsidRDefault="00F2286B" w:rsidP="00F2286B">
      <w:pPr>
        <w:pStyle w:val="BodyText"/>
        <w:rPr>
          <w:lang w:val="en-US"/>
        </w:rPr>
      </w:pPr>
      <w:r w:rsidRPr="00D85086">
        <w:rPr>
          <w:lang w:val="en-US"/>
        </w:rPr>
        <w:t>To evaluate whether distribution alignment affects performance, we introduce a synthetic-aware loss reweighting scheme.</w:t>
      </w:r>
      <w:r w:rsidR="00486ED9">
        <w:rPr>
          <w:lang w:val="en-US"/>
        </w:rPr>
        <w:t xml:space="preserve"> </w:t>
      </w:r>
      <w:r w:rsidRPr="00D85086">
        <w:rPr>
          <w:lang w:val="en-US"/>
        </w:rPr>
        <w:t>For each synthetic sample, the feature-space distance to the real class centroid (computed from a frozen baseline model) is used to assign a weight</w:t>
      </w:r>
      <w:r w:rsidR="007C0713" w:rsidRPr="00D85086">
        <w:rPr>
          <w:lang w:val="en-US"/>
        </w:rPr>
        <w:t xml:space="preserv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r>
          <m:rPr>
            <m:sty m:val="p"/>
          </m:rPr>
          <w:rPr>
            <w:rFonts w:ascii="Cambria Math" w:hAnsi="Cambria Math"/>
            <w:lang w:val="en-US"/>
          </w:rPr>
          <m:t>exp⁡</m:t>
        </m:r>
        <m:d>
          <m:dPr>
            <m:ctrlPr>
              <w:rPr>
                <w:rFonts w:ascii="Cambria Math" w:hAnsi="Cambria Math"/>
                <w:i/>
                <w:lang w:val="en-US"/>
              </w:rPr>
            </m:ctrlPr>
          </m:dPr>
          <m:e>
            <m:r>
              <w:rPr>
                <w:rFonts w:ascii="Cambria Math" w:hAnsi="Cambria Math"/>
                <w:lang w:val="en-US"/>
              </w:rPr>
              <m:t>-λ*</m:t>
            </m:r>
            <m:sSup>
              <m:sSupPr>
                <m:ctrlPr>
                  <w:rPr>
                    <w:rFonts w:ascii="Cambria Math" w:hAnsi="Cambria Math"/>
                    <w:i/>
                    <w:lang w:val="en-US"/>
                  </w:rPr>
                </m:ctrlPr>
              </m:sSupPr>
              <m:e>
                <m:r>
                  <w:rPr>
                    <w:rFonts w:ascii="Cambria Math" w:hAnsi="Cambria Math"/>
                    <w:lang w:val="en-US"/>
                  </w:rPr>
                  <m:t>dist</m:t>
                </m:r>
              </m:e>
              <m:sup>
                <m:r>
                  <w:rPr>
                    <w:rFonts w:ascii="Cambria Math" w:hAnsi="Cambria Math"/>
                    <w:lang w:val="en-US"/>
                  </w:rPr>
                  <m:t>2</m:t>
                </m:r>
              </m:sup>
            </m:sSup>
          </m:e>
        </m:d>
      </m:oMath>
      <w:r w:rsidR="007C0713" w:rsidRPr="00D85086">
        <w:rPr>
          <w:lang w:val="en-US"/>
        </w:rPr>
        <w:t xml:space="preserve">, </w:t>
      </w:r>
      <w:r w:rsidRPr="00D85086">
        <w:rPr>
          <w:lang w:val="en-US"/>
        </w:rPr>
        <w:t xml:space="preserve">where </w:t>
      </w:r>
      <m:oMath>
        <m:r>
          <w:rPr>
            <w:rFonts w:ascii="Cambria Math" w:hAnsi="Cambria Math"/>
            <w:lang w:val="en-US"/>
          </w:rPr>
          <m:t>λ=5.0</m:t>
        </m:r>
      </m:oMath>
      <w:r w:rsidRPr="00D85086">
        <w:rPr>
          <w:lang w:val="en-US"/>
        </w:rPr>
        <w:t xml:space="preserve">. </w:t>
      </w:r>
      <w:r w:rsidR="004A7512" w:rsidRPr="00D85086">
        <w:rPr>
          <w:lang w:val="en-US"/>
        </w:rPr>
        <w:t>The final loss is computed as a weighted cross-entropy</w:t>
      </w:r>
      <w:r w:rsidR="007C0713" w:rsidRPr="00D85086">
        <w:rPr>
          <w:lang w:val="en-US"/>
        </w:rPr>
        <w:t xml:space="preserve"> </w:t>
      </w:r>
      <m:oMath>
        <m:r>
          <w:rPr>
            <w:rFonts w:ascii="Cambria Math" w:hAnsi="Cambria Math"/>
            <w:lang w:val="en-US"/>
          </w:rPr>
          <m:t>L=</m:t>
        </m:r>
        <m:r>
          <m:rPr>
            <m:sty m:val="p"/>
          </m:rPr>
          <w:rPr>
            <w:rFonts w:ascii="Cambria Math" w:hAnsi="Cambria Math"/>
            <w:lang w:val="en-US"/>
          </w:rPr>
          <m:t>Σ</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*CE</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e>
        </m:d>
      </m:oMath>
      <w:r w:rsidR="007C0713" w:rsidRPr="00D85086">
        <w:rPr>
          <w:lang w:val="en-US"/>
        </w:rPr>
        <w:t xml:space="preserve">, </w:t>
      </w:r>
      <w:r w:rsidR="00425D65" w:rsidRPr="00D85086">
        <w:rPr>
          <w:lang w:val="en-US"/>
        </w:rPr>
        <w:t xml:space="preserve">where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=1</m:t>
        </m:r>
      </m:oMath>
      <w:r w:rsidR="00425D65" w:rsidRPr="00D85086">
        <w:rPr>
          <w:lang w:val="en-US"/>
        </w:rPr>
        <w:t xml:space="preserve"> for real samples and follows the exponential weighting for synthetic samples.</w:t>
      </w:r>
    </w:p>
    <w:p w14:paraId="3C8691CD" w14:textId="7351D095" w:rsidR="00C70791" w:rsidRPr="00D85086" w:rsidRDefault="00C70791" w:rsidP="00C70791">
      <w:pPr>
        <w:pStyle w:val="Heading1"/>
      </w:pPr>
      <w:r w:rsidRPr="00D85086">
        <w:t>Experiment</w:t>
      </w:r>
      <w:r w:rsidR="00E92FF4" w:rsidRPr="00D85086">
        <w:t xml:space="preserve">s and </w:t>
      </w:r>
      <w:r w:rsidR="00354F36" w:rsidRPr="00D85086">
        <w:t>Results</w:t>
      </w:r>
    </w:p>
    <w:p w14:paraId="415F02CA" w14:textId="35E4E7ED" w:rsidR="00C70791" w:rsidRPr="00D85086" w:rsidRDefault="004F5CE3" w:rsidP="00C70791">
      <w:pPr>
        <w:pStyle w:val="Heading2"/>
      </w:pPr>
      <w:r w:rsidRPr="00D85086">
        <w:t>Accuracy and Synthetic Data Scaling</w:t>
      </w:r>
    </w:p>
    <w:p w14:paraId="74FAD386" w14:textId="39F69205" w:rsidR="00C70791" w:rsidRDefault="004F5CE3" w:rsidP="00C70791">
      <w:pPr>
        <w:pStyle w:val="BodyText"/>
        <w:rPr>
          <w:lang w:val="en-US"/>
        </w:rPr>
      </w:pPr>
      <w:r w:rsidRPr="00D85086">
        <w:rPr>
          <w:lang w:val="en-US"/>
        </w:rPr>
        <w:t xml:space="preserve">Table I presents the complete ResNet-18 results on Tiny ImageNet. The baseline achieves 49.44% Top-1 accuracy on the 5% real subset. Uniform DiffusionBoost at 5x budget yields the strongest improvement, reaching 51.65% — a gain of 2.21 percentage points. However, increasing the synthetic budget to 10x (49.98%) and 15x (49.85%) produces diminishing returns, with accuracy essentially plateauing near the baseline level. The full scaling curve is plotted in Fig. </w:t>
      </w:r>
      <w:r w:rsidR="002969E6">
        <w:rPr>
          <w:lang w:val="en-US"/>
        </w:rPr>
        <w:t>1</w:t>
      </w:r>
      <w:r w:rsidRPr="00D85086">
        <w:rPr>
          <w:lang w:val="en-US"/>
        </w:rPr>
        <w:t>.</w:t>
      </w:r>
    </w:p>
    <w:p w14:paraId="54F043C4" w14:textId="77777777" w:rsidR="00FD28F9" w:rsidRPr="00D85086" w:rsidRDefault="00FD28F9" w:rsidP="00FD28F9">
      <w:pPr>
        <w:pStyle w:val="BodyText"/>
        <w:ind w:end="9.30pt" w:firstLine="0pt"/>
        <w:rPr>
          <w:lang w:val="en-US"/>
        </w:rPr>
      </w:pPr>
      <w:r w:rsidRPr="00D85086">
        <w:rPr>
          <w:noProof/>
          <w:lang w:val="en-US"/>
        </w:rPr>
        <w:drawing>
          <wp:inline distT="0" distB="0" distL="0" distR="0" wp14:anchorId="4DF3BC49" wp14:editId="1A8B2AE4">
            <wp:extent cx="3089910" cy="2035175"/>
            <wp:effectExtent l="0" t="0" r="0" b="3175"/>
            <wp:docPr id="3888568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6574448" name="Picture 19665744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035175"/>
                    </a:xfrm>
                    <a:prstGeom prst="rect">
                      <a:avLst/>
                    </a:prstGeom>
                  </pic:spPr>
                </pic:pic>
              </a:graphicData>
            </a:graphic>
          </wp:inline>
        </w:drawing>
      </w:r>
    </w:p>
    <w:p w14:paraId="72557ED9" w14:textId="0726557A" w:rsidR="00FD28F9" w:rsidRPr="00FD28F9" w:rsidRDefault="00FD28F9" w:rsidP="00FD28F9">
      <w:pPr>
        <w:pStyle w:val="figurecaption"/>
      </w:pPr>
      <w:r w:rsidRPr="00337F95">
        <w:lastRenderedPageBreak/>
        <w:t>Dose–response scaling curves: Top-1, Worst-20, and ECE vs. synthetic budget (ResNet-18)</w:t>
      </w:r>
    </w:p>
    <w:p w14:paraId="6FCC4669" w14:textId="1156F5CC" w:rsidR="003810A9" w:rsidRPr="00D85086" w:rsidRDefault="003810A9" w:rsidP="00C70791">
      <w:pPr>
        <w:pStyle w:val="BodyText"/>
        <w:rPr>
          <w:lang w:val="en-US"/>
        </w:rPr>
      </w:pPr>
      <w:r w:rsidRPr="00D85086">
        <w:rPr>
          <w:lang w:val="en-US"/>
        </w:rPr>
        <w:t>To contextualize the magnitude of synthetic gains, we report normalized improvement relative to the recoverable gap:</w:t>
      </w:r>
    </w:p>
    <w:p w14:paraId="58D6D351" w14:textId="6F49B78A" w:rsidR="003810A9" w:rsidRPr="00D85086" w:rsidRDefault="003810A9" w:rsidP="00C70791">
      <w:pPr>
        <w:pStyle w:val="BodyText"/>
        <w:rPr>
          <w:lang w:val="en-US"/>
        </w:rPr>
      </w:pPr>
      <m:oMathPara>
        <m:oMath>
          <m:r>
            <w:rPr>
              <w:rFonts w:ascii="Cambria Math" w:hAnsi="Cambria Math"/>
              <w:lang w:val="en-US"/>
            </w:rPr>
            <m:t xml:space="preserve">Normalized gain=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Acc</m:t>
                  </m:r>
                </m:e>
                <m:sub>
                  <m:r>
                    <w:rPr>
                      <w:rFonts w:ascii="Cambria Math" w:hAnsi="Cambria Math"/>
                      <w:lang w:val="en-US"/>
                    </w:rPr>
                    <m:t>model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Acc</m:t>
                  </m:r>
                </m:e>
                <m:sub>
                  <m:r>
                    <w:rPr>
                      <w:rFonts w:ascii="Cambria Math" w:hAnsi="Cambria Math"/>
                      <w:lang w:val="en-US"/>
                    </w:rPr>
                    <m:t>Baseline</m:t>
                  </m:r>
                </m:sub>
              </m:sSub>
            </m:num>
            <m:den>
              <m:sSub>
                <m:sSubPr>
                  <m:ctrlPr>
                    <w:rPr>
                      <w:rFonts w:ascii="Cambria Math" w:hAnsi="Cambria Math"/>
                      <w:i/>
                      <w:lang w:val="en-US"/>
                    </w:rPr>
                  </m:ctrlPr>
                </m:sSubPr>
                <m:e>
                  <m:r>
                    <w:rPr>
                      <w:rFonts w:ascii="Cambria Math" w:hAnsi="Cambria Math"/>
                      <w:lang w:val="en-US"/>
                    </w:rPr>
                    <m:t>Acc</m:t>
                  </m:r>
                </m:e>
                <m:sub>
                  <m:r>
                    <w:rPr>
                      <w:rFonts w:ascii="Cambria Math" w:hAnsi="Cambria Math"/>
                      <w:lang w:val="en-US"/>
                    </w:rPr>
                    <m:t>ceiling</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Acc</m:t>
                  </m:r>
                </m:e>
                <m:sub>
                  <m:r>
                    <w:rPr>
                      <w:rFonts w:ascii="Cambria Math" w:hAnsi="Cambria Math"/>
                      <w:lang w:val="en-US"/>
                    </w:rPr>
                    <m:t>Baseline</m:t>
                  </m:r>
                </m:sub>
              </m:sSub>
            </m:den>
          </m:f>
        </m:oMath>
      </m:oMathPara>
    </w:p>
    <w:p w14:paraId="1367CE22" w14:textId="2EFCFF7C" w:rsidR="009C6450" w:rsidRPr="00D85086" w:rsidRDefault="009C6450" w:rsidP="00C70791">
      <w:pPr>
        <w:pStyle w:val="BodyText"/>
        <w:rPr>
          <w:lang w:val="en-US"/>
        </w:rPr>
      </w:pPr>
      <w:r w:rsidRPr="00D85086">
        <w:rPr>
          <w:lang w:val="en-US"/>
        </w:rPr>
        <w:t>Under this metric, Uniform 5</w:t>
      </w:r>
      <w:r w:rsidR="00AE0740">
        <w:rPr>
          <w:lang w:val="en-US"/>
        </w:rPr>
        <w:t>x</w:t>
      </w:r>
      <w:r w:rsidRPr="00D85086">
        <w:rPr>
          <w:lang w:val="en-US"/>
        </w:rPr>
        <w:t xml:space="preserve"> achieves a normalized gain of 10.3%, recovering only a small fraction of the total achievable improvement, while higher budgets (e.g., 15</w:t>
      </w:r>
      <w:r w:rsidR="00AE0740">
        <w:rPr>
          <w:lang w:val="en-US"/>
        </w:rPr>
        <w:t>x</w:t>
      </w:r>
      <w:r w:rsidRPr="00D85086">
        <w:rPr>
          <w:lang w:val="en-US"/>
        </w:rPr>
        <w:t>) recover less than 2%, confirming rapid saturation.</w:t>
      </w:r>
    </w:p>
    <w:p w14:paraId="5F4CB78E" w14:textId="164971B9" w:rsidR="0037567B" w:rsidRPr="00D85086" w:rsidRDefault="00556A1C" w:rsidP="0037567B">
      <w:pPr>
        <w:pStyle w:val="tablehead"/>
      </w:pPr>
      <w:r w:rsidRPr="00D85086">
        <w:t>ResNet-18 Tiny ImageNet Results</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720"/>
        <w:gridCol w:w="720"/>
        <w:gridCol w:w="666"/>
        <w:gridCol w:w="864"/>
        <w:gridCol w:w="630"/>
      </w:tblGrid>
      <w:tr w:rsidR="00CC6537" w:rsidRPr="00D85086" w14:paraId="3F5AC1EF" w14:textId="77777777" w:rsidTr="00865AE3">
        <w:trPr>
          <w:cantSplit/>
          <w:trHeight w:val="240"/>
          <w:tblHeader/>
          <w:jc w:val="center"/>
        </w:trPr>
        <w:tc>
          <w:tcPr>
            <w:tcW w:w="72pt" w:type="dxa"/>
            <w:vAlign w:val="center"/>
          </w:tcPr>
          <w:p w14:paraId="1D2A9C81" w14:textId="4EA7ED4E" w:rsidR="00CC6537" w:rsidRPr="00D85086" w:rsidRDefault="00CC6537" w:rsidP="00CC6537">
            <w:pPr>
              <w:rPr>
                <w:b/>
                <w:bCs/>
                <w:i/>
                <w:iCs/>
                <w:sz w:val="16"/>
                <w:szCs w:val="16"/>
              </w:rPr>
            </w:pPr>
            <w:r w:rsidRPr="00D85086">
              <w:rPr>
                <w:rFonts w:eastAsia="Times New Roman"/>
                <w:b/>
                <w:bCs/>
                <w:i/>
                <w:iCs/>
                <w:color w:val="000000"/>
                <w:sz w:val="16"/>
                <w:szCs w:val="16"/>
                <w:lang w:eastAsia="en-IN"/>
              </w:rPr>
              <w:t>Pipeline</w:t>
            </w:r>
          </w:p>
        </w:tc>
        <w:tc>
          <w:tcPr>
            <w:tcW w:w="36pt" w:type="dxa"/>
            <w:vAlign w:val="center"/>
          </w:tcPr>
          <w:p w14:paraId="263AFCED" w14:textId="72894D52" w:rsidR="00CC6537" w:rsidRPr="00D85086" w:rsidRDefault="00CC6537" w:rsidP="00CC6537">
            <w:pPr>
              <w:pStyle w:val="tablecolsubhead"/>
              <w:rPr>
                <w:rFonts w:eastAsia="Times New Roman"/>
                <w:color w:val="000000"/>
                <w:sz w:val="16"/>
                <w:szCs w:val="16"/>
                <w:lang w:eastAsia="en-IN"/>
              </w:rPr>
            </w:pPr>
            <w:r w:rsidRPr="00D85086">
              <w:rPr>
                <w:rFonts w:eastAsia="Times New Roman"/>
                <w:color w:val="000000"/>
                <w:sz w:val="16"/>
                <w:szCs w:val="16"/>
                <w:lang w:eastAsia="en-IN"/>
              </w:rPr>
              <w:t>Top-1 (%)</w:t>
            </w:r>
          </w:p>
        </w:tc>
        <w:tc>
          <w:tcPr>
            <w:tcW w:w="36pt" w:type="dxa"/>
            <w:vAlign w:val="center"/>
          </w:tcPr>
          <w:p w14:paraId="3FC96759" w14:textId="3AA39468" w:rsidR="00CC6537" w:rsidRPr="00D85086" w:rsidRDefault="00CC6537" w:rsidP="00CC6537">
            <w:pPr>
              <w:pStyle w:val="tablecolsubhead"/>
              <w:rPr>
                <w:sz w:val="16"/>
                <w:szCs w:val="16"/>
              </w:rPr>
            </w:pPr>
            <w:r w:rsidRPr="00D85086">
              <w:rPr>
                <w:rFonts w:eastAsia="Times New Roman"/>
                <w:color w:val="000000"/>
                <w:sz w:val="16"/>
                <w:szCs w:val="16"/>
                <w:lang w:eastAsia="en-IN"/>
              </w:rPr>
              <w:t>Top-5 (%)</w:t>
            </w:r>
          </w:p>
        </w:tc>
        <w:tc>
          <w:tcPr>
            <w:tcW w:w="33.30pt" w:type="dxa"/>
            <w:vAlign w:val="center"/>
          </w:tcPr>
          <w:p w14:paraId="3AF02B9C" w14:textId="26BBE1FA" w:rsidR="00CC6537" w:rsidRPr="00D85086" w:rsidRDefault="00CC6537" w:rsidP="00CC6537">
            <w:pPr>
              <w:pStyle w:val="tablecolsubhead"/>
              <w:rPr>
                <w:sz w:val="16"/>
                <w:szCs w:val="16"/>
              </w:rPr>
            </w:pPr>
            <w:r w:rsidRPr="00D85086">
              <w:rPr>
                <w:rFonts w:eastAsia="Times New Roman"/>
                <w:color w:val="000000"/>
                <w:sz w:val="16"/>
                <w:szCs w:val="16"/>
                <w:lang w:eastAsia="en-IN"/>
              </w:rPr>
              <w:t>Macro (%)</w:t>
            </w:r>
          </w:p>
        </w:tc>
        <w:tc>
          <w:tcPr>
            <w:tcW w:w="43.20pt" w:type="dxa"/>
            <w:vAlign w:val="center"/>
          </w:tcPr>
          <w:p w14:paraId="06C2B325" w14:textId="70C5CB62" w:rsidR="00CC6537" w:rsidRPr="00D85086" w:rsidRDefault="00CC6537" w:rsidP="00CC6537">
            <w:pPr>
              <w:pStyle w:val="tablecolsubhead"/>
              <w:rPr>
                <w:sz w:val="16"/>
                <w:szCs w:val="16"/>
              </w:rPr>
            </w:pPr>
            <w:r w:rsidRPr="00D85086">
              <w:rPr>
                <w:rFonts w:eastAsia="Times New Roman"/>
                <w:color w:val="000000"/>
                <w:sz w:val="16"/>
                <w:szCs w:val="16"/>
                <w:lang w:eastAsia="en-IN"/>
              </w:rPr>
              <w:t>Worst-20 (%)</w:t>
            </w:r>
          </w:p>
        </w:tc>
        <w:tc>
          <w:tcPr>
            <w:tcW w:w="31.50pt" w:type="dxa"/>
            <w:vAlign w:val="center"/>
          </w:tcPr>
          <w:p w14:paraId="765F4158" w14:textId="17AD432B" w:rsidR="00CC6537" w:rsidRPr="00D85086" w:rsidRDefault="00CC6537" w:rsidP="00CC6537">
            <w:pPr>
              <w:pStyle w:val="tablecolsubhead"/>
              <w:rPr>
                <w:sz w:val="16"/>
                <w:szCs w:val="16"/>
              </w:rPr>
            </w:pPr>
            <w:r w:rsidRPr="00D85086">
              <w:rPr>
                <w:rFonts w:eastAsia="Times New Roman"/>
                <w:color w:val="000000"/>
                <w:sz w:val="16"/>
                <w:szCs w:val="16"/>
                <w:lang w:eastAsia="en-IN"/>
              </w:rPr>
              <w:t>ECE</w:t>
            </w:r>
          </w:p>
        </w:tc>
      </w:tr>
      <w:tr w:rsidR="00CC6537" w:rsidRPr="00D85086" w14:paraId="5E90A28C" w14:textId="77777777" w:rsidTr="00865AE3">
        <w:trPr>
          <w:trHeight w:val="320"/>
          <w:jc w:val="center"/>
        </w:trPr>
        <w:tc>
          <w:tcPr>
            <w:tcW w:w="72pt" w:type="dxa"/>
            <w:vAlign w:val="center"/>
          </w:tcPr>
          <w:p w14:paraId="17CEB622" w14:textId="499E7EC0" w:rsidR="00CC6537" w:rsidRPr="00D85086" w:rsidRDefault="00CC6537" w:rsidP="00CC6537">
            <w:pPr>
              <w:pStyle w:val="tablecopy"/>
              <w:jc w:val="center"/>
              <w:rPr>
                <w:sz w:val="8"/>
                <w:szCs w:val="8"/>
              </w:rPr>
            </w:pPr>
            <w:r w:rsidRPr="00D85086">
              <w:rPr>
                <w:rFonts w:eastAsia="Times New Roman"/>
                <w:color w:val="000000"/>
                <w:lang w:eastAsia="en-IN"/>
              </w:rPr>
              <w:t>Baseline</w:t>
            </w:r>
          </w:p>
        </w:tc>
        <w:tc>
          <w:tcPr>
            <w:tcW w:w="36pt" w:type="dxa"/>
            <w:vAlign w:val="center"/>
          </w:tcPr>
          <w:p w14:paraId="4E0DCED6" w14:textId="186840D2"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49.44</w:t>
            </w:r>
          </w:p>
        </w:tc>
        <w:tc>
          <w:tcPr>
            <w:tcW w:w="36pt" w:type="dxa"/>
            <w:vAlign w:val="center"/>
          </w:tcPr>
          <w:p w14:paraId="3DB47E43" w14:textId="04FC1653" w:rsidR="00CC6537" w:rsidRPr="00D85086" w:rsidRDefault="00CC6537" w:rsidP="00CC6537">
            <w:pPr>
              <w:pStyle w:val="tablecopy"/>
              <w:jc w:val="center"/>
            </w:pPr>
            <w:r w:rsidRPr="00D85086">
              <w:rPr>
                <w:rFonts w:eastAsia="Times New Roman"/>
                <w:color w:val="000000"/>
                <w:lang w:eastAsia="en-IN"/>
              </w:rPr>
              <w:t>75.59</w:t>
            </w:r>
          </w:p>
        </w:tc>
        <w:tc>
          <w:tcPr>
            <w:tcW w:w="33.30pt" w:type="dxa"/>
            <w:vAlign w:val="center"/>
          </w:tcPr>
          <w:p w14:paraId="5EAD7FA3" w14:textId="79BA9EDE" w:rsidR="00CC6537" w:rsidRPr="00D85086" w:rsidRDefault="00CC6537" w:rsidP="00CC6537">
            <w:pPr>
              <w:pStyle w:val="tablecopy"/>
              <w:jc w:val="center"/>
            </w:pPr>
            <w:r w:rsidRPr="00D85086">
              <w:rPr>
                <w:rFonts w:eastAsia="Times New Roman"/>
                <w:color w:val="000000"/>
                <w:lang w:eastAsia="en-IN"/>
              </w:rPr>
              <w:t>49.44</w:t>
            </w:r>
          </w:p>
        </w:tc>
        <w:tc>
          <w:tcPr>
            <w:tcW w:w="43.20pt" w:type="dxa"/>
            <w:vAlign w:val="center"/>
          </w:tcPr>
          <w:p w14:paraId="702DF4B0" w14:textId="15F276ED" w:rsidR="00CC6537" w:rsidRPr="00D85086" w:rsidRDefault="00CC6537" w:rsidP="00CC6537">
            <w:pPr>
              <w:pStyle w:val="tablecopy"/>
              <w:jc w:val="center"/>
            </w:pPr>
            <w:r w:rsidRPr="00D85086">
              <w:rPr>
                <w:rFonts w:eastAsia="Times New Roman"/>
                <w:color w:val="000000"/>
                <w:lang w:eastAsia="en-IN"/>
              </w:rPr>
              <w:t>16.3</w:t>
            </w:r>
          </w:p>
        </w:tc>
        <w:tc>
          <w:tcPr>
            <w:tcW w:w="31.50pt" w:type="dxa"/>
            <w:vAlign w:val="center"/>
          </w:tcPr>
          <w:p w14:paraId="2E1108F0" w14:textId="6D3BB851" w:rsidR="00CC6537" w:rsidRPr="00D85086" w:rsidRDefault="00CC6537" w:rsidP="00CC6537">
            <w:pPr>
              <w:rPr>
                <w:sz w:val="16"/>
                <w:szCs w:val="16"/>
              </w:rPr>
            </w:pPr>
            <w:r w:rsidRPr="00D85086">
              <w:rPr>
                <w:rFonts w:eastAsia="Times New Roman"/>
                <w:color w:val="000000"/>
                <w:sz w:val="16"/>
                <w:szCs w:val="16"/>
                <w:lang w:eastAsia="en-IN"/>
              </w:rPr>
              <w:t>0.151</w:t>
            </w:r>
          </w:p>
        </w:tc>
      </w:tr>
      <w:tr w:rsidR="00CC6537" w:rsidRPr="00D85086" w14:paraId="16D3AB96" w14:textId="77777777" w:rsidTr="00865AE3">
        <w:trPr>
          <w:trHeight w:val="320"/>
          <w:jc w:val="center"/>
        </w:trPr>
        <w:tc>
          <w:tcPr>
            <w:tcW w:w="72pt" w:type="dxa"/>
            <w:vAlign w:val="center"/>
          </w:tcPr>
          <w:p w14:paraId="6DB8BA03" w14:textId="50EC448B" w:rsidR="00CC6537" w:rsidRPr="00D85086" w:rsidRDefault="00CC6537" w:rsidP="00CC6537">
            <w:pPr>
              <w:pStyle w:val="tablecopy"/>
              <w:jc w:val="center"/>
            </w:pPr>
            <w:r w:rsidRPr="00D85086">
              <w:rPr>
                <w:rFonts w:eastAsia="Times New Roman"/>
                <w:color w:val="000000"/>
                <w:lang w:eastAsia="en-IN"/>
              </w:rPr>
              <w:t>Uniform 5x</w:t>
            </w:r>
          </w:p>
        </w:tc>
        <w:tc>
          <w:tcPr>
            <w:tcW w:w="36pt" w:type="dxa"/>
            <w:vAlign w:val="center"/>
          </w:tcPr>
          <w:p w14:paraId="06C178C9" w14:textId="728B7FD8"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51.65</w:t>
            </w:r>
          </w:p>
        </w:tc>
        <w:tc>
          <w:tcPr>
            <w:tcW w:w="36pt" w:type="dxa"/>
            <w:vAlign w:val="center"/>
          </w:tcPr>
          <w:p w14:paraId="0C8EC363" w14:textId="0E241341" w:rsidR="00CC6537" w:rsidRPr="00D85086" w:rsidRDefault="00CC6537" w:rsidP="00CC6537">
            <w:pPr>
              <w:pStyle w:val="tablecopy"/>
              <w:jc w:val="center"/>
            </w:pPr>
            <w:r w:rsidRPr="00D85086">
              <w:rPr>
                <w:rFonts w:eastAsia="Times New Roman"/>
                <w:color w:val="000000"/>
                <w:lang w:eastAsia="en-IN"/>
              </w:rPr>
              <w:t>75.41</w:t>
            </w:r>
          </w:p>
        </w:tc>
        <w:tc>
          <w:tcPr>
            <w:tcW w:w="33.30pt" w:type="dxa"/>
            <w:vAlign w:val="center"/>
          </w:tcPr>
          <w:p w14:paraId="036682C3" w14:textId="2A15EC75" w:rsidR="00CC6537" w:rsidRPr="00D85086" w:rsidRDefault="00CC6537" w:rsidP="00CC6537">
            <w:pPr>
              <w:pStyle w:val="tablecopy"/>
              <w:jc w:val="center"/>
            </w:pPr>
            <w:r w:rsidRPr="00D85086">
              <w:rPr>
                <w:rFonts w:eastAsia="Times New Roman"/>
                <w:color w:val="000000"/>
                <w:lang w:eastAsia="en-IN"/>
              </w:rPr>
              <w:t>51.65</w:t>
            </w:r>
          </w:p>
        </w:tc>
        <w:tc>
          <w:tcPr>
            <w:tcW w:w="43.20pt" w:type="dxa"/>
            <w:vAlign w:val="center"/>
          </w:tcPr>
          <w:p w14:paraId="62C4E72B" w14:textId="45D44B22" w:rsidR="00CC6537" w:rsidRPr="00D85086" w:rsidRDefault="00CC6537" w:rsidP="00CC6537">
            <w:pPr>
              <w:pStyle w:val="tablecopy"/>
              <w:jc w:val="center"/>
            </w:pPr>
            <w:r w:rsidRPr="00D85086">
              <w:rPr>
                <w:rFonts w:eastAsia="Times New Roman"/>
                <w:color w:val="000000"/>
                <w:lang w:eastAsia="en-IN"/>
              </w:rPr>
              <w:t>21.5</w:t>
            </w:r>
          </w:p>
        </w:tc>
        <w:tc>
          <w:tcPr>
            <w:tcW w:w="31.50pt" w:type="dxa"/>
            <w:vAlign w:val="center"/>
          </w:tcPr>
          <w:p w14:paraId="36E553FC" w14:textId="1DEF1DD9" w:rsidR="00CC6537" w:rsidRPr="00D85086" w:rsidRDefault="00CC6537" w:rsidP="00CC6537">
            <w:pPr>
              <w:rPr>
                <w:sz w:val="16"/>
                <w:szCs w:val="16"/>
              </w:rPr>
            </w:pPr>
            <w:r w:rsidRPr="00D85086">
              <w:rPr>
                <w:rFonts w:eastAsia="Times New Roman"/>
                <w:color w:val="000000"/>
                <w:sz w:val="16"/>
                <w:szCs w:val="16"/>
                <w:lang w:eastAsia="en-IN"/>
              </w:rPr>
              <w:t>0.158</w:t>
            </w:r>
          </w:p>
        </w:tc>
      </w:tr>
      <w:tr w:rsidR="00CC6537" w:rsidRPr="00D85086" w14:paraId="4FCBF953" w14:textId="77777777" w:rsidTr="00865AE3">
        <w:trPr>
          <w:trHeight w:val="320"/>
          <w:jc w:val="center"/>
        </w:trPr>
        <w:tc>
          <w:tcPr>
            <w:tcW w:w="72pt" w:type="dxa"/>
            <w:vAlign w:val="center"/>
          </w:tcPr>
          <w:p w14:paraId="37FF6DAE" w14:textId="7958C5A7" w:rsidR="00CC6537" w:rsidRPr="00D85086" w:rsidRDefault="00CC6537" w:rsidP="00CC6537">
            <w:pPr>
              <w:pStyle w:val="tablecopy"/>
              <w:jc w:val="center"/>
            </w:pPr>
            <w:r w:rsidRPr="00D85086">
              <w:rPr>
                <w:rFonts w:eastAsia="Times New Roman"/>
                <w:color w:val="000000"/>
                <w:lang w:eastAsia="en-IN"/>
              </w:rPr>
              <w:t>Uniform 10x</w:t>
            </w:r>
          </w:p>
        </w:tc>
        <w:tc>
          <w:tcPr>
            <w:tcW w:w="36pt" w:type="dxa"/>
            <w:vAlign w:val="center"/>
          </w:tcPr>
          <w:p w14:paraId="4C2987DE" w14:textId="6CB46D37"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49.98</w:t>
            </w:r>
          </w:p>
        </w:tc>
        <w:tc>
          <w:tcPr>
            <w:tcW w:w="36pt" w:type="dxa"/>
            <w:vAlign w:val="center"/>
          </w:tcPr>
          <w:p w14:paraId="5D1F732B" w14:textId="5703D070" w:rsidR="00CC6537" w:rsidRPr="00D85086" w:rsidRDefault="00EA4CE7" w:rsidP="00CC6537">
            <w:pPr>
              <w:pStyle w:val="tablecopy"/>
              <w:jc w:val="center"/>
            </w:pPr>
            <w:r w:rsidRPr="00D85086">
              <w:t>74.56</w:t>
            </w:r>
          </w:p>
        </w:tc>
        <w:tc>
          <w:tcPr>
            <w:tcW w:w="33.30pt" w:type="dxa"/>
            <w:vAlign w:val="center"/>
          </w:tcPr>
          <w:p w14:paraId="1A9212FD" w14:textId="6420A48F" w:rsidR="00CC6537" w:rsidRPr="00D85086" w:rsidRDefault="00CC6537" w:rsidP="00CC6537">
            <w:pPr>
              <w:pStyle w:val="tablecopy"/>
              <w:jc w:val="center"/>
            </w:pPr>
            <w:r w:rsidRPr="00D85086">
              <w:rPr>
                <w:rFonts w:eastAsia="Times New Roman"/>
                <w:color w:val="000000"/>
                <w:lang w:eastAsia="en-IN"/>
              </w:rPr>
              <w:t>49.98</w:t>
            </w:r>
          </w:p>
        </w:tc>
        <w:tc>
          <w:tcPr>
            <w:tcW w:w="43.20pt" w:type="dxa"/>
            <w:vAlign w:val="center"/>
          </w:tcPr>
          <w:p w14:paraId="70EF29A2" w14:textId="5355E5E7" w:rsidR="00CC6537" w:rsidRPr="00D85086" w:rsidRDefault="00CC6537" w:rsidP="00CC6537">
            <w:pPr>
              <w:pStyle w:val="tablecopy"/>
              <w:jc w:val="center"/>
            </w:pPr>
            <w:r w:rsidRPr="00D85086">
              <w:rPr>
                <w:rFonts w:eastAsia="Times New Roman"/>
                <w:color w:val="000000"/>
                <w:lang w:eastAsia="en-IN"/>
              </w:rPr>
              <w:t>20.4</w:t>
            </w:r>
          </w:p>
        </w:tc>
        <w:tc>
          <w:tcPr>
            <w:tcW w:w="31.50pt" w:type="dxa"/>
            <w:vAlign w:val="center"/>
          </w:tcPr>
          <w:p w14:paraId="221D0EC2" w14:textId="2161B499" w:rsidR="00CC6537" w:rsidRPr="00D85086" w:rsidRDefault="00CC6537" w:rsidP="00CC6537">
            <w:pPr>
              <w:rPr>
                <w:sz w:val="16"/>
                <w:szCs w:val="16"/>
              </w:rPr>
            </w:pPr>
            <w:r w:rsidRPr="00D85086">
              <w:rPr>
                <w:rFonts w:eastAsia="Times New Roman"/>
                <w:color w:val="000000"/>
                <w:sz w:val="16"/>
                <w:szCs w:val="16"/>
                <w:lang w:eastAsia="en-IN"/>
              </w:rPr>
              <w:t>0.057</w:t>
            </w:r>
          </w:p>
        </w:tc>
      </w:tr>
      <w:tr w:rsidR="00CC6537" w:rsidRPr="00D85086" w14:paraId="46FEDF7E" w14:textId="77777777" w:rsidTr="00865AE3">
        <w:trPr>
          <w:trHeight w:val="320"/>
          <w:jc w:val="center"/>
        </w:trPr>
        <w:tc>
          <w:tcPr>
            <w:tcW w:w="72pt" w:type="dxa"/>
            <w:vAlign w:val="center"/>
          </w:tcPr>
          <w:p w14:paraId="5F28BE9D" w14:textId="3C5A17B7" w:rsidR="00CC6537" w:rsidRPr="00D85086" w:rsidRDefault="00CC6537" w:rsidP="00CC6537">
            <w:pPr>
              <w:pStyle w:val="tablecopy"/>
              <w:jc w:val="center"/>
            </w:pPr>
            <w:r w:rsidRPr="00D85086">
              <w:rPr>
                <w:rFonts w:eastAsia="Times New Roman"/>
                <w:color w:val="000000"/>
                <w:lang w:eastAsia="en-IN"/>
              </w:rPr>
              <w:t>Uniform 15x</w:t>
            </w:r>
          </w:p>
        </w:tc>
        <w:tc>
          <w:tcPr>
            <w:tcW w:w="36pt" w:type="dxa"/>
            <w:vAlign w:val="center"/>
          </w:tcPr>
          <w:p w14:paraId="23789AC0" w14:textId="60CEB89C"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49.85</w:t>
            </w:r>
          </w:p>
        </w:tc>
        <w:tc>
          <w:tcPr>
            <w:tcW w:w="36pt" w:type="dxa"/>
            <w:vAlign w:val="center"/>
          </w:tcPr>
          <w:p w14:paraId="39258898" w14:textId="615323AA" w:rsidR="00CC6537" w:rsidRPr="00D85086" w:rsidRDefault="00EA4CE7" w:rsidP="00CC6537">
            <w:pPr>
              <w:pStyle w:val="tablecopy"/>
              <w:jc w:val="center"/>
            </w:pPr>
            <w:r w:rsidRPr="00D85086">
              <w:rPr>
                <w:rFonts w:eastAsia="Times New Roman"/>
                <w:color w:val="000000"/>
                <w:lang w:eastAsia="en-IN"/>
              </w:rPr>
              <w:t>75.72</w:t>
            </w:r>
          </w:p>
        </w:tc>
        <w:tc>
          <w:tcPr>
            <w:tcW w:w="33.30pt" w:type="dxa"/>
            <w:vAlign w:val="center"/>
          </w:tcPr>
          <w:p w14:paraId="6FF5F6D9" w14:textId="01EC976E" w:rsidR="00CC6537" w:rsidRPr="00D85086" w:rsidRDefault="00CC6537" w:rsidP="00CC6537">
            <w:pPr>
              <w:pStyle w:val="tablecopy"/>
              <w:jc w:val="center"/>
            </w:pPr>
            <w:r w:rsidRPr="00D85086">
              <w:rPr>
                <w:rFonts w:eastAsia="Times New Roman"/>
                <w:color w:val="000000"/>
                <w:lang w:eastAsia="en-IN"/>
              </w:rPr>
              <w:t>49.85</w:t>
            </w:r>
          </w:p>
        </w:tc>
        <w:tc>
          <w:tcPr>
            <w:tcW w:w="43.20pt" w:type="dxa"/>
            <w:vAlign w:val="center"/>
          </w:tcPr>
          <w:p w14:paraId="4A0BD58C" w14:textId="6C7A0F61" w:rsidR="00CC6537" w:rsidRPr="00D85086" w:rsidRDefault="00CC6537" w:rsidP="00CC6537">
            <w:pPr>
              <w:pStyle w:val="tablecopy"/>
              <w:jc w:val="center"/>
            </w:pPr>
            <w:r w:rsidRPr="00D85086">
              <w:rPr>
                <w:rFonts w:eastAsia="Times New Roman"/>
                <w:color w:val="000000"/>
                <w:lang w:eastAsia="en-IN"/>
              </w:rPr>
              <w:t>17.7</w:t>
            </w:r>
          </w:p>
        </w:tc>
        <w:tc>
          <w:tcPr>
            <w:tcW w:w="31.50pt" w:type="dxa"/>
            <w:vAlign w:val="center"/>
          </w:tcPr>
          <w:p w14:paraId="430C394C" w14:textId="21ACF3D4" w:rsidR="00CC6537" w:rsidRPr="00D85086" w:rsidRDefault="00CC6537" w:rsidP="00CC6537">
            <w:pPr>
              <w:rPr>
                <w:sz w:val="16"/>
                <w:szCs w:val="16"/>
              </w:rPr>
            </w:pPr>
            <w:r w:rsidRPr="00D85086">
              <w:rPr>
                <w:rFonts w:eastAsia="Times New Roman"/>
                <w:color w:val="000000"/>
                <w:sz w:val="16"/>
                <w:szCs w:val="16"/>
                <w:lang w:eastAsia="en-IN"/>
              </w:rPr>
              <w:t>0.069</w:t>
            </w:r>
          </w:p>
        </w:tc>
      </w:tr>
      <w:tr w:rsidR="00CC6537" w:rsidRPr="00D85086" w14:paraId="2439A871" w14:textId="77777777" w:rsidTr="00865AE3">
        <w:trPr>
          <w:trHeight w:val="320"/>
          <w:jc w:val="center"/>
        </w:trPr>
        <w:tc>
          <w:tcPr>
            <w:tcW w:w="72pt" w:type="dxa"/>
            <w:vAlign w:val="center"/>
          </w:tcPr>
          <w:p w14:paraId="3AD0B82B" w14:textId="0312D2AD" w:rsidR="00CC6537" w:rsidRPr="00D85086" w:rsidRDefault="00CC6537" w:rsidP="00CC6537">
            <w:pPr>
              <w:pStyle w:val="tablecopy"/>
              <w:jc w:val="center"/>
            </w:pPr>
            <w:r w:rsidRPr="00D85086">
              <w:rPr>
                <w:rFonts w:eastAsia="Times New Roman"/>
                <w:color w:val="000000"/>
                <w:lang w:eastAsia="en-IN"/>
              </w:rPr>
              <w:t>Adaptive HC 15x</w:t>
            </w:r>
          </w:p>
        </w:tc>
        <w:tc>
          <w:tcPr>
            <w:tcW w:w="36pt" w:type="dxa"/>
            <w:vAlign w:val="center"/>
          </w:tcPr>
          <w:p w14:paraId="0ECB5145" w14:textId="758D2C95"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49.96</w:t>
            </w:r>
          </w:p>
        </w:tc>
        <w:tc>
          <w:tcPr>
            <w:tcW w:w="36pt" w:type="dxa"/>
            <w:vAlign w:val="center"/>
          </w:tcPr>
          <w:p w14:paraId="743629D3" w14:textId="17610223" w:rsidR="00CC6537" w:rsidRPr="00D85086" w:rsidRDefault="00EA4CE7" w:rsidP="00CC6537">
            <w:pPr>
              <w:pStyle w:val="tablecopy"/>
              <w:jc w:val="center"/>
            </w:pPr>
            <w:r w:rsidRPr="00D85086">
              <w:rPr>
                <w:rFonts w:eastAsia="Times New Roman"/>
                <w:color w:val="000000"/>
                <w:lang w:eastAsia="en-IN"/>
              </w:rPr>
              <w:t>75.22</w:t>
            </w:r>
          </w:p>
        </w:tc>
        <w:tc>
          <w:tcPr>
            <w:tcW w:w="33.30pt" w:type="dxa"/>
            <w:vAlign w:val="center"/>
          </w:tcPr>
          <w:p w14:paraId="5CEF8C8B" w14:textId="3258D0D1" w:rsidR="00CC6537" w:rsidRPr="00D85086" w:rsidRDefault="00CC6537" w:rsidP="00CC6537">
            <w:pPr>
              <w:pStyle w:val="tablecopy"/>
              <w:jc w:val="center"/>
            </w:pPr>
            <w:r w:rsidRPr="00D85086">
              <w:rPr>
                <w:rFonts w:eastAsia="Times New Roman"/>
                <w:color w:val="000000"/>
                <w:lang w:eastAsia="en-IN"/>
              </w:rPr>
              <w:t>49.96</w:t>
            </w:r>
          </w:p>
        </w:tc>
        <w:tc>
          <w:tcPr>
            <w:tcW w:w="43.20pt" w:type="dxa"/>
            <w:vAlign w:val="center"/>
          </w:tcPr>
          <w:p w14:paraId="6CEFAB4D" w14:textId="144FB3F7" w:rsidR="00CC6537" w:rsidRPr="00D85086" w:rsidRDefault="00CC6537" w:rsidP="00CC6537">
            <w:pPr>
              <w:pStyle w:val="tablecopy"/>
              <w:jc w:val="center"/>
            </w:pPr>
            <w:r w:rsidRPr="00D85086">
              <w:rPr>
                <w:rFonts w:eastAsia="Times New Roman"/>
                <w:color w:val="000000"/>
                <w:lang w:eastAsia="en-IN"/>
              </w:rPr>
              <w:t>21.5</w:t>
            </w:r>
          </w:p>
        </w:tc>
        <w:tc>
          <w:tcPr>
            <w:tcW w:w="31.50pt" w:type="dxa"/>
            <w:vAlign w:val="center"/>
          </w:tcPr>
          <w:p w14:paraId="418B9E03" w14:textId="50B7D15A" w:rsidR="00CC6537" w:rsidRPr="00D85086" w:rsidRDefault="00CC6537" w:rsidP="00CC6537">
            <w:pPr>
              <w:rPr>
                <w:sz w:val="16"/>
                <w:szCs w:val="16"/>
              </w:rPr>
            </w:pPr>
            <w:r w:rsidRPr="00D85086">
              <w:rPr>
                <w:rFonts w:eastAsia="Times New Roman"/>
                <w:color w:val="000000"/>
                <w:sz w:val="16"/>
                <w:szCs w:val="16"/>
                <w:lang w:eastAsia="en-IN"/>
              </w:rPr>
              <w:t>0.057</w:t>
            </w:r>
          </w:p>
        </w:tc>
      </w:tr>
      <w:tr w:rsidR="00CC6537" w:rsidRPr="00D85086" w14:paraId="30971D7A" w14:textId="77777777" w:rsidTr="00865AE3">
        <w:trPr>
          <w:trHeight w:val="320"/>
          <w:jc w:val="center"/>
        </w:trPr>
        <w:tc>
          <w:tcPr>
            <w:tcW w:w="72pt" w:type="dxa"/>
            <w:vAlign w:val="center"/>
          </w:tcPr>
          <w:p w14:paraId="7E3E1C95" w14:textId="36E737E2" w:rsidR="00CC6537" w:rsidRPr="00D85086" w:rsidRDefault="00CC6537" w:rsidP="00CC6537">
            <w:pPr>
              <w:pStyle w:val="tablecopy"/>
              <w:jc w:val="center"/>
            </w:pPr>
            <w:r w:rsidRPr="00D85086">
              <w:rPr>
                <w:rFonts w:eastAsia="Times New Roman"/>
                <w:color w:val="000000"/>
                <w:lang w:eastAsia="en-IN"/>
              </w:rPr>
              <w:t>Adaptive Unc 15x</w:t>
            </w:r>
          </w:p>
        </w:tc>
        <w:tc>
          <w:tcPr>
            <w:tcW w:w="36pt" w:type="dxa"/>
            <w:vAlign w:val="center"/>
          </w:tcPr>
          <w:p w14:paraId="6A8DBF28" w14:textId="43F45042"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49.99</w:t>
            </w:r>
          </w:p>
        </w:tc>
        <w:tc>
          <w:tcPr>
            <w:tcW w:w="36pt" w:type="dxa"/>
            <w:vAlign w:val="center"/>
          </w:tcPr>
          <w:p w14:paraId="2FDB6D87" w14:textId="33F654BD" w:rsidR="00CC6537" w:rsidRPr="00D85086" w:rsidRDefault="00EA4CE7" w:rsidP="00CC6537">
            <w:pPr>
              <w:pStyle w:val="tablecopy"/>
              <w:jc w:val="center"/>
            </w:pPr>
            <w:r w:rsidRPr="00D85086">
              <w:rPr>
                <w:rFonts w:eastAsia="Times New Roman"/>
                <w:color w:val="000000"/>
                <w:lang w:eastAsia="en-IN"/>
              </w:rPr>
              <w:t>75.2</w:t>
            </w:r>
            <w:r w:rsidR="00723345" w:rsidRPr="00D85086">
              <w:rPr>
                <w:rFonts w:eastAsia="Times New Roman"/>
                <w:color w:val="000000"/>
                <w:lang w:eastAsia="en-IN"/>
              </w:rPr>
              <w:t>1</w:t>
            </w:r>
          </w:p>
        </w:tc>
        <w:tc>
          <w:tcPr>
            <w:tcW w:w="33.30pt" w:type="dxa"/>
            <w:vAlign w:val="center"/>
          </w:tcPr>
          <w:p w14:paraId="10058F04" w14:textId="42B4F682" w:rsidR="00CC6537" w:rsidRPr="00D85086" w:rsidRDefault="00CC6537" w:rsidP="00CC6537">
            <w:pPr>
              <w:pStyle w:val="tablecopy"/>
              <w:jc w:val="center"/>
            </w:pPr>
            <w:r w:rsidRPr="00D85086">
              <w:rPr>
                <w:rFonts w:eastAsia="Times New Roman"/>
                <w:color w:val="000000"/>
                <w:lang w:eastAsia="en-IN"/>
              </w:rPr>
              <w:t>49.99</w:t>
            </w:r>
          </w:p>
        </w:tc>
        <w:tc>
          <w:tcPr>
            <w:tcW w:w="43.20pt" w:type="dxa"/>
            <w:vAlign w:val="center"/>
          </w:tcPr>
          <w:p w14:paraId="404C3E0E" w14:textId="3361A8CD" w:rsidR="00CC6537" w:rsidRPr="00D85086" w:rsidRDefault="00CC6537" w:rsidP="00CC6537">
            <w:pPr>
              <w:pStyle w:val="tablecopy"/>
              <w:jc w:val="center"/>
            </w:pPr>
            <w:r w:rsidRPr="00D85086">
              <w:rPr>
                <w:rFonts w:eastAsia="Times New Roman"/>
                <w:color w:val="000000"/>
                <w:lang w:eastAsia="en-IN"/>
              </w:rPr>
              <w:t>20.2</w:t>
            </w:r>
          </w:p>
        </w:tc>
        <w:tc>
          <w:tcPr>
            <w:tcW w:w="31.50pt" w:type="dxa"/>
            <w:vAlign w:val="center"/>
          </w:tcPr>
          <w:p w14:paraId="47F5825E" w14:textId="44959691" w:rsidR="00CC6537" w:rsidRPr="00D85086" w:rsidRDefault="00CC6537" w:rsidP="00CC6537">
            <w:pPr>
              <w:rPr>
                <w:sz w:val="16"/>
                <w:szCs w:val="16"/>
              </w:rPr>
            </w:pPr>
            <w:r w:rsidRPr="00D85086">
              <w:rPr>
                <w:rFonts w:eastAsia="Times New Roman"/>
                <w:color w:val="000000"/>
                <w:sz w:val="16"/>
                <w:szCs w:val="16"/>
                <w:lang w:eastAsia="en-IN"/>
              </w:rPr>
              <w:t>0.058</w:t>
            </w:r>
          </w:p>
        </w:tc>
      </w:tr>
      <w:tr w:rsidR="00CC6537" w:rsidRPr="00D85086" w14:paraId="4CE1C20C" w14:textId="77777777" w:rsidTr="00865AE3">
        <w:trPr>
          <w:trHeight w:val="320"/>
          <w:jc w:val="center"/>
        </w:trPr>
        <w:tc>
          <w:tcPr>
            <w:tcW w:w="72pt" w:type="dxa"/>
            <w:vAlign w:val="center"/>
          </w:tcPr>
          <w:p w14:paraId="3052962E" w14:textId="39BE0734" w:rsidR="00CC6537" w:rsidRPr="00D85086" w:rsidRDefault="00CC6537" w:rsidP="00CC6537">
            <w:pPr>
              <w:pStyle w:val="tablecopy"/>
              <w:jc w:val="center"/>
            </w:pPr>
            <w:r w:rsidRPr="00D85086">
              <w:rPr>
                <w:rFonts w:eastAsia="Times New Roman"/>
                <w:color w:val="000000"/>
                <w:lang w:eastAsia="en-IN"/>
              </w:rPr>
              <w:t>Adaptive PU 15x</w:t>
            </w:r>
          </w:p>
        </w:tc>
        <w:tc>
          <w:tcPr>
            <w:tcW w:w="36pt" w:type="dxa"/>
            <w:vAlign w:val="center"/>
          </w:tcPr>
          <w:p w14:paraId="67E4BDBA" w14:textId="0EB7BED5"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49.29</w:t>
            </w:r>
          </w:p>
        </w:tc>
        <w:tc>
          <w:tcPr>
            <w:tcW w:w="36pt" w:type="dxa"/>
            <w:vAlign w:val="center"/>
          </w:tcPr>
          <w:p w14:paraId="6B5839C6" w14:textId="4DF3605A" w:rsidR="00CC6537" w:rsidRPr="00D85086" w:rsidRDefault="00723345" w:rsidP="00CC6537">
            <w:pPr>
              <w:pStyle w:val="tablecopy"/>
              <w:jc w:val="center"/>
            </w:pPr>
            <w:r w:rsidRPr="00D85086">
              <w:t>74.90</w:t>
            </w:r>
          </w:p>
        </w:tc>
        <w:tc>
          <w:tcPr>
            <w:tcW w:w="33.30pt" w:type="dxa"/>
            <w:vAlign w:val="center"/>
          </w:tcPr>
          <w:p w14:paraId="32AD63AE" w14:textId="58B01506" w:rsidR="00CC6537" w:rsidRPr="00D85086" w:rsidRDefault="00CC6537" w:rsidP="00CC6537">
            <w:pPr>
              <w:pStyle w:val="tablecopy"/>
              <w:jc w:val="center"/>
            </w:pPr>
            <w:r w:rsidRPr="00D85086">
              <w:rPr>
                <w:rFonts w:eastAsia="Times New Roman"/>
                <w:color w:val="000000"/>
                <w:lang w:eastAsia="en-IN"/>
              </w:rPr>
              <w:t>49.29</w:t>
            </w:r>
          </w:p>
        </w:tc>
        <w:tc>
          <w:tcPr>
            <w:tcW w:w="43.20pt" w:type="dxa"/>
            <w:vAlign w:val="center"/>
          </w:tcPr>
          <w:p w14:paraId="40D5E2B4" w14:textId="7623698F" w:rsidR="00CC6537" w:rsidRPr="00D85086" w:rsidRDefault="00CC6537" w:rsidP="00CC6537">
            <w:pPr>
              <w:pStyle w:val="tablecopy"/>
              <w:jc w:val="center"/>
            </w:pPr>
            <w:r w:rsidRPr="00D85086">
              <w:rPr>
                <w:rFonts w:eastAsia="Times New Roman"/>
                <w:color w:val="000000"/>
                <w:lang w:eastAsia="en-IN"/>
              </w:rPr>
              <w:t>21.4</w:t>
            </w:r>
          </w:p>
        </w:tc>
        <w:tc>
          <w:tcPr>
            <w:tcW w:w="31.50pt" w:type="dxa"/>
            <w:vAlign w:val="center"/>
          </w:tcPr>
          <w:p w14:paraId="6866DAB8" w14:textId="47957FBF" w:rsidR="00CC6537" w:rsidRPr="00D85086" w:rsidRDefault="00CC6537" w:rsidP="00CC6537">
            <w:pPr>
              <w:rPr>
                <w:sz w:val="16"/>
                <w:szCs w:val="16"/>
              </w:rPr>
            </w:pPr>
            <w:r w:rsidRPr="00D85086">
              <w:rPr>
                <w:rFonts w:eastAsia="Times New Roman"/>
                <w:color w:val="000000"/>
                <w:sz w:val="16"/>
                <w:szCs w:val="16"/>
                <w:lang w:eastAsia="en-IN"/>
              </w:rPr>
              <w:t>0.039</w:t>
            </w:r>
          </w:p>
        </w:tc>
      </w:tr>
      <w:tr w:rsidR="00CC6537" w:rsidRPr="00D85086" w14:paraId="51F70063" w14:textId="77777777" w:rsidTr="00865AE3">
        <w:trPr>
          <w:trHeight w:val="320"/>
          <w:jc w:val="center"/>
        </w:trPr>
        <w:tc>
          <w:tcPr>
            <w:tcW w:w="72pt" w:type="dxa"/>
            <w:vAlign w:val="center"/>
          </w:tcPr>
          <w:p w14:paraId="0BDE3435" w14:textId="4D529256" w:rsidR="00CC6537" w:rsidRPr="00D85086" w:rsidRDefault="00CC6537" w:rsidP="00CC6537">
            <w:pPr>
              <w:pStyle w:val="tablecopy"/>
              <w:jc w:val="center"/>
            </w:pPr>
            <w:r w:rsidRPr="00D85086">
              <w:rPr>
                <w:rFonts w:eastAsia="Times New Roman"/>
                <w:color w:val="000000"/>
                <w:lang w:eastAsia="en-IN"/>
              </w:rPr>
              <w:t>Ceiling</w:t>
            </w:r>
          </w:p>
        </w:tc>
        <w:tc>
          <w:tcPr>
            <w:tcW w:w="36pt" w:type="dxa"/>
            <w:vAlign w:val="center"/>
          </w:tcPr>
          <w:p w14:paraId="0CEF8184" w14:textId="3A20B677" w:rsidR="00CC6537" w:rsidRPr="00D85086" w:rsidRDefault="00CC6537" w:rsidP="00CC6537">
            <w:pPr>
              <w:pStyle w:val="tablecopy"/>
              <w:jc w:val="center"/>
              <w:rPr>
                <w:rFonts w:eastAsia="Times New Roman"/>
                <w:color w:val="000000"/>
                <w:lang w:eastAsia="en-IN"/>
              </w:rPr>
            </w:pPr>
            <w:r w:rsidRPr="00D85086">
              <w:rPr>
                <w:rFonts w:eastAsia="Times New Roman"/>
                <w:color w:val="000000"/>
                <w:lang w:eastAsia="en-IN"/>
              </w:rPr>
              <w:t>70.99</w:t>
            </w:r>
          </w:p>
        </w:tc>
        <w:tc>
          <w:tcPr>
            <w:tcW w:w="36pt" w:type="dxa"/>
            <w:vAlign w:val="center"/>
          </w:tcPr>
          <w:p w14:paraId="668593AB" w14:textId="7F73EAF3" w:rsidR="00CC6537" w:rsidRPr="00D85086" w:rsidRDefault="00723345" w:rsidP="00CC6537">
            <w:pPr>
              <w:pStyle w:val="tablecopy"/>
              <w:jc w:val="center"/>
            </w:pPr>
            <w:r w:rsidRPr="00D85086">
              <w:rPr>
                <w:rFonts w:eastAsia="Times New Roman"/>
                <w:color w:val="000000"/>
                <w:lang w:eastAsia="en-IN"/>
              </w:rPr>
              <w:t>89.26</w:t>
            </w:r>
          </w:p>
        </w:tc>
        <w:tc>
          <w:tcPr>
            <w:tcW w:w="33.30pt" w:type="dxa"/>
            <w:vAlign w:val="center"/>
          </w:tcPr>
          <w:p w14:paraId="2D7EECBA" w14:textId="5DFF6ED8" w:rsidR="00CC6537" w:rsidRPr="00D85086" w:rsidRDefault="00CC6537" w:rsidP="00CC6537">
            <w:pPr>
              <w:pStyle w:val="tablecopy"/>
              <w:jc w:val="center"/>
            </w:pPr>
            <w:r w:rsidRPr="00D85086">
              <w:rPr>
                <w:rFonts w:eastAsia="Times New Roman"/>
                <w:color w:val="000000"/>
                <w:lang w:eastAsia="en-IN"/>
              </w:rPr>
              <w:t>70.99</w:t>
            </w:r>
          </w:p>
        </w:tc>
        <w:tc>
          <w:tcPr>
            <w:tcW w:w="43.20pt" w:type="dxa"/>
            <w:vAlign w:val="center"/>
          </w:tcPr>
          <w:p w14:paraId="794C5ABB" w14:textId="2B4C3E0B" w:rsidR="00CC6537" w:rsidRPr="00D85086" w:rsidRDefault="00CC6537" w:rsidP="00CC6537">
            <w:pPr>
              <w:pStyle w:val="tablecopy"/>
              <w:jc w:val="center"/>
            </w:pPr>
            <w:r w:rsidRPr="00D85086">
              <w:rPr>
                <w:rFonts w:eastAsia="Times New Roman"/>
                <w:color w:val="000000"/>
                <w:lang w:eastAsia="en-IN"/>
              </w:rPr>
              <w:t>48.6</w:t>
            </w:r>
          </w:p>
        </w:tc>
        <w:tc>
          <w:tcPr>
            <w:tcW w:w="31.50pt" w:type="dxa"/>
            <w:vAlign w:val="center"/>
          </w:tcPr>
          <w:p w14:paraId="0141BCDC" w14:textId="26F50337" w:rsidR="00CC6537" w:rsidRPr="00D85086" w:rsidRDefault="00CC6537" w:rsidP="00CC6537">
            <w:pPr>
              <w:rPr>
                <w:sz w:val="16"/>
                <w:szCs w:val="16"/>
              </w:rPr>
            </w:pPr>
            <w:r w:rsidRPr="00D85086">
              <w:rPr>
                <w:rFonts w:eastAsia="Times New Roman"/>
                <w:color w:val="000000"/>
                <w:sz w:val="16"/>
                <w:szCs w:val="16"/>
                <w:lang w:eastAsia="en-IN"/>
              </w:rPr>
              <w:t>0.082</w:t>
            </w:r>
          </w:p>
        </w:tc>
      </w:tr>
    </w:tbl>
    <w:p w14:paraId="38812479" w14:textId="4ECBADA8" w:rsidR="00553338" w:rsidRDefault="00553338" w:rsidP="008469F7">
      <w:pPr>
        <w:pStyle w:val="BodyText"/>
        <w:rPr>
          <w:lang w:val="en-US"/>
        </w:rPr>
      </w:pPr>
      <w:r w:rsidRPr="00D85086">
        <w:rPr>
          <w:lang w:val="en-US"/>
        </w:rPr>
        <w:t xml:space="preserve">The ceiling model achieves 70.99%, establishing a gap of 21.55 percentage points from the baseline. </w:t>
      </w:r>
      <w:r w:rsidR="002218F8" w:rsidRPr="00D85086">
        <w:rPr>
          <w:lang w:val="en-US"/>
        </w:rPr>
        <w:t>These results reflect relative comparisons under a fixed experimental setup rather than statistically estimated population effects.</w:t>
      </w:r>
    </w:p>
    <w:p w14:paraId="0619CA99" w14:textId="77777777" w:rsidR="00057032" w:rsidRPr="00D85086" w:rsidRDefault="00057032" w:rsidP="00057032">
      <w:pPr>
        <w:pStyle w:val="BodyText"/>
        <w:ind w:end="9.30pt" w:firstLine="0pt"/>
        <w:rPr>
          <w:lang w:val="en-US"/>
        </w:rPr>
      </w:pPr>
      <w:r w:rsidRPr="00D85086">
        <w:rPr>
          <w:noProof/>
          <w:lang w:val="en-US"/>
        </w:rPr>
        <w:drawing>
          <wp:inline distT="0" distB="0" distL="0" distR="0" wp14:anchorId="49CF9910" wp14:editId="3C2FD6FA">
            <wp:extent cx="3089910" cy="1212850"/>
            <wp:effectExtent l="0" t="0" r="0" b="6350"/>
            <wp:docPr id="166197981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1979819" name="Picture 16619798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212850"/>
                    </a:xfrm>
                    <a:prstGeom prst="rect">
                      <a:avLst/>
                    </a:prstGeom>
                  </pic:spPr>
                </pic:pic>
              </a:graphicData>
            </a:graphic>
          </wp:inline>
        </w:drawing>
      </w:r>
    </w:p>
    <w:p w14:paraId="463F512B" w14:textId="2747E75A" w:rsidR="00057032" w:rsidRPr="00057032" w:rsidRDefault="00057032" w:rsidP="00057032">
      <w:pPr>
        <w:pStyle w:val="figurecaption"/>
      </w:pPr>
      <w:r w:rsidRPr="00CB257D">
        <w:t>Learning curves (ResNet-18): (a) validation loss; (b) validation accuracy</w:t>
      </w:r>
    </w:p>
    <w:p w14:paraId="008F9927" w14:textId="4B8C32B2" w:rsidR="00A47FC5" w:rsidRDefault="00A47FC5" w:rsidP="008469F7">
      <w:pPr>
        <w:pStyle w:val="BodyText"/>
        <w:rPr>
          <w:lang w:val="en-US"/>
        </w:rPr>
      </w:pPr>
      <w:r w:rsidRPr="00D85086">
        <w:rPr>
          <w:lang w:val="en-US"/>
        </w:rPr>
        <w:t>Synthetic scaling exhibits a clear saturation pattern. Performance improves at moderate budgets (5</w:t>
      </w:r>
      <w:r w:rsidR="00AE0740">
        <w:rPr>
          <w:lang w:val="en-US"/>
        </w:rPr>
        <w:t>x</w:t>
      </w:r>
      <w:r w:rsidRPr="00D85086">
        <w:rPr>
          <w:lang w:val="en-US"/>
        </w:rPr>
        <w:t>), but additional synthetic data yields diminishing returns, with accuracy plateauing by 10</w:t>
      </w:r>
      <w:r w:rsidR="00AE0740">
        <w:rPr>
          <w:lang w:val="en-US"/>
        </w:rPr>
        <w:t>x</w:t>
      </w:r>
      <w:r w:rsidRPr="00D85086">
        <w:rPr>
          <w:lang w:val="en-US"/>
        </w:rPr>
        <w:t xml:space="preserve"> and slightly degrading at 15</w:t>
      </w:r>
      <w:r w:rsidR="00AE0740">
        <w:rPr>
          <w:lang w:val="en-US"/>
        </w:rPr>
        <w:t>x</w:t>
      </w:r>
      <w:r w:rsidRPr="00D85086">
        <w:rPr>
          <w:lang w:val="en-US"/>
        </w:rPr>
        <w:t xml:space="preserve">. This behavior is consistent with training dynamics: augmented models converge faster and early-stop earlier, indicating rapid exhaustion of useful signal from the synthetic pool. Because the underlying synthetic distribution </w:t>
      </w:r>
      <w:r w:rsidR="00985242" w:rsidRPr="00D85086">
        <w:rPr>
          <w:lang w:val="en-US"/>
        </w:rPr>
        <w:t>appears broadly consistent across budgets (as indicated by near-constant FID)</w:t>
      </w:r>
      <w:r w:rsidRPr="00D85086">
        <w:rPr>
          <w:lang w:val="en-US"/>
        </w:rPr>
        <w:t xml:space="preserve">, </w:t>
      </w:r>
      <w:r w:rsidR="00641D03" w:rsidRPr="00D85086">
        <w:rPr>
          <w:lang w:val="en-US"/>
        </w:rPr>
        <w:t>additional samples are consistent with increasing redundancy or misalignment rather than introducing new semantic variation</w:t>
      </w:r>
      <w:r w:rsidRPr="00D85086">
        <w:rPr>
          <w:lang w:val="en-US"/>
        </w:rPr>
        <w:t>.</w:t>
      </w:r>
    </w:p>
    <w:p w14:paraId="44E93BD7" w14:textId="4336ADDC" w:rsidR="00215061" w:rsidRPr="00D85086" w:rsidRDefault="00215061" w:rsidP="00215061">
      <w:pPr>
        <w:pStyle w:val="Heading2"/>
      </w:pPr>
      <w:r w:rsidRPr="00D85086">
        <w:t>Synthetic Distribution Quality (FID)</w:t>
      </w:r>
    </w:p>
    <w:p w14:paraId="716FAE18" w14:textId="72EAE460" w:rsidR="002B6D1C" w:rsidRPr="00D85086" w:rsidRDefault="000E5B0D" w:rsidP="000E5B0D">
      <w:pPr>
        <w:pStyle w:val="BodyText"/>
        <w:rPr>
          <w:lang w:val="en-US"/>
        </w:rPr>
      </w:pPr>
      <w:r w:rsidRPr="00D85086">
        <w:rPr>
          <w:lang w:val="en-US"/>
        </w:rPr>
        <w:t>FID scores between the real training set and the synthetic pool are: 5</w:t>
      </w:r>
      <w:r w:rsidR="00AE0740">
        <w:rPr>
          <w:lang w:val="en-US"/>
        </w:rPr>
        <w:t>x</w:t>
      </w:r>
      <w:r w:rsidRPr="00D85086">
        <w:rPr>
          <w:lang w:val="en-US"/>
        </w:rPr>
        <w:t xml:space="preserve"> = 140.05, 10</w:t>
      </w:r>
      <w:r w:rsidR="00AE0740">
        <w:rPr>
          <w:lang w:val="en-US"/>
        </w:rPr>
        <w:t>x</w:t>
      </w:r>
      <w:r w:rsidRPr="00D85086">
        <w:rPr>
          <w:lang w:val="en-US"/>
        </w:rPr>
        <w:t xml:space="preserve"> = 139.61, 15</w:t>
      </w:r>
      <w:r w:rsidR="00AE0740">
        <w:rPr>
          <w:lang w:val="en-US"/>
        </w:rPr>
        <w:t>x</w:t>
      </w:r>
      <w:r w:rsidRPr="00D85086">
        <w:rPr>
          <w:lang w:val="en-US"/>
        </w:rPr>
        <w:t xml:space="preserve"> = 139.48. The near-constant FID across budgets confirms that increasing synthetic volume does not alter the underlying distributional alignment — additional images are drawn from the same generative manifold. </w:t>
      </w:r>
      <w:r w:rsidR="00956D07" w:rsidRPr="00D85086">
        <w:rPr>
          <w:lang w:val="en-US"/>
        </w:rPr>
        <w:t xml:space="preserve">However, FID is a global metric and </w:t>
      </w:r>
      <w:r w:rsidR="00956D07" w:rsidRPr="00D85086">
        <w:rPr>
          <w:lang w:val="en-US"/>
        </w:rPr>
        <w:t xml:space="preserve">does not capture class-conditional diversity or semantic alignment, so constant FID does not imply equal utility across samples. </w:t>
      </w:r>
      <w:r w:rsidRPr="00D85086">
        <w:rPr>
          <w:lang w:val="en-US"/>
        </w:rPr>
        <w:t>The moderately high FID reflects the resolution mismatch inherent in downsampling 512-pixel Stable Diffusion outputs to 64</w:t>
      </w:r>
      <w:r w:rsidR="00AE0740">
        <w:rPr>
          <w:lang w:val="en-US"/>
        </w:rPr>
        <w:t>x</w:t>
      </w:r>
      <w:r w:rsidRPr="00D85086">
        <w:rPr>
          <w:lang w:val="en-US"/>
        </w:rPr>
        <w:t>64</w:t>
      </w:r>
      <w:r w:rsidR="00215061" w:rsidRPr="00D85086">
        <w:rPr>
          <w:lang w:val="en-US"/>
        </w:rPr>
        <w:t>.</w:t>
      </w:r>
    </w:p>
    <w:p w14:paraId="4625D30D" w14:textId="7800202A" w:rsidR="00553338" w:rsidRPr="00D85086" w:rsidRDefault="00D01C4F" w:rsidP="00553338">
      <w:pPr>
        <w:pStyle w:val="Heading2"/>
      </w:pPr>
      <w:r w:rsidRPr="00D85086">
        <w:t>Allocation Policy Comparison</w:t>
      </w:r>
    </w:p>
    <w:p w14:paraId="642B10C7" w14:textId="7D9CA3ED" w:rsidR="00924F26" w:rsidRDefault="00924F26" w:rsidP="00924F26">
      <w:pPr>
        <w:pStyle w:val="BodyText"/>
        <w:rPr>
          <w:lang w:val="en-US"/>
        </w:rPr>
      </w:pPr>
      <w:r w:rsidRPr="00D85086">
        <w:rPr>
          <w:lang w:val="en-US"/>
        </w:rPr>
        <w:t xml:space="preserve">At the 15x total budget, all three adaptive policies perform within 0.7 percentage points of uniform allocation: hard-class (49.96%), uncertainty (49.99%), and predicted-utility (49.29%), compared to uniform (49.85%). </w:t>
      </w:r>
      <w:r w:rsidR="00D94045" w:rsidRPr="00D85086">
        <w:rPr>
          <w:lang w:val="en-US"/>
        </w:rPr>
        <w:t>No policy achieves a meaningful advantage within the observed range (≤1pp differences)</w:t>
      </w:r>
      <w:r w:rsidRPr="00D85086">
        <w:rPr>
          <w:lang w:val="en-US"/>
        </w:rPr>
        <w:t>. A grouped comparison across multiple metrics is shown in Fig. 3.</w:t>
      </w:r>
    </w:p>
    <w:p w14:paraId="4B8973F8" w14:textId="77777777" w:rsidR="00FD28F9" w:rsidRPr="00D85086" w:rsidRDefault="00FD28F9" w:rsidP="00FD28F9">
      <w:pPr>
        <w:pStyle w:val="BodyText"/>
        <w:ind w:end="9.30pt" w:firstLine="0pt"/>
        <w:rPr>
          <w:lang w:val="en-US"/>
        </w:rPr>
      </w:pPr>
      <w:r w:rsidRPr="00D85086">
        <w:rPr>
          <w:noProof/>
          <w:lang w:val="en-US"/>
        </w:rPr>
        <w:drawing>
          <wp:inline distT="0" distB="0" distL="0" distR="0" wp14:anchorId="01DEBF20" wp14:editId="5956E000">
            <wp:extent cx="3089910" cy="1715770"/>
            <wp:effectExtent l="0" t="0" r="0" b="0"/>
            <wp:docPr id="22563275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5632752" name="Picture 2256327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15770"/>
                    </a:xfrm>
                    <a:prstGeom prst="rect">
                      <a:avLst/>
                    </a:prstGeom>
                  </pic:spPr>
                </pic:pic>
              </a:graphicData>
            </a:graphic>
          </wp:inline>
        </w:drawing>
      </w:r>
    </w:p>
    <w:p w14:paraId="4D83921E" w14:textId="41EF349F" w:rsidR="00FD28F9" w:rsidRPr="00FD28F9" w:rsidRDefault="00FD28F9" w:rsidP="00FD28F9">
      <w:pPr>
        <w:pStyle w:val="figurecaption"/>
      </w:pPr>
      <w:r w:rsidRPr="00337F95">
        <w:t>Allocation policy comparison at 15</w:t>
      </w:r>
      <w:r w:rsidR="00AE0740">
        <w:t>x</w:t>
      </w:r>
      <w:r w:rsidRPr="00337F95">
        <w:t xml:space="preserve"> budget across Top-1, Macro, Worst-20, and Linear Probe accuracy (ResNet-18)</w:t>
      </w:r>
    </w:p>
    <w:p w14:paraId="632F838C" w14:textId="77777777" w:rsidR="00924F26" w:rsidRPr="00D85086" w:rsidRDefault="00924F26" w:rsidP="00924F26">
      <w:pPr>
        <w:pStyle w:val="BodyText"/>
        <w:rPr>
          <w:lang w:val="en-US"/>
        </w:rPr>
      </w:pPr>
      <w:r w:rsidRPr="00D85086">
        <w:rPr>
          <w:lang w:val="en-US"/>
        </w:rPr>
        <w:t>This null result is informative. The predicted-utility ridge model achieves cross-validated R-squared of only 0.013, indicating that per-class utility — the accuracy gain from adding synthetic data — is nearly unpredictable from observable class properties. This suggests that the benefit of synthetic augmentation is governed by factors not captured in our feature set, such as the semantic alignment between text prompts and the visual concept, the internal representation quality of the diffusion model for each class, or stochastic training dynamics.</w:t>
      </w:r>
    </w:p>
    <w:p w14:paraId="0EF278F9" w14:textId="291F5CAD" w:rsidR="00C70791" w:rsidRPr="00D85086" w:rsidRDefault="00924F26" w:rsidP="00924F26">
      <w:pPr>
        <w:pStyle w:val="BodyText"/>
        <w:rPr>
          <w:lang w:val="en-US"/>
        </w:rPr>
      </w:pPr>
      <w:r w:rsidRPr="00D85086">
        <w:rPr>
          <w:lang w:val="en-US"/>
        </w:rPr>
        <w:t>The worst-20-class metric provides a complementary perspective. While the baseline achieves only 16.30% on the 20 hardest classes, all DiffusionBoost variants improve this metric substantially: Uniform 5x reaches 21.50%, and adaptive hard-class also reaches 21.50%. This 5.2 percentage point improvement on tail classes suggests that synthetic augmentation benefits the most data-starved classes disproportionately, even when aggregate accuracy gains are modest</w:t>
      </w:r>
      <w:r w:rsidR="00AA5245" w:rsidRPr="00D85086">
        <w:rPr>
          <w:lang w:val="en-US"/>
        </w:rPr>
        <w:t>.</w:t>
      </w:r>
    </w:p>
    <w:p w14:paraId="0717AE4B" w14:textId="0F8FBBB1" w:rsidR="00C70791" w:rsidRPr="00D85086" w:rsidRDefault="00AA5245" w:rsidP="00C70791">
      <w:pPr>
        <w:pStyle w:val="Heading2"/>
      </w:pPr>
      <w:r w:rsidRPr="00D85086">
        <w:t>Per-Class Analysis</w:t>
      </w:r>
    </w:p>
    <w:p w14:paraId="7E908E7F" w14:textId="697B5EF0" w:rsidR="00C36D19" w:rsidRPr="00D85086" w:rsidRDefault="00DC3BC1" w:rsidP="00C36D19">
      <w:pPr>
        <w:pStyle w:val="BodyText"/>
        <w:rPr>
          <w:lang w:val="en-US"/>
        </w:rPr>
      </w:pPr>
      <w:r w:rsidRPr="00D85086">
        <w:rPr>
          <w:lang w:val="en-US"/>
        </w:rPr>
        <w:t>Per-class accuracy deltas reveal that synthetic augmentation is not uniformly beneficial (Fig. 4). Under Uniform 5x, 106 of 200 classes are helped (delta &gt; 2pp), 25 are neutral, and 69 are harmed (delta &lt; -2pp). At the 15x budget, the balance shifts: 90 classes are helped, 20 neutral, and 90 harmed.</w:t>
      </w:r>
      <w:r w:rsidR="00C36D19" w:rsidRPr="00D85086">
        <w:rPr>
          <w:lang w:val="en-US"/>
        </w:rPr>
        <w:t xml:space="preserve"> To summarize per-class effects, we define a Help–Harm Ratio (HHR):</w:t>
      </w:r>
    </w:p>
    <w:p w14:paraId="720C74CB" w14:textId="112E5D2F" w:rsidR="00C36D19" w:rsidRPr="00D85086" w:rsidRDefault="00C36D19" w:rsidP="00C36D19">
      <w:pPr>
        <w:pStyle w:val="BodyText"/>
        <w:rPr>
          <w:lang w:val="en-US"/>
        </w:rPr>
      </w:pPr>
      <m:oMathPara>
        <m:oMath>
          <m:r>
            <w:rPr>
              <w:rFonts w:ascii="Cambria Math" w:hAnsi="Cambria Math"/>
              <w:lang w:val="en-US"/>
            </w:rPr>
            <m:t>HHR=</m:t>
          </m:r>
          <m:f>
            <m:fPr>
              <m:ctrlPr>
                <w:rPr>
                  <w:rFonts w:ascii="Cambria Math" w:hAnsi="Cambria Math"/>
                  <w:i/>
                  <w:lang w:val="en-US"/>
                </w:rPr>
              </m:ctrlPr>
            </m:fPr>
            <m:num>
              <m:r>
                <w:rPr>
                  <w:rFonts w:ascii="Cambria Math" w:hAnsi="Cambria Math"/>
                  <w:lang w:val="en-US"/>
                </w:rPr>
                <m:t>#helped-#harmed</m:t>
              </m:r>
            </m:num>
            <m:den>
              <m:r>
                <w:rPr>
                  <w:rFonts w:ascii="Cambria Math" w:hAnsi="Cambria Math"/>
                  <w:lang w:val="en-US"/>
                </w:rPr>
                <m:t>total classes</m:t>
              </m:r>
            </m:den>
          </m:f>
        </m:oMath>
      </m:oMathPara>
    </w:p>
    <w:p w14:paraId="4315FA2B" w14:textId="3D746944" w:rsidR="00B071CA" w:rsidRPr="00D85086" w:rsidRDefault="00B071CA" w:rsidP="00DC3BC1">
      <w:pPr>
        <w:pStyle w:val="BodyText"/>
        <w:rPr>
          <w:lang w:val="en-US"/>
        </w:rPr>
      </w:pPr>
      <w:r w:rsidRPr="00D85086">
        <w:rPr>
          <w:lang w:val="en-US"/>
        </w:rPr>
        <w:t>At 5</w:t>
      </w:r>
      <w:r w:rsidR="00AE0740">
        <w:rPr>
          <w:lang w:val="en-US"/>
        </w:rPr>
        <w:t>x</w:t>
      </w:r>
      <w:r w:rsidRPr="00D85086">
        <w:rPr>
          <w:lang w:val="en-US"/>
        </w:rPr>
        <w:t>, HHR = (106 − 69) / 200 = 0.185, indicating a net positive effect. At 15</w:t>
      </w:r>
      <w:r w:rsidR="00AE0740">
        <w:rPr>
          <w:lang w:val="en-US"/>
        </w:rPr>
        <w:t>x</w:t>
      </w:r>
      <w:r w:rsidRPr="00D85086">
        <w:rPr>
          <w:lang w:val="en-US"/>
        </w:rPr>
        <w:t>, HHR = (90 − 90) / 200 = 0.0, confirming that gains disappear at higher synthetic budgets and that additional samples introduce as much harm as benefit.</w:t>
      </w:r>
    </w:p>
    <w:p w14:paraId="6131C5BD" w14:textId="25EE53EA" w:rsidR="00C70791" w:rsidRPr="00D85086" w:rsidRDefault="00E023BD" w:rsidP="00DC3BC1">
      <w:pPr>
        <w:pStyle w:val="BodyText"/>
        <w:rPr>
          <w:lang w:val="en-US"/>
        </w:rPr>
      </w:pPr>
      <w:r w:rsidRPr="00D85086">
        <w:rPr>
          <w:lang w:val="en-US"/>
        </w:rPr>
        <w:lastRenderedPageBreak/>
        <w:t>The shift from a net-positive to balanced help/harm ratio suggests that additional synthetic data increasingly introduces class-specific misalignment, degrading performance for a subset of classes</w:t>
      </w:r>
      <w:r w:rsidR="00DC3BC1" w:rsidRPr="00D85086">
        <w:rPr>
          <w:lang w:val="en-US"/>
        </w:rPr>
        <w:t>.</w:t>
      </w:r>
    </w:p>
    <w:p w14:paraId="00D38583" w14:textId="5965C367" w:rsidR="00DC3BC1" w:rsidRPr="00D85086" w:rsidRDefault="00DC3BC1" w:rsidP="00DC3BC1">
      <w:pPr>
        <w:pStyle w:val="BodyText"/>
        <w:ind w:end="9.30pt" w:firstLine="0pt"/>
        <w:rPr>
          <w:lang w:val="en-US"/>
        </w:rPr>
      </w:pPr>
      <w:r w:rsidRPr="00D85086">
        <w:rPr>
          <w:noProof/>
          <w:lang w:val="en-US"/>
        </w:rPr>
        <w:drawing>
          <wp:inline distT="0" distB="0" distL="0" distR="0" wp14:anchorId="30062248" wp14:editId="5885E98B">
            <wp:extent cx="3089910" cy="1030605"/>
            <wp:effectExtent l="0" t="0" r="0" b="0"/>
            <wp:docPr id="904400116"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4400116" name="Picture 9044001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030605"/>
                    </a:xfrm>
                    <a:prstGeom prst="rect">
                      <a:avLst/>
                    </a:prstGeom>
                  </pic:spPr>
                </pic:pic>
              </a:graphicData>
            </a:graphic>
          </wp:inline>
        </w:drawing>
      </w:r>
    </w:p>
    <w:p w14:paraId="3E48F4D8" w14:textId="47B531F6" w:rsidR="00DC3BC1" w:rsidRPr="00D85086" w:rsidRDefault="00337F95" w:rsidP="00DC3BC1">
      <w:pPr>
        <w:pStyle w:val="figurecaption"/>
        <w:rPr>
          <w:rStyle w:val="Strong"/>
          <w:b w:val="0"/>
          <w:bCs w:val="0"/>
        </w:rPr>
      </w:pPr>
      <w:r w:rsidRPr="00337F95">
        <w:t>Per-class accuracy delta vs. Baseline: Uniform 5</w:t>
      </w:r>
      <w:r w:rsidR="00AE0740">
        <w:t>x</w:t>
      </w:r>
      <w:r w:rsidRPr="00337F95">
        <w:t xml:space="preserve"> (left), Adaptive HC 15</w:t>
      </w:r>
      <w:r w:rsidR="00AE0740">
        <w:t>x</w:t>
      </w:r>
      <w:r w:rsidRPr="00337F95">
        <w:t xml:space="preserve"> (right)</w:t>
      </w:r>
    </w:p>
    <w:p w14:paraId="4D7BC0F2" w14:textId="2884B9F0" w:rsidR="00C70791" w:rsidRPr="00D85086" w:rsidRDefault="009E3349" w:rsidP="00C70791">
      <w:pPr>
        <w:pStyle w:val="Heading2"/>
      </w:pPr>
      <w:r w:rsidRPr="00D85086">
        <w:t>Calibration and Temperature Scaling</w:t>
      </w:r>
    </w:p>
    <w:p w14:paraId="3322946B" w14:textId="77777777" w:rsidR="003F021C" w:rsidRPr="00D85086" w:rsidRDefault="003F021C" w:rsidP="003F021C">
      <w:pPr>
        <w:pStyle w:val="BodyText"/>
        <w:rPr>
          <w:lang w:val="en-US"/>
        </w:rPr>
      </w:pPr>
      <w:r w:rsidRPr="00D85086">
        <w:rPr>
          <w:lang w:val="en-US"/>
        </w:rPr>
        <w:t>The baseline model exhibits substantial overconfidence (ECE = 0.151), consistent with findings from Guo et al. [11] on calibration of modern neural networks. DiffusionBoost at moderate budgets substantially improves raw calibration: Uniform 10x achieves ECE = 0.057, a 62% reduction (see ECE axis in Fig. 2). This improvement is partly attributable to the regularization effects of synthetic data diversity and label smoothing (0.1), which softens the model's confidence distribution.</w:t>
      </w:r>
    </w:p>
    <w:p w14:paraId="52772F29" w14:textId="3C7D7417" w:rsidR="009E3349" w:rsidRPr="00D85086" w:rsidRDefault="003F021C" w:rsidP="003F021C">
      <w:pPr>
        <w:pStyle w:val="BodyText"/>
        <w:rPr>
          <w:lang w:val="en-US"/>
        </w:rPr>
      </w:pPr>
      <w:r w:rsidRPr="00D85086">
        <w:rPr>
          <w:lang w:val="en-US"/>
        </w:rPr>
        <w:t xml:space="preserve">Post-hoc temperature scaling brings all models to comparable calibrated ECE values between 0.024 and 0.038. The baseline's optimal temperature (T = 0.754) is notably lower than that of augmented models (T = 0.855), indicating that the augmented models require less aggressive recalibration. </w:t>
      </w:r>
      <w:r w:rsidR="009B40D6" w:rsidRPr="00D85086">
        <w:rPr>
          <w:lang w:val="en-US"/>
        </w:rPr>
        <w:t xml:space="preserve">This suggests that synthetic augmentation reduces overconfidence; </w:t>
      </w:r>
      <w:r w:rsidR="00C70C7F" w:rsidRPr="00D85086">
        <w:rPr>
          <w:lang w:val="en-US"/>
        </w:rPr>
        <w:t>however, improvements may partially reflect lower predictive confidence or accuracy–confidence coupling effects rather than strictly improved probabilistic correctness</w:t>
      </w:r>
      <w:r w:rsidR="009B40D6" w:rsidRPr="00D85086">
        <w:rPr>
          <w:lang w:val="en-US"/>
        </w:rPr>
        <w:t>.</w:t>
      </w:r>
    </w:p>
    <w:p w14:paraId="278BB1BD" w14:textId="5897B8F5" w:rsidR="009E3349" w:rsidRPr="00D85086" w:rsidRDefault="006E1F7A" w:rsidP="009E3349">
      <w:pPr>
        <w:pStyle w:val="tablehead"/>
      </w:pPr>
      <w:r w:rsidRPr="00D85086">
        <w:t>Calibration Results (Raw ECE / Temperature T / Calibrated ECE)</w:t>
      </w:r>
      <w:r w:rsidR="00737E5C">
        <w:t xml:space="preserve"> and Representation Geometry</w:t>
      </w:r>
    </w:p>
    <w:tbl>
      <w:tblPr>
        <w:tblW w:w="229.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3"/>
        <w:gridCol w:w="630"/>
        <w:gridCol w:w="630"/>
        <w:gridCol w:w="627"/>
        <w:gridCol w:w="627"/>
        <w:gridCol w:w="627"/>
      </w:tblGrid>
      <w:tr w:rsidR="006068E3" w:rsidRPr="00D85086" w14:paraId="6E45F1C9" w14:textId="77777777" w:rsidTr="006068E3">
        <w:trPr>
          <w:cantSplit/>
          <w:trHeight w:val="240"/>
          <w:tblHeader/>
          <w:jc w:val="center"/>
        </w:trPr>
        <w:tc>
          <w:tcPr>
            <w:tcW w:w="72.15pt" w:type="dxa"/>
            <w:vAlign w:val="center"/>
          </w:tcPr>
          <w:p w14:paraId="352E553C" w14:textId="77777777" w:rsidR="006068E3" w:rsidRPr="00D85086" w:rsidRDefault="006068E3" w:rsidP="006068E3">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4D88B3C4" w14:textId="539C8443" w:rsidR="006068E3" w:rsidRPr="00D85086" w:rsidRDefault="006068E3" w:rsidP="006068E3">
            <w:pPr>
              <w:pStyle w:val="tablecolsubhead"/>
              <w:rPr>
                <w:i w:val="0"/>
                <w:iCs w:val="0"/>
                <w:sz w:val="16"/>
                <w:szCs w:val="16"/>
              </w:rPr>
            </w:pPr>
            <w:r w:rsidRPr="00D85086">
              <w:rPr>
                <w:rFonts w:eastAsia="Times New Roman"/>
                <w:color w:val="000000"/>
                <w:sz w:val="16"/>
                <w:szCs w:val="16"/>
                <w:lang w:eastAsia="en-IN"/>
              </w:rPr>
              <w:t>Raw ECE</w:t>
            </w:r>
          </w:p>
        </w:tc>
        <w:tc>
          <w:tcPr>
            <w:tcW w:w="31.50pt" w:type="dxa"/>
            <w:vAlign w:val="center"/>
          </w:tcPr>
          <w:p w14:paraId="10653F4C" w14:textId="3EE83C07" w:rsidR="006068E3" w:rsidRPr="00D85086" w:rsidRDefault="006068E3" w:rsidP="006068E3">
            <w:pPr>
              <w:pStyle w:val="tablecolsubhead"/>
              <w:rPr>
                <w:sz w:val="16"/>
                <w:szCs w:val="16"/>
              </w:rPr>
            </w:pPr>
            <w:r w:rsidRPr="00D85086">
              <w:rPr>
                <w:sz w:val="16"/>
                <w:szCs w:val="16"/>
              </w:rPr>
              <w:t>T</w:t>
            </w:r>
          </w:p>
        </w:tc>
        <w:tc>
          <w:tcPr>
            <w:tcW w:w="31.35pt" w:type="dxa"/>
            <w:vAlign w:val="center"/>
          </w:tcPr>
          <w:p w14:paraId="15353AC5" w14:textId="1ECB235E" w:rsidR="006068E3" w:rsidRPr="00D85086" w:rsidRDefault="006068E3" w:rsidP="006068E3">
            <w:pPr>
              <w:pStyle w:val="tablecolsubhead"/>
              <w:rPr>
                <w:rFonts w:eastAsia="Times New Roman"/>
                <w:color w:val="000000"/>
                <w:sz w:val="16"/>
                <w:szCs w:val="16"/>
                <w:lang w:eastAsia="en-IN"/>
              </w:rPr>
            </w:pPr>
            <w:r w:rsidRPr="00D85086">
              <w:rPr>
                <w:rFonts w:eastAsia="Times New Roman"/>
                <w:color w:val="000000"/>
                <w:sz w:val="16"/>
                <w:szCs w:val="16"/>
                <w:lang w:eastAsia="en-IN"/>
              </w:rPr>
              <w:t>Cal. ECE</w:t>
            </w:r>
          </w:p>
        </w:tc>
        <w:tc>
          <w:tcPr>
            <w:tcW w:w="31.35pt" w:type="dxa"/>
            <w:vAlign w:val="center"/>
          </w:tcPr>
          <w:p w14:paraId="07D128B0" w14:textId="2F0CB2D4" w:rsidR="006068E3" w:rsidRPr="00D85086" w:rsidRDefault="006068E3" w:rsidP="006068E3">
            <w:pPr>
              <w:pStyle w:val="tablecolsubhead"/>
              <w:rPr>
                <w:rFonts w:eastAsia="Times New Roman"/>
                <w:color w:val="000000"/>
                <w:sz w:val="16"/>
                <w:szCs w:val="16"/>
                <w:lang w:eastAsia="en-IN"/>
              </w:rPr>
            </w:pPr>
            <w:r w:rsidRPr="00D85086">
              <w:rPr>
                <w:rFonts w:eastAsia="Times New Roman"/>
                <w:color w:val="000000"/>
                <w:sz w:val="16"/>
                <w:szCs w:val="16"/>
                <w:lang w:eastAsia="en-IN"/>
              </w:rPr>
              <w:t>Lin. Probe (%)</w:t>
            </w:r>
          </w:p>
        </w:tc>
        <w:tc>
          <w:tcPr>
            <w:tcW w:w="31.35pt" w:type="dxa"/>
            <w:vAlign w:val="center"/>
          </w:tcPr>
          <w:p w14:paraId="7E129E42" w14:textId="2F4D135B" w:rsidR="006068E3" w:rsidRPr="00D85086" w:rsidRDefault="006068E3" w:rsidP="006068E3">
            <w:pPr>
              <w:pStyle w:val="tablecolsubhead"/>
              <w:rPr>
                <w:rFonts w:eastAsia="Times New Roman"/>
                <w:color w:val="000000"/>
                <w:sz w:val="16"/>
                <w:szCs w:val="16"/>
                <w:lang w:eastAsia="en-IN"/>
              </w:rPr>
            </w:pPr>
            <w:r w:rsidRPr="00D85086">
              <w:rPr>
                <w:rFonts w:eastAsia="Times New Roman"/>
                <w:color w:val="000000"/>
                <w:sz w:val="16"/>
                <w:szCs w:val="16"/>
                <w:lang w:eastAsia="en-IN"/>
              </w:rPr>
              <w:t>Eff. Rank</w:t>
            </w:r>
          </w:p>
        </w:tc>
      </w:tr>
      <w:tr w:rsidR="006068E3" w:rsidRPr="00D85086" w14:paraId="2958FCAA" w14:textId="77777777" w:rsidTr="006068E3">
        <w:trPr>
          <w:trHeight w:val="320"/>
          <w:jc w:val="center"/>
        </w:trPr>
        <w:tc>
          <w:tcPr>
            <w:tcW w:w="72.15pt" w:type="dxa"/>
            <w:vAlign w:val="center"/>
          </w:tcPr>
          <w:p w14:paraId="0C599AFE" w14:textId="77777777" w:rsidR="006068E3" w:rsidRPr="00D85086" w:rsidRDefault="006068E3" w:rsidP="006068E3">
            <w:pPr>
              <w:pStyle w:val="tablecopy"/>
              <w:jc w:val="center"/>
              <w:rPr>
                <w:sz w:val="8"/>
                <w:szCs w:val="8"/>
              </w:rPr>
            </w:pPr>
            <w:r w:rsidRPr="00D85086">
              <w:rPr>
                <w:rFonts w:eastAsia="Times New Roman"/>
                <w:color w:val="000000"/>
                <w:lang w:eastAsia="en-IN"/>
              </w:rPr>
              <w:t>Baseline</w:t>
            </w:r>
          </w:p>
        </w:tc>
        <w:tc>
          <w:tcPr>
            <w:tcW w:w="31.50pt" w:type="dxa"/>
            <w:vAlign w:val="center"/>
          </w:tcPr>
          <w:p w14:paraId="649BB632" w14:textId="3EE2F388" w:rsidR="006068E3" w:rsidRPr="00D85086" w:rsidRDefault="006068E3" w:rsidP="006068E3">
            <w:pPr>
              <w:pStyle w:val="tablecopy"/>
              <w:jc w:val="center"/>
            </w:pPr>
            <w:r w:rsidRPr="00D85086">
              <w:rPr>
                <w:rFonts w:eastAsia="Times New Roman"/>
                <w:color w:val="000000"/>
                <w:lang w:eastAsia="en-IN"/>
              </w:rPr>
              <w:t>0.151</w:t>
            </w:r>
          </w:p>
        </w:tc>
        <w:tc>
          <w:tcPr>
            <w:tcW w:w="31.50pt" w:type="dxa"/>
            <w:vAlign w:val="center"/>
          </w:tcPr>
          <w:p w14:paraId="44A997A5" w14:textId="4E8FFD95" w:rsidR="006068E3" w:rsidRPr="00D85086" w:rsidRDefault="006068E3" w:rsidP="006068E3">
            <w:pPr>
              <w:pStyle w:val="tablecopy"/>
              <w:jc w:val="center"/>
            </w:pPr>
            <w:r w:rsidRPr="00D85086">
              <w:t>0.754</w:t>
            </w:r>
          </w:p>
        </w:tc>
        <w:tc>
          <w:tcPr>
            <w:tcW w:w="31.35pt" w:type="dxa"/>
            <w:vAlign w:val="center"/>
          </w:tcPr>
          <w:p w14:paraId="13E6BD1F" w14:textId="72187F6C"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0.024</w:t>
            </w:r>
          </w:p>
        </w:tc>
        <w:tc>
          <w:tcPr>
            <w:tcW w:w="31.35pt" w:type="dxa"/>
            <w:vAlign w:val="center"/>
          </w:tcPr>
          <w:p w14:paraId="182CCE69" w14:textId="4598D9C2"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46.06</w:t>
            </w:r>
          </w:p>
        </w:tc>
        <w:tc>
          <w:tcPr>
            <w:tcW w:w="31.35pt" w:type="dxa"/>
            <w:vAlign w:val="center"/>
          </w:tcPr>
          <w:p w14:paraId="09F75C54" w14:textId="1A1A5C38"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31.77</w:t>
            </w:r>
          </w:p>
        </w:tc>
      </w:tr>
      <w:tr w:rsidR="006068E3" w:rsidRPr="00D85086" w14:paraId="033A2CA1" w14:textId="77777777" w:rsidTr="006068E3">
        <w:trPr>
          <w:trHeight w:val="320"/>
          <w:jc w:val="center"/>
        </w:trPr>
        <w:tc>
          <w:tcPr>
            <w:tcW w:w="72.15pt" w:type="dxa"/>
            <w:vAlign w:val="center"/>
          </w:tcPr>
          <w:p w14:paraId="55E1C931" w14:textId="77777777" w:rsidR="006068E3" w:rsidRPr="00D85086" w:rsidRDefault="006068E3" w:rsidP="006068E3">
            <w:pPr>
              <w:pStyle w:val="tablecopy"/>
              <w:jc w:val="center"/>
            </w:pPr>
            <w:r w:rsidRPr="00D85086">
              <w:rPr>
                <w:rFonts w:eastAsia="Times New Roman"/>
                <w:color w:val="000000"/>
                <w:lang w:eastAsia="en-IN"/>
              </w:rPr>
              <w:t>Uniform 5x</w:t>
            </w:r>
          </w:p>
        </w:tc>
        <w:tc>
          <w:tcPr>
            <w:tcW w:w="31.50pt" w:type="dxa"/>
            <w:vAlign w:val="center"/>
          </w:tcPr>
          <w:p w14:paraId="51F048EC" w14:textId="1EEA236A" w:rsidR="006068E3" w:rsidRPr="00D85086" w:rsidRDefault="006068E3" w:rsidP="006068E3">
            <w:pPr>
              <w:pStyle w:val="tablecopy"/>
              <w:jc w:val="center"/>
            </w:pPr>
            <w:r w:rsidRPr="00D85086">
              <w:rPr>
                <w:rFonts w:eastAsia="Times New Roman"/>
                <w:color w:val="000000"/>
                <w:lang w:eastAsia="en-IN"/>
              </w:rPr>
              <w:t>0.158</w:t>
            </w:r>
          </w:p>
        </w:tc>
        <w:tc>
          <w:tcPr>
            <w:tcW w:w="31.50pt" w:type="dxa"/>
            <w:vAlign w:val="center"/>
          </w:tcPr>
          <w:p w14:paraId="0A2A63B3" w14:textId="43495075" w:rsidR="006068E3" w:rsidRPr="00D85086" w:rsidRDefault="006068E3" w:rsidP="006068E3">
            <w:pPr>
              <w:pStyle w:val="tablecopy"/>
              <w:jc w:val="center"/>
            </w:pPr>
            <w:r w:rsidRPr="00D85086">
              <w:t>0.754</w:t>
            </w:r>
          </w:p>
        </w:tc>
        <w:tc>
          <w:tcPr>
            <w:tcW w:w="31.35pt" w:type="dxa"/>
            <w:vAlign w:val="center"/>
          </w:tcPr>
          <w:p w14:paraId="2EF09C2A" w14:textId="30DD4DDE" w:rsidR="006068E3" w:rsidRPr="00D85086" w:rsidRDefault="006068E3" w:rsidP="006068E3">
            <w:pPr>
              <w:pStyle w:val="tablecopy"/>
              <w:jc w:val="center"/>
              <w:rPr>
                <w:rFonts w:eastAsia="Times New Roman"/>
                <w:color w:val="000000"/>
                <w:lang w:eastAsia="en-IN"/>
              </w:rPr>
            </w:pPr>
            <w:r w:rsidRPr="00D85086">
              <w:t>0.038</w:t>
            </w:r>
          </w:p>
        </w:tc>
        <w:tc>
          <w:tcPr>
            <w:tcW w:w="31.35pt" w:type="dxa"/>
            <w:vAlign w:val="center"/>
          </w:tcPr>
          <w:p w14:paraId="03F60751" w14:textId="69C7BED3" w:rsidR="006068E3" w:rsidRPr="00D85086" w:rsidRDefault="006068E3" w:rsidP="006068E3">
            <w:pPr>
              <w:pStyle w:val="tablecopy"/>
              <w:jc w:val="center"/>
            </w:pPr>
            <w:r w:rsidRPr="00D85086">
              <w:rPr>
                <w:rFonts w:eastAsia="Times New Roman"/>
                <w:color w:val="000000"/>
                <w:lang w:eastAsia="en-IN"/>
              </w:rPr>
              <w:t>49.18</w:t>
            </w:r>
          </w:p>
        </w:tc>
        <w:tc>
          <w:tcPr>
            <w:tcW w:w="31.35pt" w:type="dxa"/>
            <w:vAlign w:val="center"/>
          </w:tcPr>
          <w:p w14:paraId="10835E02" w14:textId="2FA69561" w:rsidR="006068E3" w:rsidRPr="00D85086" w:rsidRDefault="006068E3" w:rsidP="006068E3">
            <w:pPr>
              <w:pStyle w:val="tablecopy"/>
              <w:jc w:val="center"/>
            </w:pPr>
            <w:r w:rsidRPr="00D85086">
              <w:t>35.83</w:t>
            </w:r>
          </w:p>
        </w:tc>
      </w:tr>
      <w:tr w:rsidR="006068E3" w:rsidRPr="00D85086" w14:paraId="4342A6C2" w14:textId="77777777" w:rsidTr="006068E3">
        <w:trPr>
          <w:trHeight w:val="320"/>
          <w:jc w:val="center"/>
        </w:trPr>
        <w:tc>
          <w:tcPr>
            <w:tcW w:w="72.15pt" w:type="dxa"/>
            <w:vAlign w:val="center"/>
          </w:tcPr>
          <w:p w14:paraId="69CEC014" w14:textId="77777777" w:rsidR="006068E3" w:rsidRPr="00D85086" w:rsidRDefault="006068E3" w:rsidP="006068E3">
            <w:pPr>
              <w:pStyle w:val="tablecopy"/>
              <w:jc w:val="center"/>
            </w:pPr>
            <w:r w:rsidRPr="00D85086">
              <w:rPr>
                <w:rFonts w:eastAsia="Times New Roman"/>
                <w:color w:val="000000"/>
                <w:lang w:eastAsia="en-IN"/>
              </w:rPr>
              <w:t>Uniform 10x</w:t>
            </w:r>
          </w:p>
        </w:tc>
        <w:tc>
          <w:tcPr>
            <w:tcW w:w="31.50pt" w:type="dxa"/>
            <w:vAlign w:val="center"/>
          </w:tcPr>
          <w:p w14:paraId="3BABA3D3" w14:textId="754A6415" w:rsidR="006068E3" w:rsidRPr="00D85086" w:rsidRDefault="006068E3" w:rsidP="006068E3">
            <w:pPr>
              <w:pStyle w:val="tablecopy"/>
              <w:jc w:val="center"/>
            </w:pPr>
            <w:r w:rsidRPr="00D85086">
              <w:rPr>
                <w:rFonts w:eastAsia="Times New Roman"/>
                <w:color w:val="000000"/>
                <w:lang w:eastAsia="en-IN"/>
              </w:rPr>
              <w:t>0.057</w:t>
            </w:r>
          </w:p>
        </w:tc>
        <w:tc>
          <w:tcPr>
            <w:tcW w:w="31.50pt" w:type="dxa"/>
            <w:vAlign w:val="center"/>
          </w:tcPr>
          <w:p w14:paraId="42B896FD" w14:textId="7571F49D" w:rsidR="006068E3" w:rsidRPr="00D85086" w:rsidRDefault="006068E3" w:rsidP="006068E3">
            <w:pPr>
              <w:pStyle w:val="tablecopy"/>
              <w:jc w:val="center"/>
            </w:pPr>
            <w:r w:rsidRPr="00D85086">
              <w:rPr>
                <w:rFonts w:eastAsia="Times New Roman"/>
                <w:color w:val="000000"/>
                <w:lang w:eastAsia="en-IN"/>
              </w:rPr>
              <w:t>0.855</w:t>
            </w:r>
          </w:p>
        </w:tc>
        <w:tc>
          <w:tcPr>
            <w:tcW w:w="31.35pt" w:type="dxa"/>
            <w:vAlign w:val="center"/>
          </w:tcPr>
          <w:p w14:paraId="551D6BB0" w14:textId="35010C66"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0.030</w:t>
            </w:r>
          </w:p>
        </w:tc>
        <w:tc>
          <w:tcPr>
            <w:tcW w:w="31.35pt" w:type="dxa"/>
            <w:vAlign w:val="center"/>
          </w:tcPr>
          <w:p w14:paraId="77AF6E19" w14:textId="6798345B"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48.12</w:t>
            </w:r>
          </w:p>
        </w:tc>
        <w:tc>
          <w:tcPr>
            <w:tcW w:w="31.35pt" w:type="dxa"/>
            <w:vAlign w:val="center"/>
          </w:tcPr>
          <w:p w14:paraId="201FA4BA" w14:textId="1447816C"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34.49</w:t>
            </w:r>
          </w:p>
        </w:tc>
      </w:tr>
      <w:tr w:rsidR="006068E3" w:rsidRPr="00D85086" w14:paraId="56F2F5F1" w14:textId="77777777" w:rsidTr="006068E3">
        <w:trPr>
          <w:trHeight w:val="320"/>
          <w:jc w:val="center"/>
        </w:trPr>
        <w:tc>
          <w:tcPr>
            <w:tcW w:w="72.15pt" w:type="dxa"/>
            <w:vAlign w:val="center"/>
          </w:tcPr>
          <w:p w14:paraId="6F042CE7" w14:textId="77777777" w:rsidR="006068E3" w:rsidRPr="00D85086" w:rsidRDefault="006068E3" w:rsidP="006068E3">
            <w:pPr>
              <w:pStyle w:val="tablecopy"/>
              <w:jc w:val="center"/>
            </w:pPr>
            <w:r w:rsidRPr="00D85086">
              <w:rPr>
                <w:rFonts w:eastAsia="Times New Roman"/>
                <w:color w:val="000000"/>
                <w:lang w:eastAsia="en-IN"/>
              </w:rPr>
              <w:t>Uniform 15x</w:t>
            </w:r>
          </w:p>
        </w:tc>
        <w:tc>
          <w:tcPr>
            <w:tcW w:w="31.50pt" w:type="dxa"/>
            <w:vAlign w:val="center"/>
          </w:tcPr>
          <w:p w14:paraId="0E3B7E40" w14:textId="71E1F36F" w:rsidR="006068E3" w:rsidRPr="00D85086" w:rsidRDefault="006068E3" w:rsidP="006068E3">
            <w:pPr>
              <w:pStyle w:val="tablecopy"/>
              <w:jc w:val="center"/>
            </w:pPr>
            <w:r w:rsidRPr="00D85086">
              <w:rPr>
                <w:rFonts w:eastAsia="Times New Roman"/>
                <w:color w:val="000000"/>
                <w:lang w:eastAsia="en-IN"/>
              </w:rPr>
              <w:t>0.069</w:t>
            </w:r>
          </w:p>
        </w:tc>
        <w:tc>
          <w:tcPr>
            <w:tcW w:w="31.50pt" w:type="dxa"/>
            <w:vAlign w:val="center"/>
          </w:tcPr>
          <w:p w14:paraId="1B67191F" w14:textId="2EE724F1" w:rsidR="006068E3" w:rsidRPr="00D85086" w:rsidRDefault="006068E3" w:rsidP="006068E3">
            <w:pPr>
              <w:pStyle w:val="tablecopy"/>
              <w:jc w:val="center"/>
            </w:pPr>
            <w:r w:rsidRPr="00D85086">
              <w:rPr>
                <w:rFonts w:eastAsia="Times New Roman"/>
                <w:color w:val="000000"/>
                <w:lang w:eastAsia="en-IN"/>
              </w:rPr>
              <w:t>0.855</w:t>
            </w:r>
          </w:p>
        </w:tc>
        <w:tc>
          <w:tcPr>
            <w:tcW w:w="31.35pt" w:type="dxa"/>
            <w:vAlign w:val="center"/>
          </w:tcPr>
          <w:p w14:paraId="4986199B" w14:textId="04457B3A"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0.032</w:t>
            </w:r>
          </w:p>
        </w:tc>
        <w:tc>
          <w:tcPr>
            <w:tcW w:w="31.35pt" w:type="dxa"/>
            <w:vAlign w:val="center"/>
          </w:tcPr>
          <w:p w14:paraId="0F8C21F9" w14:textId="73F2ED4A"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47.66</w:t>
            </w:r>
          </w:p>
        </w:tc>
        <w:tc>
          <w:tcPr>
            <w:tcW w:w="31.35pt" w:type="dxa"/>
            <w:vAlign w:val="center"/>
          </w:tcPr>
          <w:p w14:paraId="0E0005A8" w14:textId="36DDB4E6"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33.66</w:t>
            </w:r>
          </w:p>
        </w:tc>
      </w:tr>
      <w:tr w:rsidR="006068E3" w:rsidRPr="00D85086" w14:paraId="1F0764BF" w14:textId="77777777" w:rsidTr="006068E3">
        <w:trPr>
          <w:trHeight w:val="320"/>
          <w:jc w:val="center"/>
        </w:trPr>
        <w:tc>
          <w:tcPr>
            <w:tcW w:w="72.15pt" w:type="dxa"/>
            <w:vAlign w:val="center"/>
          </w:tcPr>
          <w:p w14:paraId="41D205E1" w14:textId="77777777" w:rsidR="006068E3" w:rsidRPr="00D85086" w:rsidRDefault="006068E3" w:rsidP="006068E3">
            <w:pPr>
              <w:pStyle w:val="tablecopy"/>
              <w:jc w:val="center"/>
            </w:pPr>
            <w:r w:rsidRPr="00D85086">
              <w:rPr>
                <w:rFonts w:eastAsia="Times New Roman"/>
                <w:color w:val="000000"/>
                <w:lang w:eastAsia="en-IN"/>
              </w:rPr>
              <w:t>Adaptive HC 15x</w:t>
            </w:r>
          </w:p>
        </w:tc>
        <w:tc>
          <w:tcPr>
            <w:tcW w:w="31.50pt" w:type="dxa"/>
            <w:vAlign w:val="center"/>
          </w:tcPr>
          <w:p w14:paraId="31384EB9" w14:textId="62835494" w:rsidR="006068E3" w:rsidRPr="00D85086" w:rsidRDefault="006068E3" w:rsidP="006068E3">
            <w:pPr>
              <w:pStyle w:val="tablecopy"/>
              <w:jc w:val="center"/>
            </w:pPr>
            <w:r w:rsidRPr="00D85086">
              <w:rPr>
                <w:rFonts w:eastAsia="Times New Roman"/>
                <w:color w:val="000000"/>
                <w:lang w:eastAsia="en-IN"/>
              </w:rPr>
              <w:t>0.057</w:t>
            </w:r>
          </w:p>
        </w:tc>
        <w:tc>
          <w:tcPr>
            <w:tcW w:w="31.50pt" w:type="dxa"/>
            <w:vAlign w:val="center"/>
          </w:tcPr>
          <w:p w14:paraId="5830DBB5" w14:textId="2DE8CC3C" w:rsidR="006068E3" w:rsidRPr="00D85086" w:rsidRDefault="006068E3" w:rsidP="006068E3">
            <w:pPr>
              <w:pStyle w:val="tablecopy"/>
              <w:jc w:val="center"/>
            </w:pPr>
            <w:r w:rsidRPr="00D85086">
              <w:rPr>
                <w:rFonts w:eastAsia="Times New Roman"/>
                <w:color w:val="000000"/>
                <w:lang w:eastAsia="en-IN"/>
              </w:rPr>
              <w:t>0.855</w:t>
            </w:r>
          </w:p>
        </w:tc>
        <w:tc>
          <w:tcPr>
            <w:tcW w:w="31.35pt" w:type="dxa"/>
            <w:vAlign w:val="center"/>
          </w:tcPr>
          <w:p w14:paraId="00CA582B" w14:textId="78950F32"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0.030</w:t>
            </w:r>
          </w:p>
        </w:tc>
        <w:tc>
          <w:tcPr>
            <w:tcW w:w="31.35pt" w:type="dxa"/>
            <w:vAlign w:val="center"/>
          </w:tcPr>
          <w:p w14:paraId="2DAA3B11" w14:textId="5657C917"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47.16</w:t>
            </w:r>
          </w:p>
        </w:tc>
        <w:tc>
          <w:tcPr>
            <w:tcW w:w="31.35pt" w:type="dxa"/>
            <w:vAlign w:val="center"/>
          </w:tcPr>
          <w:p w14:paraId="76A8CD5E" w14:textId="0C7CF592"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34.38</w:t>
            </w:r>
          </w:p>
        </w:tc>
      </w:tr>
      <w:tr w:rsidR="006068E3" w:rsidRPr="00D85086" w14:paraId="16FFFEB3" w14:textId="77777777" w:rsidTr="006068E3">
        <w:trPr>
          <w:trHeight w:val="320"/>
          <w:jc w:val="center"/>
        </w:trPr>
        <w:tc>
          <w:tcPr>
            <w:tcW w:w="72.15pt" w:type="dxa"/>
            <w:vAlign w:val="center"/>
          </w:tcPr>
          <w:p w14:paraId="594BDBB3" w14:textId="141390B6"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Adaptive Unc 15x</w:t>
            </w:r>
          </w:p>
        </w:tc>
        <w:tc>
          <w:tcPr>
            <w:tcW w:w="31.50pt" w:type="dxa"/>
            <w:vAlign w:val="center"/>
          </w:tcPr>
          <w:p w14:paraId="4E385079" w14:textId="5A8F84DA"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0.058</w:t>
            </w:r>
          </w:p>
        </w:tc>
        <w:tc>
          <w:tcPr>
            <w:tcW w:w="31.50pt" w:type="dxa"/>
            <w:vAlign w:val="center"/>
          </w:tcPr>
          <w:p w14:paraId="617401C1" w14:textId="6E2D0D15"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0.855</w:t>
            </w:r>
          </w:p>
        </w:tc>
        <w:tc>
          <w:tcPr>
            <w:tcW w:w="31.35pt" w:type="dxa"/>
            <w:vAlign w:val="center"/>
          </w:tcPr>
          <w:p w14:paraId="05949FFF" w14:textId="0974FB09"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0.038</w:t>
            </w:r>
          </w:p>
        </w:tc>
        <w:tc>
          <w:tcPr>
            <w:tcW w:w="31.35pt" w:type="dxa"/>
            <w:vAlign w:val="center"/>
          </w:tcPr>
          <w:p w14:paraId="4C490353" w14:textId="607F0FF9"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47.60</w:t>
            </w:r>
          </w:p>
        </w:tc>
        <w:tc>
          <w:tcPr>
            <w:tcW w:w="31.35pt" w:type="dxa"/>
            <w:vAlign w:val="center"/>
          </w:tcPr>
          <w:p w14:paraId="28117154" w14:textId="71248BF4"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34.06</w:t>
            </w:r>
          </w:p>
        </w:tc>
      </w:tr>
      <w:tr w:rsidR="006068E3" w:rsidRPr="00D85086" w14:paraId="7F2809A7" w14:textId="77777777" w:rsidTr="006068E3">
        <w:trPr>
          <w:trHeight w:val="320"/>
          <w:jc w:val="center"/>
        </w:trPr>
        <w:tc>
          <w:tcPr>
            <w:tcW w:w="72.15pt" w:type="dxa"/>
            <w:vAlign w:val="center"/>
          </w:tcPr>
          <w:p w14:paraId="2758418A" w14:textId="77777777" w:rsidR="006068E3" w:rsidRPr="00D85086" w:rsidRDefault="006068E3" w:rsidP="006068E3">
            <w:pPr>
              <w:pStyle w:val="tablecopy"/>
              <w:jc w:val="center"/>
            </w:pPr>
            <w:r w:rsidRPr="00D85086">
              <w:rPr>
                <w:rFonts w:eastAsia="Times New Roman"/>
                <w:color w:val="000000"/>
                <w:lang w:eastAsia="en-IN"/>
              </w:rPr>
              <w:t>Adaptive PU 15x</w:t>
            </w:r>
          </w:p>
        </w:tc>
        <w:tc>
          <w:tcPr>
            <w:tcW w:w="31.50pt" w:type="dxa"/>
            <w:vAlign w:val="center"/>
          </w:tcPr>
          <w:p w14:paraId="7FD70580" w14:textId="0A477CB1" w:rsidR="006068E3" w:rsidRPr="00D85086" w:rsidRDefault="006068E3" w:rsidP="006068E3">
            <w:pPr>
              <w:pStyle w:val="tablecopy"/>
              <w:jc w:val="center"/>
            </w:pPr>
            <w:r w:rsidRPr="00D85086">
              <w:rPr>
                <w:rFonts w:eastAsia="Times New Roman"/>
                <w:color w:val="000000"/>
                <w:lang w:eastAsia="en-IN"/>
              </w:rPr>
              <w:t>0.039</w:t>
            </w:r>
          </w:p>
        </w:tc>
        <w:tc>
          <w:tcPr>
            <w:tcW w:w="31.50pt" w:type="dxa"/>
            <w:vAlign w:val="center"/>
          </w:tcPr>
          <w:p w14:paraId="76FAEC71" w14:textId="43507F50" w:rsidR="006068E3" w:rsidRPr="00D85086" w:rsidRDefault="006068E3" w:rsidP="006068E3">
            <w:pPr>
              <w:pStyle w:val="tablecopy"/>
              <w:jc w:val="center"/>
            </w:pPr>
            <w:r w:rsidRPr="00D85086">
              <w:rPr>
                <w:rFonts w:eastAsia="Times New Roman"/>
                <w:color w:val="000000"/>
                <w:lang w:eastAsia="en-IN"/>
              </w:rPr>
              <w:t>0.956</w:t>
            </w:r>
          </w:p>
        </w:tc>
        <w:tc>
          <w:tcPr>
            <w:tcW w:w="31.35pt" w:type="dxa"/>
            <w:vAlign w:val="center"/>
          </w:tcPr>
          <w:p w14:paraId="58109707" w14:textId="67CF4423"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0.034</w:t>
            </w:r>
          </w:p>
        </w:tc>
        <w:tc>
          <w:tcPr>
            <w:tcW w:w="31.35pt" w:type="dxa"/>
            <w:vAlign w:val="center"/>
          </w:tcPr>
          <w:p w14:paraId="68421681" w14:textId="3956F563"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46.16</w:t>
            </w:r>
          </w:p>
        </w:tc>
        <w:tc>
          <w:tcPr>
            <w:tcW w:w="31.35pt" w:type="dxa"/>
            <w:vAlign w:val="center"/>
          </w:tcPr>
          <w:p w14:paraId="4A6641C2" w14:textId="59524C15"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34.05</w:t>
            </w:r>
          </w:p>
        </w:tc>
      </w:tr>
      <w:tr w:rsidR="006068E3" w:rsidRPr="00D85086" w14:paraId="28FE1947" w14:textId="77777777" w:rsidTr="006068E3">
        <w:trPr>
          <w:trHeight w:val="320"/>
          <w:jc w:val="center"/>
        </w:trPr>
        <w:tc>
          <w:tcPr>
            <w:tcW w:w="72.15pt" w:type="dxa"/>
            <w:vAlign w:val="center"/>
          </w:tcPr>
          <w:p w14:paraId="3E07511E" w14:textId="77777777" w:rsidR="006068E3" w:rsidRPr="00D85086" w:rsidRDefault="006068E3" w:rsidP="006068E3">
            <w:pPr>
              <w:pStyle w:val="tablecopy"/>
              <w:jc w:val="center"/>
            </w:pPr>
            <w:r w:rsidRPr="00D85086">
              <w:rPr>
                <w:rFonts w:eastAsia="Times New Roman"/>
                <w:color w:val="000000"/>
                <w:lang w:eastAsia="en-IN"/>
              </w:rPr>
              <w:t>Ceiling</w:t>
            </w:r>
          </w:p>
        </w:tc>
        <w:tc>
          <w:tcPr>
            <w:tcW w:w="31.50pt" w:type="dxa"/>
            <w:vAlign w:val="center"/>
          </w:tcPr>
          <w:p w14:paraId="39BFB2B5" w14:textId="280B2F47" w:rsidR="006068E3" w:rsidRPr="00D85086" w:rsidRDefault="006068E3" w:rsidP="006068E3">
            <w:pPr>
              <w:pStyle w:val="tablecopy"/>
              <w:jc w:val="center"/>
            </w:pPr>
            <w:r w:rsidRPr="00D85086">
              <w:rPr>
                <w:rFonts w:eastAsia="Times New Roman"/>
                <w:color w:val="000000"/>
                <w:lang w:eastAsia="en-IN"/>
              </w:rPr>
              <w:t>0.082</w:t>
            </w:r>
          </w:p>
        </w:tc>
        <w:tc>
          <w:tcPr>
            <w:tcW w:w="31.50pt" w:type="dxa"/>
            <w:vAlign w:val="center"/>
          </w:tcPr>
          <w:p w14:paraId="0A37962F" w14:textId="711CB599" w:rsidR="006068E3" w:rsidRPr="00D85086" w:rsidRDefault="006068E3" w:rsidP="006068E3">
            <w:pPr>
              <w:pStyle w:val="tablecopy"/>
              <w:jc w:val="center"/>
            </w:pPr>
            <w:r w:rsidRPr="00D85086">
              <w:t>0.754</w:t>
            </w:r>
          </w:p>
        </w:tc>
        <w:tc>
          <w:tcPr>
            <w:tcW w:w="31.35pt" w:type="dxa"/>
            <w:vAlign w:val="center"/>
          </w:tcPr>
          <w:p w14:paraId="25B621F2" w14:textId="1575D194"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0.036</w:t>
            </w:r>
          </w:p>
        </w:tc>
        <w:tc>
          <w:tcPr>
            <w:tcW w:w="31.35pt" w:type="dxa"/>
            <w:vAlign w:val="center"/>
          </w:tcPr>
          <w:p w14:paraId="10C7A058" w14:textId="0BDFD9E0"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64.02</w:t>
            </w:r>
          </w:p>
        </w:tc>
        <w:tc>
          <w:tcPr>
            <w:tcW w:w="31.35pt" w:type="dxa"/>
            <w:vAlign w:val="center"/>
          </w:tcPr>
          <w:p w14:paraId="555EF85B" w14:textId="682BB4A2" w:rsidR="006068E3" w:rsidRPr="00D85086" w:rsidRDefault="006068E3" w:rsidP="006068E3">
            <w:pPr>
              <w:pStyle w:val="tablecopy"/>
              <w:jc w:val="center"/>
              <w:rPr>
                <w:rFonts w:eastAsia="Times New Roman"/>
                <w:color w:val="000000"/>
                <w:lang w:eastAsia="en-IN"/>
              </w:rPr>
            </w:pPr>
            <w:r w:rsidRPr="00D85086">
              <w:rPr>
                <w:rFonts w:eastAsia="Times New Roman"/>
                <w:color w:val="000000"/>
                <w:lang w:eastAsia="en-IN"/>
              </w:rPr>
              <w:t>34.10</w:t>
            </w:r>
          </w:p>
        </w:tc>
      </w:tr>
    </w:tbl>
    <w:p w14:paraId="4C7F372C" w14:textId="071633F4" w:rsidR="00C70791" w:rsidRPr="00D85086" w:rsidRDefault="00141E3C" w:rsidP="00D95323">
      <w:pPr>
        <w:pStyle w:val="BodyText"/>
        <w:rPr>
          <w:lang w:val="en-US"/>
        </w:rPr>
      </w:pPr>
      <w:r w:rsidRPr="00D85086">
        <w:rPr>
          <w:lang w:val="en-US"/>
        </w:rPr>
        <w:t>The predicted-utility adaptive policy achieves the best raw ECE (0.039), although this may partly reflect its slightly lower accuracy — less confident predictions are mechanically better calibrated. The ceiling model (ECE = 0.082) is moderately well-calibrated, reflecting the beneficial effect of abundant real training data</w:t>
      </w:r>
      <w:r w:rsidR="00D95323" w:rsidRPr="00D85086">
        <w:rPr>
          <w:lang w:val="en-US"/>
        </w:rPr>
        <w:t>.</w:t>
      </w:r>
    </w:p>
    <w:p w14:paraId="2AE59AC6" w14:textId="12470F8F" w:rsidR="00B251D7" w:rsidRPr="00D85086" w:rsidRDefault="00B251D7" w:rsidP="00D95323">
      <w:pPr>
        <w:pStyle w:val="BodyText"/>
        <w:rPr>
          <w:lang w:val="en-US"/>
        </w:rPr>
      </w:pPr>
      <w:r w:rsidRPr="00D85086">
        <w:rPr>
          <w:lang w:val="en-US"/>
        </w:rPr>
        <w:t>Thus, calibration improvements should be interpreted as reductions in overconfidence rather than strictly improved probability estimation.</w:t>
      </w:r>
    </w:p>
    <w:p w14:paraId="47746A33" w14:textId="75210B61" w:rsidR="00C70791" w:rsidRPr="00D85086" w:rsidRDefault="00D95323" w:rsidP="00C70791">
      <w:pPr>
        <w:pStyle w:val="Heading2"/>
      </w:pPr>
      <w:r w:rsidRPr="00D85086">
        <w:t>Corruption Robustness</w:t>
      </w:r>
    </w:p>
    <w:p w14:paraId="0CA6BC4F" w14:textId="24746DEE" w:rsidR="00D95323" w:rsidRPr="00D85086" w:rsidRDefault="00BF1527" w:rsidP="00D95323">
      <w:pPr>
        <w:pStyle w:val="tablehead"/>
      </w:pPr>
      <w:r w:rsidRPr="00D85086">
        <w:t>Corruption Robustness (Accuracy %)</w:t>
      </w:r>
    </w:p>
    <w:tbl>
      <w:tblPr>
        <w:tblW w:w="241.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25"/>
        <w:gridCol w:w="630"/>
        <w:gridCol w:w="630"/>
        <w:gridCol w:w="630"/>
        <w:gridCol w:w="720"/>
        <w:gridCol w:w="801"/>
      </w:tblGrid>
      <w:tr w:rsidR="00993FC5" w:rsidRPr="00D85086" w14:paraId="562B2504" w14:textId="77777777" w:rsidTr="00D0313A">
        <w:trPr>
          <w:cantSplit/>
          <w:trHeight w:val="240"/>
          <w:tblHeader/>
          <w:jc w:val="center"/>
        </w:trPr>
        <w:tc>
          <w:tcPr>
            <w:tcW w:w="71.25pt" w:type="dxa"/>
            <w:vAlign w:val="center"/>
          </w:tcPr>
          <w:p w14:paraId="7392EB01" w14:textId="77777777" w:rsidR="00993FC5" w:rsidRPr="00D85086" w:rsidRDefault="00993FC5" w:rsidP="00D0313A">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664E6A11" w14:textId="28A0FA6F" w:rsidR="00993FC5" w:rsidRPr="00D85086" w:rsidRDefault="006E6BBE" w:rsidP="00D0313A">
            <w:pPr>
              <w:pStyle w:val="tablecolsubhead"/>
              <w:rPr>
                <w:sz w:val="16"/>
                <w:szCs w:val="16"/>
              </w:rPr>
            </w:pPr>
            <w:r w:rsidRPr="00D85086">
              <w:rPr>
                <w:sz w:val="16"/>
                <w:szCs w:val="16"/>
              </w:rPr>
              <w:t>Clean</w:t>
            </w:r>
          </w:p>
        </w:tc>
        <w:tc>
          <w:tcPr>
            <w:tcW w:w="31.50pt" w:type="dxa"/>
            <w:vAlign w:val="center"/>
          </w:tcPr>
          <w:p w14:paraId="6947ECCF" w14:textId="77909BFE" w:rsidR="00993FC5" w:rsidRPr="00D85086" w:rsidRDefault="006E6BBE" w:rsidP="00D0313A">
            <w:pPr>
              <w:pStyle w:val="tablecolsubhead"/>
              <w:rPr>
                <w:sz w:val="16"/>
                <w:szCs w:val="16"/>
              </w:rPr>
            </w:pPr>
            <w:r w:rsidRPr="00D85086">
              <w:rPr>
                <w:sz w:val="16"/>
                <w:szCs w:val="16"/>
              </w:rPr>
              <w:t>Noise</w:t>
            </w:r>
          </w:p>
        </w:tc>
        <w:tc>
          <w:tcPr>
            <w:tcW w:w="31.50pt" w:type="dxa"/>
            <w:vAlign w:val="center"/>
          </w:tcPr>
          <w:p w14:paraId="5A95D847" w14:textId="675A108A" w:rsidR="00993FC5" w:rsidRPr="00D85086" w:rsidRDefault="006E6BBE" w:rsidP="00D0313A">
            <w:pPr>
              <w:pStyle w:val="tablecolsubhead"/>
              <w:rPr>
                <w:rFonts w:eastAsia="Times New Roman"/>
                <w:color w:val="000000"/>
                <w:sz w:val="16"/>
                <w:szCs w:val="16"/>
                <w:lang w:eastAsia="en-IN"/>
              </w:rPr>
            </w:pPr>
            <w:r w:rsidRPr="00D85086">
              <w:rPr>
                <w:rFonts w:eastAsia="Times New Roman"/>
                <w:color w:val="000000"/>
                <w:sz w:val="16"/>
                <w:szCs w:val="16"/>
                <w:lang w:eastAsia="en-IN"/>
              </w:rPr>
              <w:t>Blur</w:t>
            </w:r>
          </w:p>
        </w:tc>
        <w:tc>
          <w:tcPr>
            <w:tcW w:w="36pt" w:type="dxa"/>
            <w:vAlign w:val="center"/>
          </w:tcPr>
          <w:p w14:paraId="2179E660" w14:textId="4B42552E" w:rsidR="00993FC5" w:rsidRPr="00D85086" w:rsidRDefault="006E6BBE" w:rsidP="00D0313A">
            <w:pPr>
              <w:pStyle w:val="tablecolsubhead"/>
              <w:rPr>
                <w:rFonts w:eastAsia="Times New Roman"/>
                <w:color w:val="000000"/>
                <w:sz w:val="16"/>
                <w:szCs w:val="16"/>
                <w:lang w:eastAsia="en-IN"/>
              </w:rPr>
            </w:pPr>
            <w:r w:rsidRPr="00D85086">
              <w:rPr>
                <w:rFonts w:eastAsia="Times New Roman"/>
                <w:color w:val="000000"/>
                <w:sz w:val="16"/>
                <w:szCs w:val="16"/>
                <w:lang w:eastAsia="en-IN"/>
              </w:rPr>
              <w:t>Brightness</w:t>
            </w:r>
          </w:p>
        </w:tc>
        <w:tc>
          <w:tcPr>
            <w:tcW w:w="40.05pt" w:type="dxa"/>
            <w:vAlign w:val="center"/>
          </w:tcPr>
          <w:p w14:paraId="0754AADA" w14:textId="22D0D302" w:rsidR="00993FC5" w:rsidRPr="00D85086" w:rsidRDefault="006E6BBE" w:rsidP="00D0313A">
            <w:pPr>
              <w:pStyle w:val="tablecolsubhead"/>
              <w:rPr>
                <w:sz w:val="16"/>
                <w:szCs w:val="16"/>
              </w:rPr>
            </w:pPr>
            <w:r w:rsidRPr="00D85086">
              <w:rPr>
                <w:rFonts w:eastAsia="Times New Roman"/>
                <w:color w:val="000000"/>
                <w:sz w:val="16"/>
                <w:szCs w:val="16"/>
                <w:lang w:eastAsia="en-IN"/>
              </w:rPr>
              <w:t>Mean Corrupt</w:t>
            </w:r>
          </w:p>
        </w:tc>
      </w:tr>
      <w:tr w:rsidR="00993FC5" w:rsidRPr="00D85086" w14:paraId="175AACE4" w14:textId="77777777" w:rsidTr="00D0313A">
        <w:trPr>
          <w:trHeight w:val="320"/>
          <w:jc w:val="center"/>
        </w:trPr>
        <w:tc>
          <w:tcPr>
            <w:tcW w:w="71.25pt" w:type="dxa"/>
            <w:vAlign w:val="center"/>
          </w:tcPr>
          <w:p w14:paraId="5037F0A8" w14:textId="77777777" w:rsidR="00993FC5" w:rsidRPr="00D85086" w:rsidRDefault="00993FC5" w:rsidP="00D0313A">
            <w:pPr>
              <w:pStyle w:val="tablecopy"/>
              <w:jc w:val="center"/>
              <w:rPr>
                <w:sz w:val="8"/>
                <w:szCs w:val="8"/>
              </w:rPr>
            </w:pPr>
            <w:r w:rsidRPr="00D85086">
              <w:rPr>
                <w:rFonts w:eastAsia="Times New Roman"/>
                <w:color w:val="000000"/>
                <w:lang w:eastAsia="en-IN"/>
              </w:rPr>
              <w:t>Baseline</w:t>
            </w:r>
          </w:p>
        </w:tc>
        <w:tc>
          <w:tcPr>
            <w:tcW w:w="31.50pt" w:type="dxa"/>
            <w:vAlign w:val="center"/>
          </w:tcPr>
          <w:p w14:paraId="0D182D95" w14:textId="174952B3" w:rsidR="00993FC5" w:rsidRPr="00D85086" w:rsidRDefault="006E6BBE" w:rsidP="00D0313A">
            <w:pPr>
              <w:pStyle w:val="tablecopy"/>
              <w:jc w:val="center"/>
            </w:pPr>
            <w:r w:rsidRPr="00D85086">
              <w:rPr>
                <w:rFonts w:eastAsia="Times New Roman"/>
                <w:color w:val="000000"/>
                <w:lang w:eastAsia="en-IN"/>
              </w:rPr>
              <w:t>49.44</w:t>
            </w:r>
          </w:p>
        </w:tc>
        <w:tc>
          <w:tcPr>
            <w:tcW w:w="31.50pt" w:type="dxa"/>
            <w:vAlign w:val="center"/>
          </w:tcPr>
          <w:p w14:paraId="73996AB8" w14:textId="52A30563" w:rsidR="00993FC5" w:rsidRPr="00D85086" w:rsidRDefault="00FF1D2C" w:rsidP="00D0313A">
            <w:pPr>
              <w:pStyle w:val="tablecopy"/>
              <w:jc w:val="center"/>
            </w:pPr>
            <w:r w:rsidRPr="00D85086">
              <w:t>17.03</w:t>
            </w:r>
          </w:p>
        </w:tc>
        <w:tc>
          <w:tcPr>
            <w:tcW w:w="31.50pt" w:type="dxa"/>
            <w:vAlign w:val="center"/>
          </w:tcPr>
          <w:p w14:paraId="314C57DC" w14:textId="303EE87B"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48.18</w:t>
            </w:r>
          </w:p>
        </w:tc>
        <w:tc>
          <w:tcPr>
            <w:tcW w:w="36pt" w:type="dxa"/>
            <w:vAlign w:val="center"/>
          </w:tcPr>
          <w:p w14:paraId="39534F34" w14:textId="27BB3DD8"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47.40</w:t>
            </w:r>
          </w:p>
        </w:tc>
        <w:tc>
          <w:tcPr>
            <w:tcW w:w="40.05pt" w:type="dxa"/>
            <w:vAlign w:val="center"/>
          </w:tcPr>
          <w:p w14:paraId="5F9FFA85" w14:textId="0570B7E8" w:rsidR="00993FC5" w:rsidRPr="00D85086" w:rsidRDefault="005D4E49" w:rsidP="00D0313A">
            <w:pPr>
              <w:pStyle w:val="tablecopy"/>
              <w:jc w:val="center"/>
            </w:pPr>
            <w:r w:rsidRPr="00D85086">
              <w:t>37.54</w:t>
            </w:r>
          </w:p>
        </w:tc>
      </w:tr>
      <w:tr w:rsidR="00993FC5" w:rsidRPr="00D85086" w14:paraId="287F62A6" w14:textId="77777777" w:rsidTr="00D0313A">
        <w:trPr>
          <w:trHeight w:val="320"/>
          <w:jc w:val="center"/>
        </w:trPr>
        <w:tc>
          <w:tcPr>
            <w:tcW w:w="71.25pt" w:type="dxa"/>
            <w:vAlign w:val="center"/>
          </w:tcPr>
          <w:p w14:paraId="0CA761E0" w14:textId="77777777" w:rsidR="00993FC5" w:rsidRPr="00D85086" w:rsidRDefault="00993FC5" w:rsidP="00D0313A">
            <w:pPr>
              <w:pStyle w:val="tablecopy"/>
              <w:jc w:val="center"/>
            </w:pPr>
            <w:r w:rsidRPr="00D85086">
              <w:rPr>
                <w:rFonts w:eastAsia="Times New Roman"/>
                <w:color w:val="000000"/>
                <w:lang w:eastAsia="en-IN"/>
              </w:rPr>
              <w:t>Uniform 5x</w:t>
            </w:r>
          </w:p>
        </w:tc>
        <w:tc>
          <w:tcPr>
            <w:tcW w:w="31.50pt" w:type="dxa"/>
            <w:vAlign w:val="center"/>
          </w:tcPr>
          <w:p w14:paraId="0C6286F3" w14:textId="76AA4D23" w:rsidR="00993FC5" w:rsidRPr="00D85086" w:rsidRDefault="006E6BBE" w:rsidP="00D0313A">
            <w:pPr>
              <w:pStyle w:val="tablecopy"/>
              <w:jc w:val="center"/>
            </w:pPr>
            <w:r w:rsidRPr="00D85086">
              <w:t>51.65</w:t>
            </w:r>
          </w:p>
        </w:tc>
        <w:tc>
          <w:tcPr>
            <w:tcW w:w="31.50pt" w:type="dxa"/>
            <w:vAlign w:val="center"/>
          </w:tcPr>
          <w:p w14:paraId="3ADFD113" w14:textId="0A69AAD0" w:rsidR="00993FC5" w:rsidRPr="00D85086" w:rsidRDefault="00FF1D2C" w:rsidP="00D0313A">
            <w:pPr>
              <w:pStyle w:val="tablecopy"/>
              <w:jc w:val="center"/>
            </w:pPr>
            <w:r w:rsidRPr="00D85086">
              <w:t>5.51</w:t>
            </w:r>
          </w:p>
        </w:tc>
        <w:tc>
          <w:tcPr>
            <w:tcW w:w="31.50pt" w:type="dxa"/>
            <w:vAlign w:val="center"/>
          </w:tcPr>
          <w:p w14:paraId="654F2252" w14:textId="48F6552B" w:rsidR="00993FC5" w:rsidRPr="00D85086" w:rsidRDefault="004E2CA3" w:rsidP="00D0313A">
            <w:pPr>
              <w:pStyle w:val="tablecopy"/>
              <w:jc w:val="center"/>
            </w:pPr>
            <w:r w:rsidRPr="00D85086">
              <w:t>50.42</w:t>
            </w:r>
          </w:p>
        </w:tc>
        <w:tc>
          <w:tcPr>
            <w:tcW w:w="36pt" w:type="dxa"/>
            <w:vAlign w:val="center"/>
          </w:tcPr>
          <w:p w14:paraId="5175747C" w14:textId="107BBC51" w:rsidR="00993FC5" w:rsidRPr="00D85086" w:rsidRDefault="004E2CA3" w:rsidP="00D0313A">
            <w:pPr>
              <w:pStyle w:val="tablecopy"/>
              <w:jc w:val="center"/>
            </w:pPr>
            <w:r w:rsidRPr="00D85086">
              <w:t>49.74</w:t>
            </w:r>
          </w:p>
        </w:tc>
        <w:tc>
          <w:tcPr>
            <w:tcW w:w="40.05pt" w:type="dxa"/>
            <w:vAlign w:val="center"/>
          </w:tcPr>
          <w:p w14:paraId="3764939B" w14:textId="2A4C5B57" w:rsidR="00993FC5" w:rsidRPr="00D85086" w:rsidRDefault="005D4E49" w:rsidP="00D0313A">
            <w:pPr>
              <w:pStyle w:val="tablecopy"/>
              <w:jc w:val="center"/>
            </w:pPr>
            <w:r w:rsidRPr="00D85086">
              <w:t>35.22</w:t>
            </w:r>
          </w:p>
        </w:tc>
      </w:tr>
      <w:tr w:rsidR="00993FC5" w:rsidRPr="00D85086" w14:paraId="59057FC8" w14:textId="77777777" w:rsidTr="00D0313A">
        <w:trPr>
          <w:trHeight w:val="320"/>
          <w:jc w:val="center"/>
        </w:trPr>
        <w:tc>
          <w:tcPr>
            <w:tcW w:w="71.25pt" w:type="dxa"/>
            <w:vAlign w:val="center"/>
          </w:tcPr>
          <w:p w14:paraId="39F83CC4" w14:textId="77777777" w:rsidR="00993FC5" w:rsidRPr="00D85086" w:rsidRDefault="00993FC5" w:rsidP="00D0313A">
            <w:pPr>
              <w:pStyle w:val="tablecopy"/>
              <w:jc w:val="center"/>
            </w:pPr>
            <w:r w:rsidRPr="00D85086">
              <w:rPr>
                <w:rFonts w:eastAsia="Times New Roman"/>
                <w:color w:val="000000"/>
                <w:lang w:eastAsia="en-IN"/>
              </w:rPr>
              <w:t>Uniform 10x</w:t>
            </w:r>
          </w:p>
        </w:tc>
        <w:tc>
          <w:tcPr>
            <w:tcW w:w="31.50pt" w:type="dxa"/>
            <w:vAlign w:val="center"/>
          </w:tcPr>
          <w:p w14:paraId="03400978" w14:textId="6DFB0FA1" w:rsidR="00993FC5" w:rsidRPr="00D85086" w:rsidRDefault="006E6BBE" w:rsidP="00D0313A">
            <w:pPr>
              <w:pStyle w:val="tablecopy"/>
              <w:jc w:val="center"/>
            </w:pPr>
            <w:r w:rsidRPr="00D85086">
              <w:rPr>
                <w:rFonts w:eastAsia="Times New Roman"/>
                <w:color w:val="000000"/>
                <w:lang w:eastAsia="en-IN"/>
              </w:rPr>
              <w:t>49.98</w:t>
            </w:r>
          </w:p>
        </w:tc>
        <w:tc>
          <w:tcPr>
            <w:tcW w:w="31.50pt" w:type="dxa"/>
            <w:vAlign w:val="center"/>
          </w:tcPr>
          <w:p w14:paraId="4AB7E10A" w14:textId="4F4C695D" w:rsidR="00993FC5" w:rsidRPr="00D85086" w:rsidRDefault="00FF1D2C" w:rsidP="00D0313A">
            <w:pPr>
              <w:pStyle w:val="tablecopy"/>
              <w:jc w:val="center"/>
            </w:pPr>
            <w:r w:rsidRPr="00D85086">
              <w:rPr>
                <w:rFonts w:eastAsia="Times New Roman"/>
                <w:color w:val="000000"/>
                <w:lang w:eastAsia="en-IN"/>
              </w:rPr>
              <w:t>9.38</w:t>
            </w:r>
          </w:p>
        </w:tc>
        <w:tc>
          <w:tcPr>
            <w:tcW w:w="31.50pt" w:type="dxa"/>
            <w:vAlign w:val="center"/>
          </w:tcPr>
          <w:p w14:paraId="5FB07216" w14:textId="5DF5FC43"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49.13</w:t>
            </w:r>
          </w:p>
        </w:tc>
        <w:tc>
          <w:tcPr>
            <w:tcW w:w="36pt" w:type="dxa"/>
            <w:vAlign w:val="center"/>
          </w:tcPr>
          <w:p w14:paraId="49D272DD" w14:textId="3425D53B" w:rsidR="00993FC5" w:rsidRPr="00D85086" w:rsidRDefault="005D4E49" w:rsidP="00D0313A">
            <w:pPr>
              <w:pStyle w:val="tablecopy"/>
              <w:jc w:val="center"/>
              <w:rPr>
                <w:rFonts w:eastAsia="Times New Roman"/>
                <w:color w:val="000000"/>
                <w:lang w:eastAsia="en-IN"/>
              </w:rPr>
            </w:pPr>
            <w:r w:rsidRPr="00D85086">
              <w:rPr>
                <w:rFonts w:eastAsia="Times New Roman"/>
                <w:color w:val="000000"/>
                <w:lang w:eastAsia="en-IN"/>
              </w:rPr>
              <w:t>47.70</w:t>
            </w:r>
          </w:p>
        </w:tc>
        <w:tc>
          <w:tcPr>
            <w:tcW w:w="40.05pt" w:type="dxa"/>
            <w:vAlign w:val="center"/>
          </w:tcPr>
          <w:p w14:paraId="0B410911" w14:textId="7A5C4487" w:rsidR="00993FC5" w:rsidRPr="00D85086" w:rsidRDefault="00E06B0F" w:rsidP="00D0313A">
            <w:pPr>
              <w:pStyle w:val="tablecopy"/>
              <w:jc w:val="center"/>
            </w:pPr>
            <w:r w:rsidRPr="00D85086">
              <w:rPr>
                <w:rFonts w:eastAsia="Times New Roman"/>
                <w:color w:val="000000"/>
                <w:lang w:eastAsia="en-IN"/>
              </w:rPr>
              <w:t>35.40</w:t>
            </w:r>
          </w:p>
        </w:tc>
      </w:tr>
      <w:tr w:rsidR="00993FC5" w:rsidRPr="00D85086" w14:paraId="036D6AB2" w14:textId="77777777" w:rsidTr="00D0313A">
        <w:trPr>
          <w:trHeight w:val="320"/>
          <w:jc w:val="center"/>
        </w:trPr>
        <w:tc>
          <w:tcPr>
            <w:tcW w:w="71.25pt" w:type="dxa"/>
            <w:vAlign w:val="center"/>
          </w:tcPr>
          <w:p w14:paraId="4303F4BF" w14:textId="77777777" w:rsidR="00993FC5" w:rsidRPr="00D85086" w:rsidRDefault="00993FC5" w:rsidP="00D0313A">
            <w:pPr>
              <w:pStyle w:val="tablecopy"/>
              <w:jc w:val="center"/>
            </w:pPr>
            <w:r w:rsidRPr="00D85086">
              <w:rPr>
                <w:rFonts w:eastAsia="Times New Roman"/>
                <w:color w:val="000000"/>
                <w:lang w:eastAsia="en-IN"/>
              </w:rPr>
              <w:t>Uniform 15x</w:t>
            </w:r>
          </w:p>
        </w:tc>
        <w:tc>
          <w:tcPr>
            <w:tcW w:w="31.50pt" w:type="dxa"/>
            <w:vAlign w:val="center"/>
          </w:tcPr>
          <w:p w14:paraId="09D11C1B" w14:textId="6E377727" w:rsidR="00993FC5" w:rsidRPr="00D85086" w:rsidRDefault="006E6BBE" w:rsidP="00D0313A">
            <w:pPr>
              <w:pStyle w:val="tablecopy"/>
              <w:jc w:val="center"/>
            </w:pPr>
            <w:r w:rsidRPr="00D85086">
              <w:rPr>
                <w:rFonts w:eastAsia="Times New Roman"/>
                <w:color w:val="000000"/>
                <w:lang w:eastAsia="en-IN"/>
              </w:rPr>
              <w:t>49.85</w:t>
            </w:r>
          </w:p>
        </w:tc>
        <w:tc>
          <w:tcPr>
            <w:tcW w:w="31.50pt" w:type="dxa"/>
            <w:vAlign w:val="center"/>
          </w:tcPr>
          <w:p w14:paraId="362FEDAF" w14:textId="550DBDD7" w:rsidR="00993FC5" w:rsidRPr="00D85086" w:rsidRDefault="00FF1D2C" w:rsidP="00D0313A">
            <w:pPr>
              <w:pStyle w:val="tablecopy"/>
              <w:jc w:val="center"/>
            </w:pPr>
            <w:r w:rsidRPr="00D85086">
              <w:rPr>
                <w:rFonts w:eastAsia="Times New Roman"/>
                <w:color w:val="000000"/>
                <w:lang w:eastAsia="en-IN"/>
              </w:rPr>
              <w:t>8.85</w:t>
            </w:r>
          </w:p>
        </w:tc>
        <w:tc>
          <w:tcPr>
            <w:tcW w:w="31.50pt" w:type="dxa"/>
            <w:vAlign w:val="center"/>
          </w:tcPr>
          <w:p w14:paraId="30129DB1" w14:textId="6BF26692"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48.96</w:t>
            </w:r>
          </w:p>
        </w:tc>
        <w:tc>
          <w:tcPr>
            <w:tcW w:w="36pt" w:type="dxa"/>
            <w:vAlign w:val="center"/>
          </w:tcPr>
          <w:p w14:paraId="120F57A6" w14:textId="4C3747F4" w:rsidR="00993FC5" w:rsidRPr="00D85086" w:rsidRDefault="005D4E49" w:rsidP="00D0313A">
            <w:pPr>
              <w:pStyle w:val="tablecopy"/>
              <w:jc w:val="center"/>
              <w:rPr>
                <w:rFonts w:eastAsia="Times New Roman"/>
                <w:color w:val="000000"/>
                <w:lang w:eastAsia="en-IN"/>
              </w:rPr>
            </w:pPr>
            <w:r w:rsidRPr="00D85086">
              <w:rPr>
                <w:rFonts w:eastAsia="Times New Roman"/>
                <w:color w:val="000000"/>
                <w:lang w:eastAsia="en-IN"/>
              </w:rPr>
              <w:t>47.92</w:t>
            </w:r>
          </w:p>
        </w:tc>
        <w:tc>
          <w:tcPr>
            <w:tcW w:w="40.05pt" w:type="dxa"/>
            <w:vAlign w:val="center"/>
          </w:tcPr>
          <w:p w14:paraId="67BE1D0D" w14:textId="2D99AE8A" w:rsidR="00993FC5" w:rsidRPr="00D85086" w:rsidRDefault="00E06B0F" w:rsidP="00D0313A">
            <w:pPr>
              <w:pStyle w:val="tablecopy"/>
              <w:jc w:val="center"/>
            </w:pPr>
            <w:r w:rsidRPr="00D85086">
              <w:rPr>
                <w:rFonts w:eastAsia="Times New Roman"/>
                <w:color w:val="000000"/>
                <w:lang w:eastAsia="en-IN"/>
              </w:rPr>
              <w:t>35.24</w:t>
            </w:r>
          </w:p>
        </w:tc>
      </w:tr>
      <w:tr w:rsidR="00993FC5" w:rsidRPr="00D85086" w14:paraId="4CEF9EEF" w14:textId="77777777" w:rsidTr="00D0313A">
        <w:trPr>
          <w:trHeight w:val="320"/>
          <w:jc w:val="center"/>
        </w:trPr>
        <w:tc>
          <w:tcPr>
            <w:tcW w:w="71.25pt" w:type="dxa"/>
            <w:vAlign w:val="center"/>
          </w:tcPr>
          <w:p w14:paraId="17A2E284" w14:textId="77777777" w:rsidR="00993FC5" w:rsidRPr="00D85086" w:rsidRDefault="00993FC5" w:rsidP="00D0313A">
            <w:pPr>
              <w:pStyle w:val="tablecopy"/>
              <w:jc w:val="center"/>
            </w:pPr>
            <w:r w:rsidRPr="00D85086">
              <w:rPr>
                <w:rFonts w:eastAsia="Times New Roman"/>
                <w:color w:val="000000"/>
                <w:lang w:eastAsia="en-IN"/>
              </w:rPr>
              <w:t>Adaptive HC 15x</w:t>
            </w:r>
          </w:p>
        </w:tc>
        <w:tc>
          <w:tcPr>
            <w:tcW w:w="31.50pt" w:type="dxa"/>
            <w:vAlign w:val="center"/>
          </w:tcPr>
          <w:p w14:paraId="5ED8B01A" w14:textId="05A3D09B" w:rsidR="00993FC5" w:rsidRPr="00D85086" w:rsidRDefault="006E6BBE" w:rsidP="00D0313A">
            <w:pPr>
              <w:pStyle w:val="tablecopy"/>
              <w:jc w:val="center"/>
            </w:pPr>
            <w:r w:rsidRPr="00D85086">
              <w:rPr>
                <w:rFonts w:eastAsia="Times New Roman"/>
                <w:color w:val="000000"/>
                <w:lang w:eastAsia="en-IN"/>
              </w:rPr>
              <w:t>49.96</w:t>
            </w:r>
          </w:p>
        </w:tc>
        <w:tc>
          <w:tcPr>
            <w:tcW w:w="31.50pt" w:type="dxa"/>
            <w:vAlign w:val="center"/>
          </w:tcPr>
          <w:p w14:paraId="39E8C098" w14:textId="1C7E6613" w:rsidR="00993FC5" w:rsidRPr="00D85086" w:rsidRDefault="00FF1D2C" w:rsidP="00D0313A">
            <w:pPr>
              <w:pStyle w:val="tablecopy"/>
              <w:jc w:val="center"/>
            </w:pPr>
            <w:r w:rsidRPr="00D85086">
              <w:rPr>
                <w:rFonts w:eastAsia="Times New Roman"/>
                <w:color w:val="000000"/>
                <w:lang w:eastAsia="en-IN"/>
              </w:rPr>
              <w:t>9.53</w:t>
            </w:r>
          </w:p>
        </w:tc>
        <w:tc>
          <w:tcPr>
            <w:tcW w:w="31.50pt" w:type="dxa"/>
            <w:vAlign w:val="center"/>
          </w:tcPr>
          <w:p w14:paraId="710FD1CC" w14:textId="7BC9E74E"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48.88</w:t>
            </w:r>
          </w:p>
        </w:tc>
        <w:tc>
          <w:tcPr>
            <w:tcW w:w="36pt" w:type="dxa"/>
            <w:vAlign w:val="center"/>
          </w:tcPr>
          <w:p w14:paraId="2141B471" w14:textId="37986995" w:rsidR="00993FC5" w:rsidRPr="00D85086" w:rsidRDefault="005D4E49" w:rsidP="00D0313A">
            <w:pPr>
              <w:pStyle w:val="tablecopy"/>
              <w:jc w:val="center"/>
              <w:rPr>
                <w:rFonts w:eastAsia="Times New Roman"/>
                <w:color w:val="000000"/>
                <w:lang w:eastAsia="en-IN"/>
              </w:rPr>
            </w:pPr>
            <w:r w:rsidRPr="00D85086">
              <w:rPr>
                <w:rFonts w:eastAsia="Times New Roman"/>
                <w:color w:val="000000"/>
                <w:lang w:eastAsia="en-IN"/>
              </w:rPr>
              <w:t>47.39</w:t>
            </w:r>
          </w:p>
        </w:tc>
        <w:tc>
          <w:tcPr>
            <w:tcW w:w="40.05pt" w:type="dxa"/>
            <w:vAlign w:val="center"/>
          </w:tcPr>
          <w:p w14:paraId="31315751" w14:textId="3E58251F" w:rsidR="00993FC5" w:rsidRPr="00D85086" w:rsidRDefault="00E06B0F" w:rsidP="00D0313A">
            <w:pPr>
              <w:pStyle w:val="tablecopy"/>
              <w:jc w:val="center"/>
            </w:pPr>
            <w:r w:rsidRPr="00D85086">
              <w:rPr>
                <w:rFonts w:eastAsia="Times New Roman"/>
                <w:color w:val="000000"/>
                <w:lang w:eastAsia="en-IN"/>
              </w:rPr>
              <w:t>35.27</w:t>
            </w:r>
          </w:p>
        </w:tc>
      </w:tr>
      <w:tr w:rsidR="001C68B6" w:rsidRPr="00D85086" w14:paraId="123E920F" w14:textId="77777777" w:rsidTr="00D0313A">
        <w:trPr>
          <w:trHeight w:val="320"/>
          <w:jc w:val="center"/>
        </w:trPr>
        <w:tc>
          <w:tcPr>
            <w:tcW w:w="71.25pt" w:type="dxa"/>
            <w:vAlign w:val="center"/>
          </w:tcPr>
          <w:p w14:paraId="09077D84" w14:textId="37A015B1" w:rsidR="001C68B6" w:rsidRPr="00D85086" w:rsidRDefault="001C68B6" w:rsidP="00D0313A">
            <w:pPr>
              <w:pStyle w:val="tablecopy"/>
              <w:jc w:val="center"/>
              <w:rPr>
                <w:rFonts w:eastAsia="Times New Roman"/>
                <w:color w:val="000000"/>
                <w:lang w:eastAsia="en-IN"/>
              </w:rPr>
            </w:pPr>
            <w:r w:rsidRPr="00D85086">
              <w:rPr>
                <w:rFonts w:eastAsia="Times New Roman"/>
                <w:color w:val="000000"/>
                <w:lang w:eastAsia="en-IN"/>
              </w:rPr>
              <w:t>Adaptive Unc 15x</w:t>
            </w:r>
          </w:p>
        </w:tc>
        <w:tc>
          <w:tcPr>
            <w:tcW w:w="31.50pt" w:type="dxa"/>
            <w:vAlign w:val="center"/>
          </w:tcPr>
          <w:p w14:paraId="7F66E2B4" w14:textId="6FF3B4A1"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49.99</w:t>
            </w:r>
          </w:p>
        </w:tc>
        <w:tc>
          <w:tcPr>
            <w:tcW w:w="31.50pt" w:type="dxa"/>
            <w:vAlign w:val="center"/>
          </w:tcPr>
          <w:p w14:paraId="2914049C" w14:textId="698338F1"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6.40</w:t>
            </w:r>
          </w:p>
        </w:tc>
        <w:tc>
          <w:tcPr>
            <w:tcW w:w="31.50pt" w:type="dxa"/>
            <w:vAlign w:val="center"/>
          </w:tcPr>
          <w:p w14:paraId="000199D6" w14:textId="2513BA0C"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49.33</w:t>
            </w:r>
          </w:p>
        </w:tc>
        <w:tc>
          <w:tcPr>
            <w:tcW w:w="36pt" w:type="dxa"/>
            <w:vAlign w:val="center"/>
          </w:tcPr>
          <w:p w14:paraId="58774CF4" w14:textId="00C36BE7"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47.79</w:t>
            </w:r>
          </w:p>
        </w:tc>
        <w:tc>
          <w:tcPr>
            <w:tcW w:w="40.05pt" w:type="dxa"/>
            <w:vAlign w:val="center"/>
          </w:tcPr>
          <w:p w14:paraId="73D01EE8" w14:textId="63034D16" w:rsidR="001C68B6" w:rsidRPr="00D85086" w:rsidRDefault="00347891" w:rsidP="00D0313A">
            <w:pPr>
              <w:pStyle w:val="tablecopy"/>
              <w:jc w:val="center"/>
              <w:rPr>
                <w:rFonts w:eastAsia="Times New Roman"/>
                <w:color w:val="000000"/>
                <w:lang w:eastAsia="en-IN"/>
              </w:rPr>
            </w:pPr>
            <w:r w:rsidRPr="00D85086">
              <w:rPr>
                <w:rFonts w:eastAsia="Times New Roman"/>
                <w:color w:val="000000"/>
                <w:lang w:eastAsia="en-IN"/>
              </w:rPr>
              <w:t>34.51</w:t>
            </w:r>
          </w:p>
        </w:tc>
      </w:tr>
      <w:tr w:rsidR="001C68B6" w:rsidRPr="00D85086" w14:paraId="01BC9B64" w14:textId="77777777" w:rsidTr="00D0313A">
        <w:trPr>
          <w:trHeight w:val="320"/>
          <w:jc w:val="center"/>
        </w:trPr>
        <w:tc>
          <w:tcPr>
            <w:tcW w:w="71.25pt" w:type="dxa"/>
            <w:vAlign w:val="center"/>
          </w:tcPr>
          <w:p w14:paraId="1F2129F2" w14:textId="0F072988" w:rsidR="001C68B6" w:rsidRPr="00D85086" w:rsidRDefault="001C68B6" w:rsidP="00D0313A">
            <w:pPr>
              <w:pStyle w:val="tablecopy"/>
              <w:jc w:val="center"/>
              <w:rPr>
                <w:rFonts w:eastAsia="Times New Roman"/>
                <w:color w:val="000000"/>
                <w:lang w:eastAsia="en-IN"/>
              </w:rPr>
            </w:pPr>
            <w:r w:rsidRPr="00D85086">
              <w:rPr>
                <w:rFonts w:eastAsia="Times New Roman"/>
                <w:color w:val="000000"/>
                <w:lang w:eastAsia="en-IN"/>
              </w:rPr>
              <w:t>Adaptive PU 15x</w:t>
            </w:r>
          </w:p>
        </w:tc>
        <w:tc>
          <w:tcPr>
            <w:tcW w:w="31.50pt" w:type="dxa"/>
            <w:vAlign w:val="center"/>
          </w:tcPr>
          <w:p w14:paraId="5652F15E" w14:textId="0462DC47"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49.29</w:t>
            </w:r>
          </w:p>
        </w:tc>
        <w:tc>
          <w:tcPr>
            <w:tcW w:w="31.50pt" w:type="dxa"/>
            <w:vAlign w:val="center"/>
          </w:tcPr>
          <w:p w14:paraId="470295CA" w14:textId="0AF88509"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7.42</w:t>
            </w:r>
          </w:p>
        </w:tc>
        <w:tc>
          <w:tcPr>
            <w:tcW w:w="31.50pt" w:type="dxa"/>
            <w:vAlign w:val="center"/>
          </w:tcPr>
          <w:p w14:paraId="49393CC6" w14:textId="6F35AEFB"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48.92</w:t>
            </w:r>
          </w:p>
        </w:tc>
        <w:tc>
          <w:tcPr>
            <w:tcW w:w="36pt" w:type="dxa"/>
            <w:vAlign w:val="center"/>
          </w:tcPr>
          <w:p w14:paraId="33DD6254" w14:textId="6C261F62" w:rsidR="001C68B6" w:rsidRPr="00D85086" w:rsidRDefault="009E3CFA" w:rsidP="00D0313A">
            <w:pPr>
              <w:pStyle w:val="tablecopy"/>
              <w:jc w:val="center"/>
              <w:rPr>
                <w:rFonts w:eastAsia="Times New Roman"/>
                <w:color w:val="000000"/>
                <w:lang w:eastAsia="en-IN"/>
              </w:rPr>
            </w:pPr>
            <w:r w:rsidRPr="00D85086">
              <w:rPr>
                <w:rFonts w:eastAsia="Times New Roman"/>
                <w:color w:val="000000"/>
                <w:lang w:eastAsia="en-IN"/>
              </w:rPr>
              <w:t>46.68</w:t>
            </w:r>
          </w:p>
        </w:tc>
        <w:tc>
          <w:tcPr>
            <w:tcW w:w="40.05pt" w:type="dxa"/>
            <w:vAlign w:val="center"/>
          </w:tcPr>
          <w:p w14:paraId="4F1207A8" w14:textId="6A1FB08E" w:rsidR="001C68B6" w:rsidRPr="00D85086" w:rsidRDefault="00347891" w:rsidP="00D0313A">
            <w:pPr>
              <w:pStyle w:val="tablecopy"/>
              <w:jc w:val="center"/>
              <w:rPr>
                <w:rFonts w:eastAsia="Times New Roman"/>
                <w:color w:val="000000"/>
                <w:lang w:eastAsia="en-IN"/>
              </w:rPr>
            </w:pPr>
            <w:r w:rsidRPr="00D85086">
              <w:rPr>
                <w:rFonts w:eastAsia="Times New Roman"/>
                <w:color w:val="000000"/>
                <w:lang w:eastAsia="en-IN"/>
              </w:rPr>
              <w:t>34.34</w:t>
            </w:r>
          </w:p>
        </w:tc>
      </w:tr>
      <w:tr w:rsidR="00993FC5" w:rsidRPr="00D85086" w14:paraId="728A4691" w14:textId="77777777" w:rsidTr="00D0313A">
        <w:trPr>
          <w:trHeight w:val="320"/>
          <w:jc w:val="center"/>
        </w:trPr>
        <w:tc>
          <w:tcPr>
            <w:tcW w:w="71.25pt" w:type="dxa"/>
            <w:vAlign w:val="center"/>
          </w:tcPr>
          <w:p w14:paraId="707AF4A1" w14:textId="77777777" w:rsidR="00993FC5" w:rsidRPr="00D85086" w:rsidRDefault="00993FC5" w:rsidP="00D0313A">
            <w:pPr>
              <w:pStyle w:val="tablecopy"/>
              <w:jc w:val="center"/>
            </w:pPr>
            <w:r w:rsidRPr="00D85086">
              <w:rPr>
                <w:rFonts w:eastAsia="Times New Roman"/>
                <w:color w:val="000000"/>
                <w:lang w:eastAsia="en-IN"/>
              </w:rPr>
              <w:t>Ceiling</w:t>
            </w:r>
          </w:p>
        </w:tc>
        <w:tc>
          <w:tcPr>
            <w:tcW w:w="31.50pt" w:type="dxa"/>
            <w:vAlign w:val="center"/>
          </w:tcPr>
          <w:p w14:paraId="3807C54A" w14:textId="3F7C7FC7" w:rsidR="00993FC5" w:rsidRPr="00D85086" w:rsidRDefault="006E6BBE" w:rsidP="00D0313A">
            <w:pPr>
              <w:pStyle w:val="tablecopy"/>
              <w:jc w:val="center"/>
            </w:pPr>
            <w:r w:rsidRPr="00D85086">
              <w:rPr>
                <w:rFonts w:eastAsia="Times New Roman"/>
                <w:color w:val="000000"/>
                <w:lang w:eastAsia="en-IN"/>
              </w:rPr>
              <w:t>70.99</w:t>
            </w:r>
          </w:p>
        </w:tc>
        <w:tc>
          <w:tcPr>
            <w:tcW w:w="31.50pt" w:type="dxa"/>
            <w:vAlign w:val="center"/>
          </w:tcPr>
          <w:p w14:paraId="1D288B04" w14:textId="6D6D24B2" w:rsidR="00993FC5" w:rsidRPr="00D85086" w:rsidRDefault="00FF1D2C" w:rsidP="00D0313A">
            <w:pPr>
              <w:pStyle w:val="tablecopy"/>
              <w:jc w:val="center"/>
            </w:pPr>
            <w:r w:rsidRPr="00D85086">
              <w:t>4.36</w:t>
            </w:r>
          </w:p>
        </w:tc>
        <w:tc>
          <w:tcPr>
            <w:tcW w:w="31.50pt" w:type="dxa"/>
            <w:vAlign w:val="center"/>
          </w:tcPr>
          <w:p w14:paraId="194BBEFD" w14:textId="6E3F4887" w:rsidR="00993FC5" w:rsidRPr="00D85086" w:rsidRDefault="004E2CA3" w:rsidP="00D0313A">
            <w:pPr>
              <w:pStyle w:val="tablecopy"/>
              <w:jc w:val="center"/>
              <w:rPr>
                <w:rFonts w:eastAsia="Times New Roman"/>
                <w:color w:val="000000"/>
                <w:lang w:eastAsia="en-IN"/>
              </w:rPr>
            </w:pPr>
            <w:r w:rsidRPr="00D85086">
              <w:rPr>
                <w:rFonts w:eastAsia="Times New Roman"/>
                <w:color w:val="000000"/>
                <w:lang w:eastAsia="en-IN"/>
              </w:rPr>
              <w:t>69.69</w:t>
            </w:r>
          </w:p>
        </w:tc>
        <w:tc>
          <w:tcPr>
            <w:tcW w:w="36pt" w:type="dxa"/>
            <w:vAlign w:val="center"/>
          </w:tcPr>
          <w:p w14:paraId="7FB2C5AC" w14:textId="4AA10B03" w:rsidR="00993FC5" w:rsidRPr="00D85086" w:rsidRDefault="005D4E49" w:rsidP="00D0313A">
            <w:pPr>
              <w:pStyle w:val="tablecopy"/>
              <w:jc w:val="center"/>
              <w:rPr>
                <w:rFonts w:eastAsia="Times New Roman"/>
                <w:color w:val="000000"/>
                <w:lang w:eastAsia="en-IN"/>
              </w:rPr>
            </w:pPr>
            <w:r w:rsidRPr="00D85086">
              <w:rPr>
                <w:rFonts w:eastAsia="Times New Roman"/>
                <w:color w:val="000000"/>
                <w:lang w:eastAsia="en-IN"/>
              </w:rPr>
              <w:t>69.43</w:t>
            </w:r>
          </w:p>
        </w:tc>
        <w:tc>
          <w:tcPr>
            <w:tcW w:w="40.05pt" w:type="dxa"/>
            <w:vAlign w:val="center"/>
          </w:tcPr>
          <w:p w14:paraId="3769D7D8" w14:textId="3EB53E94" w:rsidR="00993FC5" w:rsidRPr="00D85086" w:rsidRDefault="00E06B0F" w:rsidP="00D0313A">
            <w:pPr>
              <w:pStyle w:val="tablecopy"/>
              <w:jc w:val="center"/>
            </w:pPr>
            <w:r w:rsidRPr="00D85086">
              <w:rPr>
                <w:rFonts w:eastAsia="Times New Roman"/>
                <w:color w:val="000000"/>
                <w:lang w:eastAsia="en-IN"/>
              </w:rPr>
              <w:t>47.83</w:t>
            </w:r>
          </w:p>
        </w:tc>
      </w:tr>
    </w:tbl>
    <w:p w14:paraId="581B10D9" w14:textId="083A344F" w:rsidR="00C70791" w:rsidRPr="00D85086" w:rsidRDefault="00347891" w:rsidP="00C70791">
      <w:pPr>
        <w:pStyle w:val="BodyText"/>
        <w:rPr>
          <w:lang w:val="en-US"/>
        </w:rPr>
      </w:pPr>
      <w:r w:rsidRPr="00D85086">
        <w:rPr>
          <w:lang w:val="en-US"/>
        </w:rPr>
        <w:t>Corruption analysis reveals a nuanced trade-off (Fig. 5). DiffusionBoost models maintain or slightly improve accuracy under blur and brightness corruptions relative to baseline: Uniform 5x achieves 5</w:t>
      </w:r>
      <w:r w:rsidR="004B623E">
        <w:rPr>
          <w:lang w:val="en-US"/>
        </w:rPr>
        <w:t>0.42</w:t>
      </w:r>
      <w:r w:rsidRPr="00D85086">
        <w:rPr>
          <w:lang w:val="en-US"/>
        </w:rPr>
        <w:t>% under blur (vs 4</w:t>
      </w:r>
      <w:r w:rsidR="004B623E">
        <w:rPr>
          <w:lang w:val="en-US"/>
        </w:rPr>
        <w:t>8.18</w:t>
      </w:r>
      <w:r w:rsidRPr="00D85086">
        <w:rPr>
          <w:lang w:val="en-US"/>
        </w:rPr>
        <w:t>% baseline) and 49.74% under brightness (vs 47.40%). However, all augmented models exhibit substantially degraded noise robustness: Uniform 5x drops to 5.</w:t>
      </w:r>
      <w:r w:rsidR="004B623E">
        <w:rPr>
          <w:lang w:val="en-US"/>
        </w:rPr>
        <w:t>51</w:t>
      </w:r>
      <w:r w:rsidRPr="00D85086">
        <w:rPr>
          <w:lang w:val="en-US"/>
        </w:rPr>
        <w:t>% under Gaussian noise, compared to 17.</w:t>
      </w:r>
      <w:r w:rsidR="004B623E">
        <w:rPr>
          <w:lang w:val="en-US"/>
        </w:rPr>
        <w:t>03</w:t>
      </w:r>
      <w:r w:rsidRPr="00D85086">
        <w:rPr>
          <w:lang w:val="en-US"/>
        </w:rPr>
        <w:t>% for baseline — a 69% relative degradation.</w:t>
      </w:r>
    </w:p>
    <w:p w14:paraId="458AE97D" w14:textId="006D993B" w:rsidR="000E439A" w:rsidRPr="00D85086" w:rsidRDefault="00347891" w:rsidP="00C70791">
      <w:pPr>
        <w:pStyle w:val="BodyText"/>
        <w:rPr>
          <w:lang w:val="en-US"/>
        </w:rPr>
      </w:pPr>
      <w:r w:rsidRPr="00D85086">
        <w:rPr>
          <w:lang w:val="en-US"/>
        </w:rPr>
        <w:t>This noise sensitivity is not specific to synthetic augmentation. The ceiling model, trained on 100% real data, shows even lower noise accuracy (4.57%). The pattern suggests that models with higher clean accuracy — whether achieved through more real or synthetic data — learn finer discriminative features that are disproportionately disrupted by additive noise. This is consistent with the known accuracy-robustness trade-off in neural networks</w:t>
      </w:r>
      <w:r w:rsidR="000E439A" w:rsidRPr="00D85086">
        <w:rPr>
          <w:lang w:val="en-US"/>
        </w:rPr>
        <w:t>.</w:t>
      </w:r>
    </w:p>
    <w:p w14:paraId="33E8C197" w14:textId="2970057D" w:rsidR="00347891" w:rsidRPr="00D85086" w:rsidRDefault="00347891" w:rsidP="00347891">
      <w:pPr>
        <w:pStyle w:val="BodyText"/>
        <w:ind w:end="9.30pt" w:firstLine="0pt"/>
        <w:rPr>
          <w:lang w:val="en-US"/>
        </w:rPr>
      </w:pPr>
      <w:r w:rsidRPr="00D85086">
        <w:rPr>
          <w:noProof/>
          <w:lang w:val="en-US"/>
        </w:rPr>
        <w:drawing>
          <wp:inline distT="0" distB="0" distL="0" distR="0" wp14:anchorId="498F5AA3" wp14:editId="452822C1">
            <wp:extent cx="3089910" cy="1715770"/>
            <wp:effectExtent l="0" t="0" r="0" b="0"/>
            <wp:docPr id="86259506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62595065" name="Picture 8625950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715770"/>
                    </a:xfrm>
                    <a:prstGeom prst="rect">
                      <a:avLst/>
                    </a:prstGeom>
                  </pic:spPr>
                </pic:pic>
              </a:graphicData>
            </a:graphic>
          </wp:inline>
        </w:drawing>
      </w:r>
    </w:p>
    <w:p w14:paraId="1E1C0496" w14:textId="7CD1B3DC" w:rsidR="00347891" w:rsidRPr="00D85086" w:rsidRDefault="00982931" w:rsidP="00347891">
      <w:pPr>
        <w:pStyle w:val="figurecaption"/>
      </w:pPr>
      <w:r w:rsidRPr="00982931">
        <w:t>Corruption robustness across clean, noise, blur, and brightness conditions (ResNet-18)</w:t>
      </w:r>
    </w:p>
    <w:p w14:paraId="21624B5F" w14:textId="28655BE1" w:rsidR="00C70791" w:rsidRPr="00D85086" w:rsidRDefault="00A2629C" w:rsidP="00C70791">
      <w:pPr>
        <w:pStyle w:val="Heading2"/>
      </w:pPr>
      <w:r w:rsidRPr="00D85086">
        <w:t>Representation Geometry</w:t>
      </w:r>
    </w:p>
    <w:p w14:paraId="52F23CA0" w14:textId="4B852E89" w:rsidR="00C70791" w:rsidRDefault="00E624D7" w:rsidP="00C70791">
      <w:pPr>
        <w:pStyle w:val="BodyText"/>
        <w:rPr>
          <w:lang w:val="en-US"/>
        </w:rPr>
      </w:pPr>
      <w:r w:rsidRPr="00D85086">
        <w:rPr>
          <w:lang w:val="en-US"/>
        </w:rPr>
        <w:t>Representation analysis provides evidence that synthetic augmentation improves feature separability under linear probing beyond what accuracy alone captures</w:t>
      </w:r>
      <w:r w:rsidR="00E41F20" w:rsidRPr="00D85086">
        <w:rPr>
          <w:lang w:val="en-US"/>
        </w:rPr>
        <w:t>. The eigenvalue spectra of all pipelines are compared in Fig. 6</w:t>
      </w:r>
      <w:r w:rsidR="00A2629C" w:rsidRPr="00D85086">
        <w:rPr>
          <w:lang w:val="en-US"/>
        </w:rPr>
        <w:t>.</w:t>
      </w:r>
    </w:p>
    <w:p w14:paraId="1619495E" w14:textId="63204BC6" w:rsidR="00486ED9" w:rsidRPr="00D85086" w:rsidRDefault="00486ED9" w:rsidP="00C70791">
      <w:pPr>
        <w:pStyle w:val="BodyText"/>
        <w:rPr>
          <w:lang w:val="en-US"/>
        </w:rPr>
      </w:pPr>
      <w:r w:rsidRPr="00D85086">
        <w:rPr>
          <w:lang w:val="en-US"/>
        </w:rPr>
        <w:t xml:space="preserve">Linear probe accuracy, which evaluates feature quality independently of the classification head by training a fresh logistic regression on frozen penultimate-layer features, shows a clear benefit from synthetic augmentation. Uniform 5x achieves 49.18% probe accuracy versus 46.06% for baseline — a 3.12pp improvement that exceeds the Top-1 accuracy gap (2.21pp). This indicates that synthetic data improves linear separability of learned feature representations beyond what the fine-tuned classifier exploits. The summary </w:t>
      </w:r>
      <w:r w:rsidRPr="00D85086">
        <w:rPr>
          <w:lang w:val="en-US"/>
        </w:rPr>
        <w:lastRenderedPageBreak/>
        <w:t>comparison of Top-1 and linear probe accuracy across all pipelines is shown in Fig. 7.</w:t>
      </w:r>
    </w:p>
    <w:p w14:paraId="1C6160F7" w14:textId="2790CE8A" w:rsidR="006D1651" w:rsidRPr="00D85086" w:rsidRDefault="006D1651" w:rsidP="006D1651">
      <w:pPr>
        <w:pStyle w:val="BodyText"/>
        <w:ind w:end="9.30pt" w:firstLine="0pt"/>
        <w:rPr>
          <w:lang w:val="en-US"/>
        </w:rPr>
      </w:pPr>
      <w:r w:rsidRPr="00D85086">
        <w:rPr>
          <w:noProof/>
          <w:lang w:val="en-US"/>
        </w:rPr>
        <w:drawing>
          <wp:inline distT="0" distB="0" distL="0" distR="0" wp14:anchorId="79504564" wp14:editId="72D918BB">
            <wp:extent cx="3089910" cy="2040255"/>
            <wp:effectExtent l="0" t="0" r="0" b="0"/>
            <wp:docPr id="315285329"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5285329" name="Picture 3152853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2040255"/>
                    </a:xfrm>
                    <a:prstGeom prst="rect">
                      <a:avLst/>
                    </a:prstGeom>
                  </pic:spPr>
                </pic:pic>
              </a:graphicData>
            </a:graphic>
          </wp:inline>
        </w:drawing>
      </w:r>
    </w:p>
    <w:p w14:paraId="6C11F7D7" w14:textId="3371FA1F" w:rsidR="0044641A" w:rsidRPr="00486ED9" w:rsidRDefault="00982931" w:rsidP="00486ED9">
      <w:pPr>
        <w:pStyle w:val="figurecaption"/>
      </w:pPr>
      <w:r w:rsidRPr="00982931">
        <w:t>Penultimate-layer eigenvalue spectra across pipelines (ResNet-18)</w:t>
      </w:r>
    </w:p>
    <w:p w14:paraId="46C61C54" w14:textId="15F9D010" w:rsidR="000D024B" w:rsidRPr="00D85086" w:rsidRDefault="000D024B" w:rsidP="000D024B">
      <w:pPr>
        <w:pStyle w:val="BodyText"/>
        <w:ind w:end="9.30pt" w:firstLine="0pt"/>
        <w:rPr>
          <w:lang w:val="en-US"/>
        </w:rPr>
      </w:pPr>
      <w:r w:rsidRPr="00D85086">
        <w:rPr>
          <w:noProof/>
          <w:lang w:val="en-US"/>
        </w:rPr>
        <w:drawing>
          <wp:inline distT="0" distB="0" distL="0" distR="0" wp14:anchorId="2BAFBE58" wp14:editId="21D97739">
            <wp:extent cx="3089910" cy="1522095"/>
            <wp:effectExtent l="0" t="0" r="0" b="1905"/>
            <wp:docPr id="1713078910"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3078910" name="Picture 17130789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522095"/>
                    </a:xfrm>
                    <a:prstGeom prst="rect">
                      <a:avLst/>
                    </a:prstGeom>
                  </pic:spPr>
                </pic:pic>
              </a:graphicData>
            </a:graphic>
          </wp:inline>
        </w:drawing>
      </w:r>
    </w:p>
    <w:p w14:paraId="7045F49D" w14:textId="3D66A21B" w:rsidR="000D024B" w:rsidRPr="00D85086" w:rsidRDefault="00982931" w:rsidP="000D024B">
      <w:pPr>
        <w:pStyle w:val="figurecaption"/>
      </w:pPr>
      <w:r w:rsidRPr="00982931">
        <w:t>Top-1 vs. linear probe accuracy across all pipelines (ResNet-18)</w:t>
      </w:r>
    </w:p>
    <w:p w14:paraId="4EBC8692" w14:textId="7FCCDA11" w:rsidR="0044641A" w:rsidRPr="00D85086" w:rsidRDefault="00E76ECB" w:rsidP="0044641A">
      <w:pPr>
        <w:pStyle w:val="BodyText"/>
        <w:rPr>
          <w:lang w:val="en-US"/>
        </w:rPr>
      </w:pPr>
      <w:r w:rsidRPr="00D85086">
        <w:rPr>
          <w:lang w:val="en-US"/>
        </w:rPr>
        <w:t xml:space="preserve">The effective rank of the feature covariance matrix increases from 31.77 (baseline) to 35.83 (Uniform 5x), indicating that synthetic augmentation encourages the model to utilize a higher-dimensional feature space. The ceiling model's effective rank (34.10) is comparable to the augmented models, </w:t>
      </w:r>
      <w:r w:rsidR="0091240C" w:rsidRPr="00D85086">
        <w:rPr>
          <w:lang w:val="en-US"/>
        </w:rPr>
        <w:t>suggesting that synthetic data approaches the effective rank observed in the ceiling model</w:t>
      </w:r>
      <w:r w:rsidRPr="00D85086">
        <w:rPr>
          <w:lang w:val="en-US"/>
        </w:rPr>
        <w:t xml:space="preserve">. </w:t>
      </w:r>
      <w:r w:rsidR="00F74318" w:rsidRPr="00D85086">
        <w:rPr>
          <w:lang w:val="en-US"/>
        </w:rPr>
        <w:t>Notably, effective rank increases persist even when accuracy plateaus, indicating that improved feature utilization does not necessarily translate to better classification</w:t>
      </w:r>
      <w:r w:rsidR="0044641A" w:rsidRPr="00D85086">
        <w:rPr>
          <w:lang w:val="en-US"/>
        </w:rPr>
        <w:t>.</w:t>
      </w:r>
    </w:p>
    <w:p w14:paraId="08C80E8F" w14:textId="7D9B3D63" w:rsidR="0044641A" w:rsidRPr="00D85086" w:rsidRDefault="008504D7" w:rsidP="0044641A">
      <w:pPr>
        <w:pStyle w:val="Heading2"/>
      </w:pPr>
      <w:r w:rsidRPr="00D85086">
        <w:t>Architecture Comparison</w:t>
      </w:r>
    </w:p>
    <w:p w14:paraId="1461C5A6" w14:textId="126D7055" w:rsidR="00286D8C" w:rsidRPr="00D85086" w:rsidRDefault="00E76ECB" w:rsidP="008504D7">
      <w:pPr>
        <w:pStyle w:val="BodyText"/>
        <w:rPr>
          <w:lang w:val="en-US"/>
        </w:rPr>
      </w:pPr>
      <w:r w:rsidRPr="00D85086">
        <w:rPr>
          <w:lang w:val="en-US"/>
        </w:rPr>
        <w:t>MobileNetV3-Small (2.5M parameters, approximately one-fifth the size of ResNet-18) serves as a cross-architecture validation. On the 5% real subset, MobileNetV3-Small achieves a baseline Top-1 accuracy of 50.31% (Top-5: 77.69%), marginally exceeding ResNet-18 (49.44%). This slightly superior low-data performance likely reflects MobileNetV3's inverted residual blocks with squeeze-and-excitation, which provide a stronger inductive bias for the limited training data</w:t>
      </w:r>
      <w:r w:rsidR="008504D7" w:rsidRPr="00D85086">
        <w:rPr>
          <w:lang w:val="en-US"/>
        </w:rPr>
        <w:t>.</w:t>
      </w:r>
    </w:p>
    <w:p w14:paraId="4B71251D" w14:textId="4A210E22" w:rsidR="00A41A7E" w:rsidRPr="00D85086" w:rsidRDefault="00A41A7E" w:rsidP="008504D7">
      <w:pPr>
        <w:pStyle w:val="BodyText"/>
        <w:rPr>
          <w:lang w:val="en-US"/>
        </w:rPr>
      </w:pPr>
      <w:r w:rsidRPr="00D85086">
        <w:rPr>
          <w:lang w:val="en-US"/>
        </w:rPr>
        <w:t xml:space="preserve">Notably, MobileNetV3-Small benefits more from synthetic augmentation than ResNet-18. At Uniform 15x, MobileNetV3-Small reaches 55.21% Top-1 (vs 49.85% for ResNet-18 at the same budget), a gain of 4.90pp over its baseline compared to only 0.41pp for ResNet-18. Adaptive PU 15x achieves a comparable 55.03%. This suggests that the lighter architecture, with its stronger inductive bias, can extract more useful </w:t>
      </w:r>
      <w:proofErr w:type="gramStart"/>
      <w:r w:rsidRPr="00D85086">
        <w:rPr>
          <w:lang w:val="en-US"/>
        </w:rPr>
        <w:t>signal</w:t>
      </w:r>
      <w:proofErr w:type="gramEnd"/>
      <w:r w:rsidRPr="00D85086">
        <w:rPr>
          <w:lang w:val="en-US"/>
        </w:rPr>
        <w:t xml:space="preserve"> from the synthetic distribution before saturating.</w:t>
      </w:r>
    </w:p>
    <w:p w14:paraId="520314D4" w14:textId="52B1D29E" w:rsidR="00A41A7E" w:rsidRPr="00D85086" w:rsidRDefault="00FE0F6A" w:rsidP="00A41A7E">
      <w:pPr>
        <w:pStyle w:val="tablehead"/>
      </w:pPr>
      <w:r w:rsidRPr="00D85086">
        <w:t>MobileNetV3-Small Tiny ImageNet Results</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720"/>
        <w:gridCol w:w="720"/>
        <w:gridCol w:w="666"/>
        <w:gridCol w:w="864"/>
        <w:gridCol w:w="630"/>
      </w:tblGrid>
      <w:tr w:rsidR="00A41A7E" w:rsidRPr="00D85086" w14:paraId="706C72A1" w14:textId="77777777" w:rsidTr="00864051">
        <w:trPr>
          <w:cantSplit/>
          <w:trHeight w:val="240"/>
          <w:tblHeader/>
          <w:jc w:val="center"/>
        </w:trPr>
        <w:tc>
          <w:tcPr>
            <w:tcW w:w="72pt" w:type="dxa"/>
            <w:vAlign w:val="center"/>
          </w:tcPr>
          <w:p w14:paraId="5B42EC12" w14:textId="77777777" w:rsidR="00A41A7E" w:rsidRPr="00D85086" w:rsidRDefault="00A41A7E" w:rsidP="00864051">
            <w:pPr>
              <w:rPr>
                <w:b/>
                <w:bCs/>
                <w:i/>
                <w:iCs/>
                <w:sz w:val="16"/>
                <w:szCs w:val="16"/>
              </w:rPr>
            </w:pPr>
            <w:r w:rsidRPr="00D85086">
              <w:rPr>
                <w:rFonts w:eastAsia="Times New Roman"/>
                <w:b/>
                <w:bCs/>
                <w:i/>
                <w:iCs/>
                <w:color w:val="000000"/>
                <w:sz w:val="16"/>
                <w:szCs w:val="16"/>
                <w:lang w:eastAsia="en-IN"/>
              </w:rPr>
              <w:t>Pipeline</w:t>
            </w:r>
          </w:p>
        </w:tc>
        <w:tc>
          <w:tcPr>
            <w:tcW w:w="36pt" w:type="dxa"/>
            <w:vAlign w:val="center"/>
          </w:tcPr>
          <w:p w14:paraId="31674D53" w14:textId="77777777" w:rsidR="00A41A7E" w:rsidRPr="00D85086" w:rsidRDefault="00A41A7E" w:rsidP="00864051">
            <w:pPr>
              <w:pStyle w:val="tablecolsubhead"/>
              <w:rPr>
                <w:rFonts w:eastAsia="Times New Roman"/>
                <w:color w:val="000000"/>
                <w:sz w:val="16"/>
                <w:szCs w:val="16"/>
                <w:lang w:eastAsia="en-IN"/>
              </w:rPr>
            </w:pPr>
            <w:r w:rsidRPr="00D85086">
              <w:rPr>
                <w:rFonts w:eastAsia="Times New Roman"/>
                <w:color w:val="000000"/>
                <w:sz w:val="16"/>
                <w:szCs w:val="16"/>
                <w:lang w:eastAsia="en-IN"/>
              </w:rPr>
              <w:t>Top-1 (%)</w:t>
            </w:r>
          </w:p>
        </w:tc>
        <w:tc>
          <w:tcPr>
            <w:tcW w:w="36pt" w:type="dxa"/>
            <w:vAlign w:val="center"/>
          </w:tcPr>
          <w:p w14:paraId="630E3A5F" w14:textId="77777777" w:rsidR="00A41A7E" w:rsidRPr="00D85086" w:rsidRDefault="00A41A7E" w:rsidP="00864051">
            <w:pPr>
              <w:pStyle w:val="tablecolsubhead"/>
              <w:rPr>
                <w:sz w:val="16"/>
                <w:szCs w:val="16"/>
              </w:rPr>
            </w:pPr>
            <w:r w:rsidRPr="00D85086">
              <w:rPr>
                <w:rFonts w:eastAsia="Times New Roman"/>
                <w:color w:val="000000"/>
                <w:sz w:val="16"/>
                <w:szCs w:val="16"/>
                <w:lang w:eastAsia="en-IN"/>
              </w:rPr>
              <w:t>Top-5 (%)</w:t>
            </w:r>
          </w:p>
        </w:tc>
        <w:tc>
          <w:tcPr>
            <w:tcW w:w="33.30pt" w:type="dxa"/>
            <w:vAlign w:val="center"/>
          </w:tcPr>
          <w:p w14:paraId="33E24AD2" w14:textId="77777777" w:rsidR="00A41A7E" w:rsidRPr="00D85086" w:rsidRDefault="00A41A7E" w:rsidP="00864051">
            <w:pPr>
              <w:pStyle w:val="tablecolsubhead"/>
              <w:rPr>
                <w:sz w:val="16"/>
                <w:szCs w:val="16"/>
              </w:rPr>
            </w:pPr>
            <w:r w:rsidRPr="00D85086">
              <w:rPr>
                <w:rFonts w:eastAsia="Times New Roman"/>
                <w:color w:val="000000"/>
                <w:sz w:val="16"/>
                <w:szCs w:val="16"/>
                <w:lang w:eastAsia="en-IN"/>
              </w:rPr>
              <w:t>Macro (%)</w:t>
            </w:r>
          </w:p>
        </w:tc>
        <w:tc>
          <w:tcPr>
            <w:tcW w:w="43.20pt" w:type="dxa"/>
            <w:vAlign w:val="center"/>
          </w:tcPr>
          <w:p w14:paraId="0B5D1AE1" w14:textId="77777777" w:rsidR="00A41A7E" w:rsidRPr="00D85086" w:rsidRDefault="00A41A7E" w:rsidP="00864051">
            <w:pPr>
              <w:pStyle w:val="tablecolsubhead"/>
              <w:rPr>
                <w:sz w:val="16"/>
                <w:szCs w:val="16"/>
              </w:rPr>
            </w:pPr>
            <w:r w:rsidRPr="00D85086">
              <w:rPr>
                <w:rFonts w:eastAsia="Times New Roman"/>
                <w:color w:val="000000"/>
                <w:sz w:val="16"/>
                <w:szCs w:val="16"/>
                <w:lang w:eastAsia="en-IN"/>
              </w:rPr>
              <w:t>Worst-20 (%)</w:t>
            </w:r>
          </w:p>
        </w:tc>
        <w:tc>
          <w:tcPr>
            <w:tcW w:w="31.50pt" w:type="dxa"/>
            <w:vAlign w:val="center"/>
          </w:tcPr>
          <w:p w14:paraId="0DDCF33F" w14:textId="77777777" w:rsidR="00A41A7E" w:rsidRPr="00D85086" w:rsidRDefault="00A41A7E" w:rsidP="00864051">
            <w:pPr>
              <w:pStyle w:val="tablecolsubhead"/>
              <w:rPr>
                <w:sz w:val="16"/>
                <w:szCs w:val="16"/>
              </w:rPr>
            </w:pPr>
            <w:r w:rsidRPr="00D85086">
              <w:rPr>
                <w:rFonts w:eastAsia="Times New Roman"/>
                <w:color w:val="000000"/>
                <w:sz w:val="16"/>
                <w:szCs w:val="16"/>
                <w:lang w:eastAsia="en-IN"/>
              </w:rPr>
              <w:t>ECE</w:t>
            </w:r>
          </w:p>
        </w:tc>
      </w:tr>
      <w:tr w:rsidR="00A41A7E" w:rsidRPr="00D85086" w14:paraId="54CD777B" w14:textId="77777777" w:rsidTr="00864051">
        <w:trPr>
          <w:trHeight w:val="320"/>
          <w:jc w:val="center"/>
        </w:trPr>
        <w:tc>
          <w:tcPr>
            <w:tcW w:w="72pt" w:type="dxa"/>
            <w:vAlign w:val="center"/>
          </w:tcPr>
          <w:p w14:paraId="0B7673EA" w14:textId="77777777" w:rsidR="00A41A7E" w:rsidRPr="00D85086" w:rsidRDefault="00A41A7E" w:rsidP="00864051">
            <w:pPr>
              <w:pStyle w:val="tablecopy"/>
              <w:jc w:val="center"/>
              <w:rPr>
                <w:sz w:val="8"/>
                <w:szCs w:val="8"/>
              </w:rPr>
            </w:pPr>
            <w:r w:rsidRPr="00D85086">
              <w:rPr>
                <w:rFonts w:eastAsia="Times New Roman"/>
                <w:color w:val="000000"/>
                <w:lang w:eastAsia="en-IN"/>
              </w:rPr>
              <w:t>Baseline</w:t>
            </w:r>
          </w:p>
        </w:tc>
        <w:tc>
          <w:tcPr>
            <w:tcW w:w="36pt" w:type="dxa"/>
            <w:vAlign w:val="center"/>
          </w:tcPr>
          <w:p w14:paraId="5A49A15D" w14:textId="6EF3C1F8" w:rsidR="00A41A7E" w:rsidRPr="00D85086" w:rsidRDefault="00C63FBF" w:rsidP="00864051">
            <w:pPr>
              <w:pStyle w:val="tablecopy"/>
              <w:jc w:val="center"/>
              <w:rPr>
                <w:rFonts w:eastAsia="Times New Roman"/>
                <w:color w:val="000000"/>
                <w:lang w:eastAsia="en-IN"/>
              </w:rPr>
            </w:pPr>
            <w:r w:rsidRPr="00D85086">
              <w:rPr>
                <w:rFonts w:eastAsia="Times New Roman"/>
                <w:color w:val="000000"/>
                <w:lang w:eastAsia="en-IN"/>
              </w:rPr>
              <w:t>50.31</w:t>
            </w:r>
          </w:p>
        </w:tc>
        <w:tc>
          <w:tcPr>
            <w:tcW w:w="36pt" w:type="dxa"/>
            <w:vAlign w:val="center"/>
          </w:tcPr>
          <w:p w14:paraId="55C03FF4" w14:textId="356EB235" w:rsidR="00A41A7E" w:rsidRPr="00D85086" w:rsidRDefault="00C63FBF" w:rsidP="00864051">
            <w:pPr>
              <w:pStyle w:val="tablecopy"/>
              <w:jc w:val="center"/>
            </w:pPr>
            <w:r w:rsidRPr="00D85086">
              <w:t>77.69</w:t>
            </w:r>
          </w:p>
        </w:tc>
        <w:tc>
          <w:tcPr>
            <w:tcW w:w="33.30pt" w:type="dxa"/>
            <w:vAlign w:val="center"/>
          </w:tcPr>
          <w:p w14:paraId="4B62654E" w14:textId="4F3373AD" w:rsidR="00A41A7E" w:rsidRPr="00D85086" w:rsidRDefault="00C63FBF" w:rsidP="00864051">
            <w:pPr>
              <w:pStyle w:val="tablecopy"/>
              <w:jc w:val="center"/>
            </w:pPr>
            <w:r w:rsidRPr="00D85086">
              <w:t>50.31</w:t>
            </w:r>
          </w:p>
        </w:tc>
        <w:tc>
          <w:tcPr>
            <w:tcW w:w="43.20pt" w:type="dxa"/>
            <w:vAlign w:val="center"/>
          </w:tcPr>
          <w:p w14:paraId="18D5503C" w14:textId="79BBAE72" w:rsidR="00A41A7E" w:rsidRPr="00D85086" w:rsidRDefault="00C63FBF" w:rsidP="00864051">
            <w:pPr>
              <w:pStyle w:val="tablecopy"/>
              <w:jc w:val="center"/>
            </w:pPr>
            <w:r w:rsidRPr="00D85086">
              <w:t>18.40</w:t>
            </w:r>
          </w:p>
        </w:tc>
        <w:tc>
          <w:tcPr>
            <w:tcW w:w="31.50pt" w:type="dxa"/>
            <w:vAlign w:val="center"/>
          </w:tcPr>
          <w:p w14:paraId="4A73BAAE" w14:textId="0E9E8110" w:rsidR="00A41A7E" w:rsidRPr="00D85086" w:rsidRDefault="00C63FBF" w:rsidP="00864051">
            <w:pPr>
              <w:rPr>
                <w:sz w:val="16"/>
                <w:szCs w:val="16"/>
              </w:rPr>
            </w:pPr>
            <w:r w:rsidRPr="00D85086">
              <w:rPr>
                <w:sz w:val="16"/>
                <w:szCs w:val="16"/>
              </w:rPr>
              <w:t>0.094</w:t>
            </w:r>
          </w:p>
        </w:tc>
      </w:tr>
      <w:tr w:rsidR="00A41A7E" w:rsidRPr="00D85086" w14:paraId="17E5F2EA" w14:textId="77777777" w:rsidTr="00864051">
        <w:trPr>
          <w:trHeight w:val="320"/>
          <w:jc w:val="center"/>
        </w:trPr>
        <w:tc>
          <w:tcPr>
            <w:tcW w:w="72pt" w:type="dxa"/>
            <w:vAlign w:val="center"/>
          </w:tcPr>
          <w:p w14:paraId="653DD874" w14:textId="77777777" w:rsidR="00A41A7E" w:rsidRPr="00D85086" w:rsidRDefault="00A41A7E" w:rsidP="00864051">
            <w:pPr>
              <w:pStyle w:val="tablecopy"/>
              <w:jc w:val="center"/>
            </w:pPr>
            <w:r w:rsidRPr="00D85086">
              <w:rPr>
                <w:rFonts w:eastAsia="Times New Roman"/>
                <w:color w:val="000000"/>
                <w:lang w:eastAsia="en-IN"/>
              </w:rPr>
              <w:t>Uniform 15x</w:t>
            </w:r>
          </w:p>
        </w:tc>
        <w:tc>
          <w:tcPr>
            <w:tcW w:w="36pt" w:type="dxa"/>
            <w:vAlign w:val="center"/>
          </w:tcPr>
          <w:p w14:paraId="10A5D540" w14:textId="67FFE49E" w:rsidR="00A41A7E" w:rsidRPr="00D85086" w:rsidRDefault="00C63FBF" w:rsidP="00864051">
            <w:pPr>
              <w:pStyle w:val="tablecopy"/>
              <w:jc w:val="center"/>
              <w:rPr>
                <w:rFonts w:eastAsia="Times New Roman"/>
                <w:color w:val="000000"/>
                <w:lang w:eastAsia="en-IN"/>
              </w:rPr>
            </w:pPr>
            <w:r w:rsidRPr="00D85086">
              <w:rPr>
                <w:rFonts w:eastAsia="Times New Roman"/>
                <w:color w:val="000000"/>
                <w:lang w:eastAsia="en-IN"/>
              </w:rPr>
              <w:t>55.21</w:t>
            </w:r>
          </w:p>
        </w:tc>
        <w:tc>
          <w:tcPr>
            <w:tcW w:w="36pt" w:type="dxa"/>
            <w:vAlign w:val="center"/>
          </w:tcPr>
          <w:p w14:paraId="44F2BC6F" w14:textId="29B933DF" w:rsidR="00A41A7E" w:rsidRPr="00D85086" w:rsidRDefault="00C63FBF" w:rsidP="00864051">
            <w:pPr>
              <w:pStyle w:val="tablecopy"/>
              <w:jc w:val="center"/>
            </w:pPr>
            <w:r w:rsidRPr="00D85086">
              <w:t>79.66</w:t>
            </w:r>
          </w:p>
        </w:tc>
        <w:tc>
          <w:tcPr>
            <w:tcW w:w="33.30pt" w:type="dxa"/>
            <w:vAlign w:val="center"/>
          </w:tcPr>
          <w:p w14:paraId="2F33D367" w14:textId="01815091" w:rsidR="00A41A7E" w:rsidRPr="00D85086" w:rsidRDefault="00C63FBF" w:rsidP="00864051">
            <w:pPr>
              <w:pStyle w:val="tablecopy"/>
              <w:jc w:val="center"/>
            </w:pPr>
            <w:r w:rsidRPr="00D85086">
              <w:t>55.21</w:t>
            </w:r>
          </w:p>
        </w:tc>
        <w:tc>
          <w:tcPr>
            <w:tcW w:w="43.20pt" w:type="dxa"/>
            <w:vAlign w:val="center"/>
          </w:tcPr>
          <w:p w14:paraId="7241F187" w14:textId="156374E8" w:rsidR="00A41A7E" w:rsidRPr="00D85086" w:rsidRDefault="00C63FBF" w:rsidP="00864051">
            <w:pPr>
              <w:pStyle w:val="tablecopy"/>
              <w:jc w:val="center"/>
            </w:pPr>
            <w:r w:rsidRPr="00D85086">
              <w:t>26.40</w:t>
            </w:r>
          </w:p>
        </w:tc>
        <w:tc>
          <w:tcPr>
            <w:tcW w:w="31.50pt" w:type="dxa"/>
            <w:vAlign w:val="center"/>
          </w:tcPr>
          <w:p w14:paraId="66DBC373" w14:textId="3BF1B1B6" w:rsidR="00A41A7E" w:rsidRPr="00D85086" w:rsidRDefault="00C63FBF" w:rsidP="00864051">
            <w:pPr>
              <w:rPr>
                <w:sz w:val="16"/>
                <w:szCs w:val="16"/>
              </w:rPr>
            </w:pPr>
            <w:r w:rsidRPr="00D85086">
              <w:rPr>
                <w:sz w:val="16"/>
                <w:szCs w:val="16"/>
              </w:rPr>
              <w:t>0.039</w:t>
            </w:r>
          </w:p>
        </w:tc>
      </w:tr>
      <w:tr w:rsidR="00A41A7E" w:rsidRPr="00D85086" w14:paraId="36759608" w14:textId="77777777" w:rsidTr="00864051">
        <w:trPr>
          <w:trHeight w:val="320"/>
          <w:jc w:val="center"/>
        </w:trPr>
        <w:tc>
          <w:tcPr>
            <w:tcW w:w="72pt" w:type="dxa"/>
            <w:vAlign w:val="center"/>
          </w:tcPr>
          <w:p w14:paraId="05F5F072" w14:textId="77777777" w:rsidR="00A41A7E" w:rsidRPr="00D85086" w:rsidRDefault="00A41A7E" w:rsidP="00864051">
            <w:pPr>
              <w:pStyle w:val="tablecopy"/>
              <w:jc w:val="center"/>
            </w:pPr>
            <w:r w:rsidRPr="00D85086">
              <w:rPr>
                <w:rFonts w:eastAsia="Times New Roman"/>
                <w:color w:val="000000"/>
                <w:lang w:eastAsia="en-IN"/>
              </w:rPr>
              <w:t>Adaptive PU 15x</w:t>
            </w:r>
          </w:p>
        </w:tc>
        <w:tc>
          <w:tcPr>
            <w:tcW w:w="36pt" w:type="dxa"/>
            <w:vAlign w:val="center"/>
          </w:tcPr>
          <w:p w14:paraId="4715F764" w14:textId="080F1157" w:rsidR="00A41A7E" w:rsidRPr="00D85086" w:rsidRDefault="00C63FBF" w:rsidP="00864051">
            <w:pPr>
              <w:pStyle w:val="tablecopy"/>
              <w:jc w:val="center"/>
              <w:rPr>
                <w:rFonts w:eastAsia="Times New Roman"/>
                <w:color w:val="000000"/>
                <w:lang w:eastAsia="en-IN"/>
              </w:rPr>
            </w:pPr>
            <w:r w:rsidRPr="00D85086">
              <w:rPr>
                <w:rFonts w:eastAsia="Times New Roman"/>
                <w:color w:val="000000"/>
                <w:lang w:eastAsia="en-IN"/>
              </w:rPr>
              <w:t>55.03</w:t>
            </w:r>
          </w:p>
        </w:tc>
        <w:tc>
          <w:tcPr>
            <w:tcW w:w="36pt" w:type="dxa"/>
            <w:vAlign w:val="center"/>
          </w:tcPr>
          <w:p w14:paraId="30C09716" w14:textId="2DE6D75C" w:rsidR="00A41A7E" w:rsidRPr="00D85086" w:rsidRDefault="00C63FBF" w:rsidP="00864051">
            <w:pPr>
              <w:pStyle w:val="tablecopy"/>
              <w:jc w:val="center"/>
            </w:pPr>
            <w:r w:rsidRPr="00D85086">
              <w:t>79.84</w:t>
            </w:r>
          </w:p>
        </w:tc>
        <w:tc>
          <w:tcPr>
            <w:tcW w:w="33.30pt" w:type="dxa"/>
            <w:vAlign w:val="center"/>
          </w:tcPr>
          <w:p w14:paraId="67710613" w14:textId="38279CC1" w:rsidR="00A41A7E" w:rsidRPr="00D85086" w:rsidRDefault="00C63FBF" w:rsidP="00864051">
            <w:pPr>
              <w:pStyle w:val="tablecopy"/>
              <w:jc w:val="center"/>
            </w:pPr>
            <w:r w:rsidRPr="00D85086">
              <w:t>55.03</w:t>
            </w:r>
          </w:p>
        </w:tc>
        <w:tc>
          <w:tcPr>
            <w:tcW w:w="43.20pt" w:type="dxa"/>
            <w:vAlign w:val="center"/>
          </w:tcPr>
          <w:p w14:paraId="7602F3FF" w14:textId="32B63895" w:rsidR="00A41A7E" w:rsidRPr="00D85086" w:rsidRDefault="00C63FBF" w:rsidP="00864051">
            <w:pPr>
              <w:pStyle w:val="tablecopy"/>
              <w:jc w:val="center"/>
            </w:pPr>
            <w:r w:rsidRPr="00D85086">
              <w:t>27.60</w:t>
            </w:r>
          </w:p>
        </w:tc>
        <w:tc>
          <w:tcPr>
            <w:tcW w:w="31.50pt" w:type="dxa"/>
            <w:vAlign w:val="center"/>
          </w:tcPr>
          <w:p w14:paraId="6A576975" w14:textId="26C4DFF1" w:rsidR="00A41A7E" w:rsidRPr="00D85086" w:rsidRDefault="00C63FBF" w:rsidP="00864051">
            <w:pPr>
              <w:rPr>
                <w:sz w:val="16"/>
                <w:szCs w:val="16"/>
              </w:rPr>
            </w:pPr>
            <w:r w:rsidRPr="00D85086">
              <w:rPr>
                <w:sz w:val="16"/>
                <w:szCs w:val="16"/>
              </w:rPr>
              <w:t>0.055</w:t>
            </w:r>
          </w:p>
        </w:tc>
      </w:tr>
      <w:tr w:rsidR="00A41A7E" w:rsidRPr="00D85086" w14:paraId="409F3E72" w14:textId="77777777" w:rsidTr="00864051">
        <w:trPr>
          <w:trHeight w:val="320"/>
          <w:jc w:val="center"/>
        </w:trPr>
        <w:tc>
          <w:tcPr>
            <w:tcW w:w="72pt" w:type="dxa"/>
            <w:vAlign w:val="center"/>
          </w:tcPr>
          <w:p w14:paraId="5809734B" w14:textId="77777777" w:rsidR="00A41A7E" w:rsidRPr="00D85086" w:rsidRDefault="00A41A7E" w:rsidP="00864051">
            <w:pPr>
              <w:pStyle w:val="tablecopy"/>
              <w:jc w:val="center"/>
            </w:pPr>
            <w:r w:rsidRPr="00D85086">
              <w:rPr>
                <w:rFonts w:eastAsia="Times New Roman"/>
                <w:color w:val="000000"/>
                <w:lang w:eastAsia="en-IN"/>
              </w:rPr>
              <w:t>Ceiling</w:t>
            </w:r>
          </w:p>
        </w:tc>
        <w:tc>
          <w:tcPr>
            <w:tcW w:w="36pt" w:type="dxa"/>
            <w:vAlign w:val="center"/>
          </w:tcPr>
          <w:p w14:paraId="7D98DB89" w14:textId="2ED24395" w:rsidR="00A41A7E" w:rsidRPr="00D85086" w:rsidRDefault="00C63FBF" w:rsidP="00864051">
            <w:pPr>
              <w:pStyle w:val="tablecopy"/>
              <w:jc w:val="center"/>
              <w:rPr>
                <w:rFonts w:eastAsia="Times New Roman"/>
                <w:color w:val="000000"/>
                <w:lang w:eastAsia="en-IN"/>
              </w:rPr>
            </w:pPr>
            <w:r w:rsidRPr="00D85086">
              <w:rPr>
                <w:rFonts w:eastAsia="Times New Roman"/>
                <w:color w:val="000000"/>
                <w:lang w:eastAsia="en-IN"/>
              </w:rPr>
              <w:t>71.69</w:t>
            </w:r>
          </w:p>
        </w:tc>
        <w:tc>
          <w:tcPr>
            <w:tcW w:w="36pt" w:type="dxa"/>
            <w:vAlign w:val="center"/>
          </w:tcPr>
          <w:p w14:paraId="6C2B080F" w14:textId="2A64A189" w:rsidR="00A41A7E" w:rsidRPr="00D85086" w:rsidRDefault="00C63FBF" w:rsidP="00864051">
            <w:pPr>
              <w:pStyle w:val="tablecopy"/>
              <w:jc w:val="center"/>
            </w:pPr>
            <w:r w:rsidRPr="00D85086">
              <w:t>90.56</w:t>
            </w:r>
          </w:p>
        </w:tc>
        <w:tc>
          <w:tcPr>
            <w:tcW w:w="33.30pt" w:type="dxa"/>
            <w:vAlign w:val="center"/>
          </w:tcPr>
          <w:p w14:paraId="49E119DD" w14:textId="297748D6" w:rsidR="00A41A7E" w:rsidRPr="00D85086" w:rsidRDefault="007E1033" w:rsidP="00864051">
            <w:pPr>
              <w:pStyle w:val="tablecopy"/>
              <w:jc w:val="center"/>
            </w:pPr>
            <w:r w:rsidRPr="00D85086">
              <w:t>71.69</w:t>
            </w:r>
          </w:p>
        </w:tc>
        <w:tc>
          <w:tcPr>
            <w:tcW w:w="43.20pt" w:type="dxa"/>
            <w:vAlign w:val="center"/>
          </w:tcPr>
          <w:p w14:paraId="5BAA1B36" w14:textId="74925CF6" w:rsidR="00A41A7E" w:rsidRPr="00D85086" w:rsidRDefault="007E1033" w:rsidP="00864051">
            <w:pPr>
              <w:pStyle w:val="tablecopy"/>
              <w:jc w:val="center"/>
            </w:pPr>
            <w:r w:rsidRPr="00D85086">
              <w:t>48.00</w:t>
            </w:r>
          </w:p>
        </w:tc>
        <w:tc>
          <w:tcPr>
            <w:tcW w:w="31.50pt" w:type="dxa"/>
            <w:vAlign w:val="center"/>
          </w:tcPr>
          <w:p w14:paraId="27E2BDFC" w14:textId="4C19B11F" w:rsidR="00A41A7E" w:rsidRPr="00D85086" w:rsidRDefault="007E1033" w:rsidP="00864051">
            <w:pPr>
              <w:rPr>
                <w:sz w:val="16"/>
                <w:szCs w:val="16"/>
              </w:rPr>
            </w:pPr>
            <w:r w:rsidRPr="00D85086">
              <w:rPr>
                <w:sz w:val="16"/>
                <w:szCs w:val="16"/>
              </w:rPr>
              <w:t>0.102</w:t>
            </w:r>
          </w:p>
        </w:tc>
      </w:tr>
    </w:tbl>
    <w:p w14:paraId="23959D7B" w14:textId="0432D42E" w:rsidR="007E1033" w:rsidRPr="00D85086" w:rsidRDefault="00CE45B3" w:rsidP="007E1033">
      <w:pPr>
        <w:pStyle w:val="tablehead"/>
      </w:pPr>
      <w:r w:rsidRPr="00D85086">
        <w:t>MobileNetV3-Small Calibration</w:t>
      </w:r>
      <w:r w:rsidR="00737E5C">
        <w:t xml:space="preserve"> and Representation Geometry</w:t>
      </w:r>
    </w:p>
    <w:tbl>
      <w:tblPr>
        <w:tblW w:w="229.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3"/>
        <w:gridCol w:w="630"/>
        <w:gridCol w:w="630"/>
        <w:gridCol w:w="627"/>
        <w:gridCol w:w="627"/>
        <w:gridCol w:w="627"/>
      </w:tblGrid>
      <w:tr w:rsidR="00737E5C" w:rsidRPr="00D85086" w14:paraId="4F7A0FA4" w14:textId="77777777" w:rsidTr="00737E5C">
        <w:trPr>
          <w:cantSplit/>
          <w:trHeight w:val="240"/>
          <w:tblHeader/>
          <w:jc w:val="center"/>
        </w:trPr>
        <w:tc>
          <w:tcPr>
            <w:tcW w:w="72.15pt" w:type="dxa"/>
            <w:vAlign w:val="center"/>
          </w:tcPr>
          <w:p w14:paraId="3DC7460F" w14:textId="77777777" w:rsidR="00737E5C" w:rsidRPr="00D85086" w:rsidRDefault="00737E5C" w:rsidP="00737E5C">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20D78724" w14:textId="77777777" w:rsidR="00737E5C" w:rsidRPr="00D85086" w:rsidRDefault="00737E5C" w:rsidP="00737E5C">
            <w:pPr>
              <w:pStyle w:val="tablecolsubhead"/>
              <w:rPr>
                <w:i w:val="0"/>
                <w:iCs w:val="0"/>
                <w:sz w:val="16"/>
                <w:szCs w:val="16"/>
              </w:rPr>
            </w:pPr>
            <w:r w:rsidRPr="00D85086">
              <w:rPr>
                <w:rFonts w:eastAsia="Times New Roman"/>
                <w:color w:val="000000"/>
                <w:sz w:val="16"/>
                <w:szCs w:val="16"/>
                <w:lang w:eastAsia="en-IN"/>
              </w:rPr>
              <w:t>Raw ECE</w:t>
            </w:r>
          </w:p>
        </w:tc>
        <w:tc>
          <w:tcPr>
            <w:tcW w:w="31.50pt" w:type="dxa"/>
            <w:vAlign w:val="center"/>
          </w:tcPr>
          <w:p w14:paraId="076833D1" w14:textId="77777777" w:rsidR="00737E5C" w:rsidRPr="00D85086" w:rsidRDefault="00737E5C" w:rsidP="00737E5C">
            <w:pPr>
              <w:pStyle w:val="tablecolsubhead"/>
              <w:rPr>
                <w:sz w:val="16"/>
                <w:szCs w:val="16"/>
              </w:rPr>
            </w:pPr>
            <w:r w:rsidRPr="00D85086">
              <w:rPr>
                <w:sz w:val="16"/>
                <w:szCs w:val="16"/>
              </w:rPr>
              <w:t>T</w:t>
            </w:r>
          </w:p>
        </w:tc>
        <w:tc>
          <w:tcPr>
            <w:tcW w:w="31.35pt" w:type="dxa"/>
            <w:vAlign w:val="center"/>
          </w:tcPr>
          <w:p w14:paraId="02583A2C" w14:textId="0511B56F" w:rsidR="00737E5C" w:rsidRPr="00D85086" w:rsidRDefault="00737E5C" w:rsidP="00737E5C">
            <w:pPr>
              <w:pStyle w:val="tablecolsubhead"/>
              <w:rPr>
                <w:rFonts w:eastAsia="Times New Roman"/>
                <w:color w:val="000000"/>
                <w:sz w:val="16"/>
                <w:szCs w:val="16"/>
                <w:lang w:eastAsia="en-IN"/>
              </w:rPr>
            </w:pPr>
            <w:r w:rsidRPr="00D85086">
              <w:rPr>
                <w:rFonts w:eastAsia="Times New Roman"/>
                <w:color w:val="000000"/>
                <w:sz w:val="16"/>
                <w:szCs w:val="16"/>
                <w:lang w:eastAsia="en-IN"/>
              </w:rPr>
              <w:t>Cal. ECE</w:t>
            </w:r>
          </w:p>
        </w:tc>
        <w:tc>
          <w:tcPr>
            <w:tcW w:w="31.35pt" w:type="dxa"/>
            <w:vAlign w:val="center"/>
          </w:tcPr>
          <w:p w14:paraId="58763701" w14:textId="2BB60E88" w:rsidR="00737E5C" w:rsidRPr="00D85086" w:rsidRDefault="00737E5C" w:rsidP="00737E5C">
            <w:pPr>
              <w:pStyle w:val="tablecolsubhead"/>
              <w:rPr>
                <w:rFonts w:eastAsia="Times New Roman"/>
                <w:color w:val="000000"/>
                <w:sz w:val="16"/>
                <w:szCs w:val="16"/>
                <w:lang w:eastAsia="en-IN"/>
              </w:rPr>
            </w:pPr>
            <w:r w:rsidRPr="00D85086">
              <w:rPr>
                <w:rFonts w:eastAsia="Times New Roman"/>
                <w:color w:val="000000"/>
                <w:sz w:val="16"/>
                <w:szCs w:val="16"/>
                <w:lang w:eastAsia="en-IN"/>
              </w:rPr>
              <w:t>Lin. Probe (%)</w:t>
            </w:r>
          </w:p>
        </w:tc>
        <w:tc>
          <w:tcPr>
            <w:tcW w:w="31.35pt" w:type="dxa"/>
            <w:vAlign w:val="center"/>
          </w:tcPr>
          <w:p w14:paraId="4A28F4C2" w14:textId="633AF598" w:rsidR="00737E5C" w:rsidRPr="00D85086" w:rsidRDefault="00737E5C" w:rsidP="00737E5C">
            <w:pPr>
              <w:pStyle w:val="tablecolsubhead"/>
              <w:rPr>
                <w:rFonts w:eastAsia="Times New Roman"/>
                <w:color w:val="000000"/>
                <w:sz w:val="16"/>
                <w:szCs w:val="16"/>
                <w:lang w:eastAsia="en-IN"/>
              </w:rPr>
            </w:pPr>
            <w:r w:rsidRPr="00D85086">
              <w:rPr>
                <w:rFonts w:eastAsia="Times New Roman"/>
                <w:color w:val="000000"/>
                <w:sz w:val="16"/>
                <w:szCs w:val="16"/>
                <w:lang w:eastAsia="en-IN"/>
              </w:rPr>
              <w:t>Eff. Rank</w:t>
            </w:r>
          </w:p>
        </w:tc>
      </w:tr>
      <w:tr w:rsidR="00737E5C" w:rsidRPr="00D85086" w14:paraId="3DBD7E5E" w14:textId="77777777" w:rsidTr="00737E5C">
        <w:trPr>
          <w:trHeight w:val="320"/>
          <w:jc w:val="center"/>
        </w:trPr>
        <w:tc>
          <w:tcPr>
            <w:tcW w:w="72.15pt" w:type="dxa"/>
            <w:vAlign w:val="center"/>
          </w:tcPr>
          <w:p w14:paraId="18B6D960" w14:textId="77777777" w:rsidR="00737E5C" w:rsidRPr="00D85086" w:rsidRDefault="00737E5C" w:rsidP="00737E5C">
            <w:pPr>
              <w:pStyle w:val="tablecopy"/>
              <w:jc w:val="center"/>
              <w:rPr>
                <w:sz w:val="8"/>
                <w:szCs w:val="8"/>
              </w:rPr>
            </w:pPr>
            <w:r w:rsidRPr="00D85086">
              <w:rPr>
                <w:rFonts w:eastAsia="Times New Roman"/>
                <w:color w:val="000000"/>
                <w:lang w:eastAsia="en-IN"/>
              </w:rPr>
              <w:t>Baseline</w:t>
            </w:r>
          </w:p>
        </w:tc>
        <w:tc>
          <w:tcPr>
            <w:tcW w:w="31.50pt" w:type="dxa"/>
            <w:vAlign w:val="center"/>
          </w:tcPr>
          <w:p w14:paraId="39BE06B3" w14:textId="2A163211" w:rsidR="00737E5C" w:rsidRPr="00D85086" w:rsidRDefault="00737E5C" w:rsidP="00737E5C">
            <w:pPr>
              <w:pStyle w:val="tablecopy"/>
              <w:jc w:val="center"/>
            </w:pPr>
            <w:r w:rsidRPr="00D85086">
              <w:rPr>
                <w:rFonts w:eastAsia="Times New Roman"/>
                <w:color w:val="000000"/>
                <w:lang w:eastAsia="en-IN"/>
              </w:rPr>
              <w:t>0.094</w:t>
            </w:r>
          </w:p>
        </w:tc>
        <w:tc>
          <w:tcPr>
            <w:tcW w:w="31.50pt" w:type="dxa"/>
            <w:vAlign w:val="center"/>
          </w:tcPr>
          <w:p w14:paraId="4A13DE2A" w14:textId="3630C8B8" w:rsidR="00737E5C" w:rsidRPr="00D85086" w:rsidRDefault="00737E5C" w:rsidP="00737E5C">
            <w:pPr>
              <w:pStyle w:val="tablecopy"/>
              <w:jc w:val="center"/>
            </w:pPr>
            <w:r w:rsidRPr="00D85086">
              <w:t>0.855</w:t>
            </w:r>
          </w:p>
        </w:tc>
        <w:tc>
          <w:tcPr>
            <w:tcW w:w="31.35pt" w:type="dxa"/>
            <w:vAlign w:val="center"/>
          </w:tcPr>
          <w:p w14:paraId="4C6E56C7" w14:textId="136A0D70"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0.021</w:t>
            </w:r>
          </w:p>
        </w:tc>
        <w:tc>
          <w:tcPr>
            <w:tcW w:w="31.35pt" w:type="dxa"/>
            <w:vAlign w:val="center"/>
          </w:tcPr>
          <w:p w14:paraId="4F52F66B" w14:textId="547CA261"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44.44</w:t>
            </w:r>
          </w:p>
        </w:tc>
        <w:tc>
          <w:tcPr>
            <w:tcW w:w="31.35pt" w:type="dxa"/>
            <w:vAlign w:val="center"/>
          </w:tcPr>
          <w:p w14:paraId="3CC43A31" w14:textId="7C6B071C"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30.73</w:t>
            </w:r>
          </w:p>
        </w:tc>
      </w:tr>
      <w:tr w:rsidR="00737E5C" w:rsidRPr="00D85086" w14:paraId="71202CEF" w14:textId="77777777" w:rsidTr="00737E5C">
        <w:trPr>
          <w:trHeight w:val="320"/>
          <w:jc w:val="center"/>
        </w:trPr>
        <w:tc>
          <w:tcPr>
            <w:tcW w:w="72.15pt" w:type="dxa"/>
            <w:vAlign w:val="center"/>
          </w:tcPr>
          <w:p w14:paraId="41CF0903" w14:textId="77777777" w:rsidR="00737E5C" w:rsidRPr="00D85086" w:rsidRDefault="00737E5C" w:rsidP="00737E5C">
            <w:pPr>
              <w:pStyle w:val="tablecopy"/>
              <w:jc w:val="center"/>
            </w:pPr>
            <w:r w:rsidRPr="00D85086">
              <w:rPr>
                <w:rFonts w:eastAsia="Times New Roman"/>
                <w:color w:val="000000"/>
                <w:lang w:eastAsia="en-IN"/>
              </w:rPr>
              <w:t>Uniform 15x</w:t>
            </w:r>
          </w:p>
        </w:tc>
        <w:tc>
          <w:tcPr>
            <w:tcW w:w="31.50pt" w:type="dxa"/>
            <w:vAlign w:val="center"/>
          </w:tcPr>
          <w:p w14:paraId="3E998EDB" w14:textId="5E8CEB4E" w:rsidR="00737E5C" w:rsidRPr="00D85086" w:rsidRDefault="00737E5C" w:rsidP="00737E5C">
            <w:pPr>
              <w:pStyle w:val="tablecopy"/>
              <w:jc w:val="center"/>
            </w:pPr>
            <w:r w:rsidRPr="00D85086">
              <w:rPr>
                <w:rFonts w:eastAsia="Times New Roman"/>
                <w:color w:val="000000"/>
                <w:lang w:eastAsia="en-IN"/>
              </w:rPr>
              <w:t>0.039</w:t>
            </w:r>
          </w:p>
        </w:tc>
        <w:tc>
          <w:tcPr>
            <w:tcW w:w="31.50pt" w:type="dxa"/>
            <w:vAlign w:val="center"/>
          </w:tcPr>
          <w:p w14:paraId="240A4E70" w14:textId="6AFBAE6C" w:rsidR="00737E5C" w:rsidRPr="00D85086" w:rsidRDefault="00737E5C" w:rsidP="00737E5C">
            <w:pPr>
              <w:pStyle w:val="tablecopy"/>
              <w:jc w:val="center"/>
            </w:pPr>
            <w:r w:rsidRPr="00D85086">
              <w:rPr>
                <w:rFonts w:eastAsia="Times New Roman"/>
                <w:color w:val="000000"/>
                <w:lang w:eastAsia="en-IN"/>
              </w:rPr>
              <w:t>0.956</w:t>
            </w:r>
          </w:p>
        </w:tc>
        <w:tc>
          <w:tcPr>
            <w:tcW w:w="31.35pt" w:type="dxa"/>
            <w:vAlign w:val="center"/>
          </w:tcPr>
          <w:p w14:paraId="4EE7C7AA" w14:textId="6692384F"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0.016</w:t>
            </w:r>
          </w:p>
        </w:tc>
        <w:tc>
          <w:tcPr>
            <w:tcW w:w="31.35pt" w:type="dxa"/>
            <w:vAlign w:val="center"/>
          </w:tcPr>
          <w:p w14:paraId="73AD2C2E" w14:textId="26C7828B"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47.46</w:t>
            </w:r>
          </w:p>
        </w:tc>
        <w:tc>
          <w:tcPr>
            <w:tcW w:w="31.35pt" w:type="dxa"/>
            <w:vAlign w:val="center"/>
          </w:tcPr>
          <w:p w14:paraId="5584C8A3" w14:textId="6902D42D"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32.83</w:t>
            </w:r>
          </w:p>
        </w:tc>
      </w:tr>
      <w:tr w:rsidR="00737E5C" w:rsidRPr="00D85086" w14:paraId="21CD6A52" w14:textId="77777777" w:rsidTr="00737E5C">
        <w:trPr>
          <w:trHeight w:val="320"/>
          <w:jc w:val="center"/>
        </w:trPr>
        <w:tc>
          <w:tcPr>
            <w:tcW w:w="72.15pt" w:type="dxa"/>
            <w:vAlign w:val="center"/>
          </w:tcPr>
          <w:p w14:paraId="5BCB7EC3" w14:textId="77777777" w:rsidR="00737E5C" w:rsidRPr="00D85086" w:rsidRDefault="00737E5C" w:rsidP="00737E5C">
            <w:pPr>
              <w:pStyle w:val="tablecopy"/>
              <w:jc w:val="center"/>
            </w:pPr>
            <w:r w:rsidRPr="00D85086">
              <w:rPr>
                <w:rFonts w:eastAsia="Times New Roman"/>
                <w:color w:val="000000"/>
                <w:lang w:eastAsia="en-IN"/>
              </w:rPr>
              <w:t>Adaptive PU 15x</w:t>
            </w:r>
          </w:p>
        </w:tc>
        <w:tc>
          <w:tcPr>
            <w:tcW w:w="31.50pt" w:type="dxa"/>
            <w:vAlign w:val="center"/>
          </w:tcPr>
          <w:p w14:paraId="28CAF18F" w14:textId="57A1FB94" w:rsidR="00737E5C" w:rsidRPr="00D85086" w:rsidRDefault="00737E5C" w:rsidP="00737E5C">
            <w:pPr>
              <w:pStyle w:val="tablecopy"/>
              <w:jc w:val="center"/>
            </w:pPr>
            <w:r w:rsidRPr="00D85086">
              <w:rPr>
                <w:rFonts w:eastAsia="Times New Roman"/>
                <w:color w:val="000000"/>
                <w:lang w:eastAsia="en-IN"/>
              </w:rPr>
              <w:t>0.055</w:t>
            </w:r>
          </w:p>
        </w:tc>
        <w:tc>
          <w:tcPr>
            <w:tcW w:w="31.50pt" w:type="dxa"/>
            <w:vAlign w:val="center"/>
          </w:tcPr>
          <w:p w14:paraId="0CA1B1F3" w14:textId="26156189" w:rsidR="00737E5C" w:rsidRPr="00D85086" w:rsidRDefault="00737E5C" w:rsidP="00737E5C">
            <w:pPr>
              <w:pStyle w:val="tablecopy"/>
              <w:jc w:val="center"/>
            </w:pPr>
            <w:r w:rsidRPr="00D85086">
              <w:rPr>
                <w:rFonts w:eastAsia="Times New Roman"/>
                <w:color w:val="000000"/>
                <w:lang w:eastAsia="en-IN"/>
              </w:rPr>
              <w:t>0.855</w:t>
            </w:r>
          </w:p>
        </w:tc>
        <w:tc>
          <w:tcPr>
            <w:tcW w:w="31.35pt" w:type="dxa"/>
            <w:vAlign w:val="center"/>
          </w:tcPr>
          <w:p w14:paraId="55F4CA07" w14:textId="12871880"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0.028</w:t>
            </w:r>
          </w:p>
        </w:tc>
        <w:tc>
          <w:tcPr>
            <w:tcW w:w="31.35pt" w:type="dxa"/>
            <w:vAlign w:val="center"/>
          </w:tcPr>
          <w:p w14:paraId="0A49D063" w14:textId="77215CDF"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47.08</w:t>
            </w:r>
          </w:p>
        </w:tc>
        <w:tc>
          <w:tcPr>
            <w:tcW w:w="31.35pt" w:type="dxa"/>
            <w:vAlign w:val="center"/>
          </w:tcPr>
          <w:p w14:paraId="4CCC2F52" w14:textId="14051AFE"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32.76</w:t>
            </w:r>
          </w:p>
        </w:tc>
      </w:tr>
      <w:tr w:rsidR="00737E5C" w:rsidRPr="00D85086" w14:paraId="3B6ABE9B" w14:textId="77777777" w:rsidTr="00737E5C">
        <w:trPr>
          <w:trHeight w:val="320"/>
          <w:jc w:val="center"/>
        </w:trPr>
        <w:tc>
          <w:tcPr>
            <w:tcW w:w="72.15pt" w:type="dxa"/>
            <w:vAlign w:val="center"/>
          </w:tcPr>
          <w:p w14:paraId="60748542" w14:textId="77777777" w:rsidR="00737E5C" w:rsidRPr="00D85086" w:rsidRDefault="00737E5C" w:rsidP="00737E5C">
            <w:pPr>
              <w:pStyle w:val="tablecopy"/>
              <w:jc w:val="center"/>
            </w:pPr>
            <w:r w:rsidRPr="00D85086">
              <w:rPr>
                <w:rFonts w:eastAsia="Times New Roman"/>
                <w:color w:val="000000"/>
                <w:lang w:eastAsia="en-IN"/>
              </w:rPr>
              <w:t>Ceiling</w:t>
            </w:r>
          </w:p>
        </w:tc>
        <w:tc>
          <w:tcPr>
            <w:tcW w:w="31.50pt" w:type="dxa"/>
            <w:vAlign w:val="center"/>
          </w:tcPr>
          <w:p w14:paraId="71291B07" w14:textId="38B71DD9" w:rsidR="00737E5C" w:rsidRPr="00D85086" w:rsidRDefault="00737E5C" w:rsidP="00737E5C">
            <w:pPr>
              <w:pStyle w:val="tablecopy"/>
              <w:jc w:val="center"/>
            </w:pPr>
            <w:r w:rsidRPr="00D85086">
              <w:rPr>
                <w:rFonts w:eastAsia="Times New Roman"/>
                <w:color w:val="000000"/>
                <w:lang w:eastAsia="en-IN"/>
              </w:rPr>
              <w:t>0.102</w:t>
            </w:r>
          </w:p>
        </w:tc>
        <w:tc>
          <w:tcPr>
            <w:tcW w:w="31.50pt" w:type="dxa"/>
            <w:vAlign w:val="center"/>
          </w:tcPr>
          <w:p w14:paraId="50FEC484" w14:textId="77777777" w:rsidR="00737E5C" w:rsidRPr="00D85086" w:rsidRDefault="00737E5C" w:rsidP="00737E5C">
            <w:pPr>
              <w:pStyle w:val="tablecopy"/>
              <w:jc w:val="center"/>
            </w:pPr>
            <w:r w:rsidRPr="00D85086">
              <w:t>0.754</w:t>
            </w:r>
          </w:p>
        </w:tc>
        <w:tc>
          <w:tcPr>
            <w:tcW w:w="31.35pt" w:type="dxa"/>
            <w:vAlign w:val="center"/>
          </w:tcPr>
          <w:p w14:paraId="6EE762DB" w14:textId="63C3AC42"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0.017</w:t>
            </w:r>
          </w:p>
        </w:tc>
        <w:tc>
          <w:tcPr>
            <w:tcW w:w="31.35pt" w:type="dxa"/>
            <w:vAlign w:val="center"/>
          </w:tcPr>
          <w:p w14:paraId="7F4732B2" w14:textId="6C3CADE0"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54.34</w:t>
            </w:r>
          </w:p>
        </w:tc>
        <w:tc>
          <w:tcPr>
            <w:tcW w:w="31.35pt" w:type="dxa"/>
            <w:vAlign w:val="center"/>
          </w:tcPr>
          <w:p w14:paraId="6970CF4C" w14:textId="6BC20A40" w:rsidR="00737E5C" w:rsidRPr="00D85086" w:rsidRDefault="00737E5C" w:rsidP="00737E5C">
            <w:pPr>
              <w:pStyle w:val="tablecopy"/>
              <w:jc w:val="center"/>
              <w:rPr>
                <w:rFonts w:eastAsia="Times New Roman"/>
                <w:color w:val="000000"/>
                <w:lang w:eastAsia="en-IN"/>
              </w:rPr>
            </w:pPr>
            <w:r w:rsidRPr="00D85086">
              <w:rPr>
                <w:rFonts w:eastAsia="Times New Roman"/>
                <w:color w:val="000000"/>
                <w:lang w:eastAsia="en-IN"/>
              </w:rPr>
              <w:t>34.40</w:t>
            </w:r>
          </w:p>
        </w:tc>
      </w:tr>
    </w:tbl>
    <w:p w14:paraId="6DEF518A" w14:textId="6D2E1151" w:rsidR="007E1033" w:rsidRPr="00D85086" w:rsidRDefault="00CE45B3" w:rsidP="007E1033">
      <w:pPr>
        <w:pStyle w:val="tablehead"/>
      </w:pPr>
      <w:r w:rsidRPr="00D85086">
        <w:t>MobileNetV3-Small Corruption Robustness (Accuracy %)</w:t>
      </w:r>
    </w:p>
    <w:tbl>
      <w:tblPr>
        <w:tblW w:w="241.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25"/>
        <w:gridCol w:w="630"/>
        <w:gridCol w:w="630"/>
        <w:gridCol w:w="630"/>
        <w:gridCol w:w="720"/>
        <w:gridCol w:w="801"/>
      </w:tblGrid>
      <w:tr w:rsidR="007E1033" w:rsidRPr="00D85086" w14:paraId="5BC3444B" w14:textId="77777777" w:rsidTr="00F67551">
        <w:trPr>
          <w:cantSplit/>
          <w:trHeight w:val="240"/>
          <w:tblHeader/>
          <w:jc w:val="center"/>
        </w:trPr>
        <w:tc>
          <w:tcPr>
            <w:tcW w:w="71.25pt" w:type="dxa"/>
            <w:vAlign w:val="center"/>
          </w:tcPr>
          <w:p w14:paraId="11181113" w14:textId="77777777" w:rsidR="007E1033" w:rsidRPr="00D85086" w:rsidRDefault="007E1033" w:rsidP="00F67551">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6353B5C8" w14:textId="77777777" w:rsidR="007E1033" w:rsidRPr="00D85086" w:rsidRDefault="007E1033" w:rsidP="00F67551">
            <w:pPr>
              <w:pStyle w:val="tablecolsubhead"/>
              <w:rPr>
                <w:sz w:val="16"/>
                <w:szCs w:val="16"/>
              </w:rPr>
            </w:pPr>
            <w:r w:rsidRPr="00D85086">
              <w:rPr>
                <w:sz w:val="16"/>
                <w:szCs w:val="16"/>
              </w:rPr>
              <w:t>Clean</w:t>
            </w:r>
          </w:p>
        </w:tc>
        <w:tc>
          <w:tcPr>
            <w:tcW w:w="31.50pt" w:type="dxa"/>
            <w:vAlign w:val="center"/>
          </w:tcPr>
          <w:p w14:paraId="1D71961F" w14:textId="77777777" w:rsidR="007E1033" w:rsidRPr="00D85086" w:rsidRDefault="007E1033" w:rsidP="00F67551">
            <w:pPr>
              <w:pStyle w:val="tablecolsubhead"/>
              <w:rPr>
                <w:sz w:val="16"/>
                <w:szCs w:val="16"/>
              </w:rPr>
            </w:pPr>
            <w:r w:rsidRPr="00D85086">
              <w:rPr>
                <w:sz w:val="16"/>
                <w:szCs w:val="16"/>
              </w:rPr>
              <w:t>Noise</w:t>
            </w:r>
          </w:p>
        </w:tc>
        <w:tc>
          <w:tcPr>
            <w:tcW w:w="31.50pt" w:type="dxa"/>
            <w:vAlign w:val="center"/>
          </w:tcPr>
          <w:p w14:paraId="2998DC49" w14:textId="77777777" w:rsidR="007E1033" w:rsidRPr="00D85086" w:rsidRDefault="007E1033" w:rsidP="00F67551">
            <w:pPr>
              <w:pStyle w:val="tablecolsubhead"/>
              <w:rPr>
                <w:rFonts w:eastAsia="Times New Roman"/>
                <w:color w:val="000000"/>
                <w:sz w:val="16"/>
                <w:szCs w:val="16"/>
                <w:lang w:eastAsia="en-IN"/>
              </w:rPr>
            </w:pPr>
            <w:r w:rsidRPr="00D85086">
              <w:rPr>
                <w:rFonts w:eastAsia="Times New Roman"/>
                <w:color w:val="000000"/>
                <w:sz w:val="16"/>
                <w:szCs w:val="16"/>
                <w:lang w:eastAsia="en-IN"/>
              </w:rPr>
              <w:t>Blur</w:t>
            </w:r>
          </w:p>
        </w:tc>
        <w:tc>
          <w:tcPr>
            <w:tcW w:w="36pt" w:type="dxa"/>
            <w:vAlign w:val="center"/>
          </w:tcPr>
          <w:p w14:paraId="684798C2" w14:textId="77777777" w:rsidR="007E1033" w:rsidRPr="00D85086" w:rsidRDefault="007E1033" w:rsidP="00F67551">
            <w:pPr>
              <w:pStyle w:val="tablecolsubhead"/>
              <w:rPr>
                <w:rFonts w:eastAsia="Times New Roman"/>
                <w:color w:val="000000"/>
                <w:sz w:val="16"/>
                <w:szCs w:val="16"/>
                <w:lang w:eastAsia="en-IN"/>
              </w:rPr>
            </w:pPr>
            <w:r w:rsidRPr="00D85086">
              <w:rPr>
                <w:rFonts w:eastAsia="Times New Roman"/>
                <w:color w:val="000000"/>
                <w:sz w:val="16"/>
                <w:szCs w:val="16"/>
                <w:lang w:eastAsia="en-IN"/>
              </w:rPr>
              <w:t>Brightness</w:t>
            </w:r>
          </w:p>
        </w:tc>
        <w:tc>
          <w:tcPr>
            <w:tcW w:w="40.05pt" w:type="dxa"/>
            <w:vAlign w:val="center"/>
          </w:tcPr>
          <w:p w14:paraId="1DBC4C2E" w14:textId="77777777" w:rsidR="007E1033" w:rsidRPr="00D85086" w:rsidRDefault="007E1033" w:rsidP="00F67551">
            <w:pPr>
              <w:pStyle w:val="tablecolsubhead"/>
              <w:rPr>
                <w:sz w:val="16"/>
                <w:szCs w:val="16"/>
              </w:rPr>
            </w:pPr>
            <w:r w:rsidRPr="00D85086">
              <w:rPr>
                <w:rFonts w:eastAsia="Times New Roman"/>
                <w:color w:val="000000"/>
                <w:sz w:val="16"/>
                <w:szCs w:val="16"/>
                <w:lang w:eastAsia="en-IN"/>
              </w:rPr>
              <w:t>Mean Corrupt</w:t>
            </w:r>
          </w:p>
        </w:tc>
      </w:tr>
      <w:tr w:rsidR="005F74D1" w:rsidRPr="00D85086" w14:paraId="7384D003" w14:textId="77777777" w:rsidTr="00F67551">
        <w:trPr>
          <w:trHeight w:val="320"/>
          <w:jc w:val="center"/>
        </w:trPr>
        <w:tc>
          <w:tcPr>
            <w:tcW w:w="71.25pt" w:type="dxa"/>
            <w:vAlign w:val="center"/>
          </w:tcPr>
          <w:p w14:paraId="6D1FEB4D" w14:textId="77777777" w:rsidR="005F74D1" w:rsidRPr="00D85086" w:rsidRDefault="005F74D1" w:rsidP="00F67551">
            <w:pPr>
              <w:pStyle w:val="tablecopy"/>
              <w:jc w:val="center"/>
              <w:rPr>
                <w:sz w:val="8"/>
                <w:szCs w:val="8"/>
              </w:rPr>
            </w:pPr>
            <w:r w:rsidRPr="00D85086">
              <w:rPr>
                <w:rFonts w:eastAsia="Times New Roman"/>
                <w:color w:val="000000"/>
                <w:lang w:eastAsia="en-IN"/>
              </w:rPr>
              <w:t>Baseline</w:t>
            </w:r>
          </w:p>
        </w:tc>
        <w:tc>
          <w:tcPr>
            <w:tcW w:w="31.50pt" w:type="dxa"/>
            <w:vAlign w:val="center"/>
          </w:tcPr>
          <w:p w14:paraId="7C92E50D" w14:textId="49CBFEE6" w:rsidR="005F74D1" w:rsidRPr="00D85086" w:rsidRDefault="005F74D1" w:rsidP="00F67551">
            <w:pPr>
              <w:pStyle w:val="tablecopy"/>
              <w:jc w:val="center"/>
            </w:pPr>
            <w:r w:rsidRPr="00D85086">
              <w:t>50.31</w:t>
            </w:r>
          </w:p>
        </w:tc>
        <w:tc>
          <w:tcPr>
            <w:tcW w:w="31.50pt" w:type="dxa"/>
            <w:vAlign w:val="center"/>
          </w:tcPr>
          <w:p w14:paraId="2A6A1C22" w14:textId="0EA6D381" w:rsidR="005F74D1" w:rsidRPr="00D85086" w:rsidRDefault="005F74D1" w:rsidP="00F67551">
            <w:pPr>
              <w:pStyle w:val="tablecopy"/>
              <w:jc w:val="center"/>
            </w:pPr>
            <w:r w:rsidRPr="00D85086">
              <w:t>8.10</w:t>
            </w:r>
          </w:p>
        </w:tc>
        <w:tc>
          <w:tcPr>
            <w:tcW w:w="31.50pt" w:type="dxa"/>
            <w:vAlign w:val="center"/>
          </w:tcPr>
          <w:p w14:paraId="43C61A4B" w14:textId="51221215" w:rsidR="005F74D1" w:rsidRPr="00D85086" w:rsidRDefault="005F74D1" w:rsidP="00F67551">
            <w:pPr>
              <w:pStyle w:val="tablecopy"/>
              <w:jc w:val="center"/>
              <w:rPr>
                <w:rFonts w:eastAsia="Times New Roman"/>
                <w:color w:val="000000"/>
                <w:lang w:eastAsia="en-IN"/>
              </w:rPr>
            </w:pPr>
            <w:r w:rsidRPr="00D85086">
              <w:t>49.58</w:t>
            </w:r>
          </w:p>
        </w:tc>
        <w:tc>
          <w:tcPr>
            <w:tcW w:w="36pt" w:type="dxa"/>
            <w:vAlign w:val="center"/>
          </w:tcPr>
          <w:p w14:paraId="21EB9633" w14:textId="1C19EC81" w:rsidR="005F74D1" w:rsidRPr="00D85086" w:rsidRDefault="005F74D1" w:rsidP="00F67551">
            <w:pPr>
              <w:pStyle w:val="tablecopy"/>
              <w:jc w:val="center"/>
              <w:rPr>
                <w:rFonts w:eastAsia="Times New Roman"/>
                <w:color w:val="000000"/>
                <w:lang w:eastAsia="en-IN"/>
              </w:rPr>
            </w:pPr>
            <w:r w:rsidRPr="00D85086">
              <w:t>48.70</w:t>
            </w:r>
          </w:p>
        </w:tc>
        <w:tc>
          <w:tcPr>
            <w:tcW w:w="40.05pt" w:type="dxa"/>
            <w:vAlign w:val="center"/>
          </w:tcPr>
          <w:p w14:paraId="65EDEC08" w14:textId="1DDFE505" w:rsidR="005F74D1" w:rsidRPr="00D85086" w:rsidRDefault="005F74D1" w:rsidP="00F67551">
            <w:pPr>
              <w:pStyle w:val="tablecopy"/>
              <w:jc w:val="center"/>
            </w:pPr>
            <w:r w:rsidRPr="00D85086">
              <w:t>3</w:t>
            </w:r>
            <w:r w:rsidR="00F67551" w:rsidRPr="00D85086">
              <w:t>5.46</w:t>
            </w:r>
          </w:p>
        </w:tc>
      </w:tr>
      <w:tr w:rsidR="005F74D1" w:rsidRPr="00D85086" w14:paraId="541C2D4E" w14:textId="77777777" w:rsidTr="00F67551">
        <w:trPr>
          <w:trHeight w:val="320"/>
          <w:jc w:val="center"/>
        </w:trPr>
        <w:tc>
          <w:tcPr>
            <w:tcW w:w="71.25pt" w:type="dxa"/>
            <w:vAlign w:val="center"/>
          </w:tcPr>
          <w:p w14:paraId="2C7F5D44" w14:textId="77777777" w:rsidR="005F74D1" w:rsidRPr="00D85086" w:rsidRDefault="005F74D1" w:rsidP="00F67551">
            <w:pPr>
              <w:pStyle w:val="tablecopy"/>
              <w:jc w:val="center"/>
            </w:pPr>
            <w:r w:rsidRPr="00D85086">
              <w:rPr>
                <w:rFonts w:eastAsia="Times New Roman"/>
                <w:color w:val="000000"/>
                <w:lang w:eastAsia="en-IN"/>
              </w:rPr>
              <w:t>Uniform 15x</w:t>
            </w:r>
          </w:p>
        </w:tc>
        <w:tc>
          <w:tcPr>
            <w:tcW w:w="31.50pt" w:type="dxa"/>
            <w:vAlign w:val="center"/>
          </w:tcPr>
          <w:p w14:paraId="2D29B7D2" w14:textId="75CE2002" w:rsidR="005F74D1" w:rsidRPr="00D85086" w:rsidRDefault="005F74D1" w:rsidP="00F67551">
            <w:pPr>
              <w:pStyle w:val="tablecopy"/>
              <w:jc w:val="center"/>
            </w:pPr>
            <w:r w:rsidRPr="00D85086">
              <w:t>55.21</w:t>
            </w:r>
          </w:p>
        </w:tc>
        <w:tc>
          <w:tcPr>
            <w:tcW w:w="31.50pt" w:type="dxa"/>
            <w:vAlign w:val="center"/>
          </w:tcPr>
          <w:p w14:paraId="347DBD05" w14:textId="74F23623" w:rsidR="005F74D1" w:rsidRPr="00D85086" w:rsidRDefault="005F74D1" w:rsidP="00F67551">
            <w:pPr>
              <w:pStyle w:val="tablecopy"/>
              <w:jc w:val="center"/>
            </w:pPr>
            <w:r w:rsidRPr="00D85086">
              <w:t>6.43</w:t>
            </w:r>
          </w:p>
        </w:tc>
        <w:tc>
          <w:tcPr>
            <w:tcW w:w="31.50pt" w:type="dxa"/>
            <w:vAlign w:val="center"/>
          </w:tcPr>
          <w:p w14:paraId="56C93877" w14:textId="10EA1955" w:rsidR="005F74D1" w:rsidRPr="00D85086" w:rsidRDefault="005F74D1" w:rsidP="00F67551">
            <w:pPr>
              <w:pStyle w:val="tablecopy"/>
              <w:jc w:val="center"/>
              <w:rPr>
                <w:rFonts w:eastAsia="Times New Roman"/>
                <w:color w:val="000000"/>
                <w:lang w:eastAsia="en-IN"/>
              </w:rPr>
            </w:pPr>
            <w:r w:rsidRPr="00D85086">
              <w:t>55.17</w:t>
            </w:r>
          </w:p>
        </w:tc>
        <w:tc>
          <w:tcPr>
            <w:tcW w:w="36pt" w:type="dxa"/>
            <w:vAlign w:val="center"/>
          </w:tcPr>
          <w:p w14:paraId="00880A4C" w14:textId="7EA7D54D" w:rsidR="005F74D1" w:rsidRPr="00D85086" w:rsidRDefault="005F74D1" w:rsidP="00F67551">
            <w:pPr>
              <w:pStyle w:val="tablecopy"/>
              <w:jc w:val="center"/>
              <w:rPr>
                <w:rFonts w:eastAsia="Times New Roman"/>
                <w:color w:val="000000"/>
                <w:lang w:eastAsia="en-IN"/>
              </w:rPr>
            </w:pPr>
            <w:r w:rsidRPr="00D85086">
              <w:t>53.27</w:t>
            </w:r>
          </w:p>
        </w:tc>
        <w:tc>
          <w:tcPr>
            <w:tcW w:w="40.05pt" w:type="dxa"/>
            <w:vAlign w:val="center"/>
          </w:tcPr>
          <w:p w14:paraId="7DFFA9A5" w14:textId="109E80E0" w:rsidR="005F74D1" w:rsidRPr="00D85086" w:rsidRDefault="005F74D1" w:rsidP="00F67551">
            <w:pPr>
              <w:pStyle w:val="tablecopy"/>
              <w:jc w:val="center"/>
            </w:pPr>
            <w:r w:rsidRPr="00D85086">
              <w:rPr>
                <w:rFonts w:eastAsia="Times New Roman"/>
                <w:color w:val="000000"/>
                <w:lang w:eastAsia="en-IN"/>
              </w:rPr>
              <w:t>3</w:t>
            </w:r>
            <w:r w:rsidR="00F67551" w:rsidRPr="00D85086">
              <w:rPr>
                <w:rFonts w:eastAsia="Times New Roman"/>
                <w:color w:val="000000"/>
                <w:lang w:eastAsia="en-IN"/>
              </w:rPr>
              <w:t>8.29</w:t>
            </w:r>
          </w:p>
        </w:tc>
      </w:tr>
      <w:tr w:rsidR="00F67551" w:rsidRPr="00D85086" w14:paraId="420D5EF7" w14:textId="77777777" w:rsidTr="00F67551">
        <w:trPr>
          <w:trHeight w:val="320"/>
          <w:jc w:val="center"/>
        </w:trPr>
        <w:tc>
          <w:tcPr>
            <w:tcW w:w="71.25pt" w:type="dxa"/>
            <w:vAlign w:val="center"/>
          </w:tcPr>
          <w:p w14:paraId="228EC894" w14:textId="77777777" w:rsidR="00F67551" w:rsidRPr="00D85086" w:rsidRDefault="00F67551" w:rsidP="00F67551">
            <w:pPr>
              <w:pStyle w:val="tablecopy"/>
              <w:jc w:val="center"/>
              <w:rPr>
                <w:rFonts w:eastAsia="Times New Roman"/>
                <w:color w:val="000000"/>
                <w:lang w:eastAsia="en-IN"/>
              </w:rPr>
            </w:pPr>
            <w:r w:rsidRPr="00D85086">
              <w:rPr>
                <w:rFonts w:eastAsia="Times New Roman"/>
                <w:color w:val="000000"/>
                <w:lang w:eastAsia="en-IN"/>
              </w:rPr>
              <w:t>Adaptive PU 15x</w:t>
            </w:r>
          </w:p>
        </w:tc>
        <w:tc>
          <w:tcPr>
            <w:tcW w:w="31.50pt" w:type="dxa"/>
            <w:vAlign w:val="center"/>
          </w:tcPr>
          <w:p w14:paraId="5AB1A424" w14:textId="05A34580" w:rsidR="00F67551" w:rsidRPr="00D85086" w:rsidRDefault="00F67551" w:rsidP="00F67551">
            <w:pPr>
              <w:pStyle w:val="tablecopy"/>
              <w:jc w:val="center"/>
              <w:rPr>
                <w:rFonts w:eastAsia="Times New Roman"/>
                <w:color w:val="000000"/>
                <w:lang w:eastAsia="en-IN"/>
              </w:rPr>
            </w:pPr>
            <w:r w:rsidRPr="00D85086">
              <w:t>55.03</w:t>
            </w:r>
          </w:p>
        </w:tc>
        <w:tc>
          <w:tcPr>
            <w:tcW w:w="31.50pt" w:type="dxa"/>
            <w:vAlign w:val="center"/>
          </w:tcPr>
          <w:p w14:paraId="6BF2D2C4" w14:textId="20B7305E" w:rsidR="00F67551" w:rsidRPr="00D85086" w:rsidRDefault="00F67551" w:rsidP="00F67551">
            <w:pPr>
              <w:pStyle w:val="tablecopy"/>
              <w:jc w:val="center"/>
              <w:rPr>
                <w:rFonts w:eastAsia="Times New Roman"/>
                <w:color w:val="000000"/>
                <w:lang w:eastAsia="en-IN"/>
              </w:rPr>
            </w:pPr>
            <w:r w:rsidRPr="00D85086">
              <w:t>4.95</w:t>
            </w:r>
          </w:p>
        </w:tc>
        <w:tc>
          <w:tcPr>
            <w:tcW w:w="31.50pt" w:type="dxa"/>
            <w:vAlign w:val="center"/>
          </w:tcPr>
          <w:p w14:paraId="5D8C934D" w14:textId="3097EBA5" w:rsidR="00F67551" w:rsidRPr="00D85086" w:rsidRDefault="00F67551" w:rsidP="00F67551">
            <w:pPr>
              <w:pStyle w:val="tablecopy"/>
              <w:jc w:val="center"/>
              <w:rPr>
                <w:rFonts w:eastAsia="Times New Roman"/>
                <w:color w:val="000000"/>
                <w:lang w:eastAsia="en-IN"/>
              </w:rPr>
            </w:pPr>
            <w:r w:rsidRPr="00D85086">
              <w:t>55.11</w:t>
            </w:r>
          </w:p>
        </w:tc>
        <w:tc>
          <w:tcPr>
            <w:tcW w:w="36pt" w:type="dxa"/>
            <w:vAlign w:val="center"/>
          </w:tcPr>
          <w:p w14:paraId="74FBD29A" w14:textId="2F7B1F10" w:rsidR="00F67551" w:rsidRPr="00D85086" w:rsidRDefault="00F67551" w:rsidP="00F67551">
            <w:pPr>
              <w:pStyle w:val="tablecopy"/>
              <w:jc w:val="center"/>
              <w:rPr>
                <w:rFonts w:eastAsia="Times New Roman"/>
                <w:color w:val="000000"/>
                <w:lang w:eastAsia="en-IN"/>
              </w:rPr>
            </w:pPr>
            <w:r w:rsidRPr="00D85086">
              <w:t>53.38</w:t>
            </w:r>
          </w:p>
        </w:tc>
        <w:tc>
          <w:tcPr>
            <w:tcW w:w="40.05pt" w:type="dxa"/>
            <w:vAlign w:val="center"/>
          </w:tcPr>
          <w:p w14:paraId="7BCB51C8" w14:textId="25D2EECD" w:rsidR="00F67551" w:rsidRPr="00D85086" w:rsidRDefault="00F67551" w:rsidP="00F67551">
            <w:pPr>
              <w:pStyle w:val="tablecopy"/>
              <w:jc w:val="center"/>
              <w:rPr>
                <w:rFonts w:eastAsia="Times New Roman"/>
                <w:color w:val="000000"/>
                <w:lang w:eastAsia="en-IN"/>
              </w:rPr>
            </w:pPr>
            <w:r w:rsidRPr="00D85086">
              <w:rPr>
                <w:rFonts w:eastAsia="Times New Roman"/>
                <w:color w:val="000000"/>
                <w:lang w:eastAsia="en-IN"/>
              </w:rPr>
              <w:t>3</w:t>
            </w:r>
            <w:r w:rsidR="008B55C7" w:rsidRPr="00D85086">
              <w:rPr>
                <w:rFonts w:eastAsia="Times New Roman"/>
                <w:color w:val="000000"/>
                <w:lang w:eastAsia="en-IN"/>
              </w:rPr>
              <w:t>7.81</w:t>
            </w:r>
          </w:p>
        </w:tc>
      </w:tr>
      <w:tr w:rsidR="00F67551" w:rsidRPr="00D85086" w14:paraId="12EB07D6" w14:textId="77777777" w:rsidTr="00F67551">
        <w:trPr>
          <w:trHeight w:val="320"/>
          <w:jc w:val="center"/>
        </w:trPr>
        <w:tc>
          <w:tcPr>
            <w:tcW w:w="71.25pt" w:type="dxa"/>
            <w:vAlign w:val="center"/>
          </w:tcPr>
          <w:p w14:paraId="16010692" w14:textId="77777777" w:rsidR="00F67551" w:rsidRPr="00D85086" w:rsidRDefault="00F67551" w:rsidP="00F67551">
            <w:pPr>
              <w:pStyle w:val="tablecopy"/>
              <w:jc w:val="center"/>
            </w:pPr>
            <w:r w:rsidRPr="00D85086">
              <w:rPr>
                <w:rFonts w:eastAsia="Times New Roman"/>
                <w:color w:val="000000"/>
                <w:lang w:eastAsia="en-IN"/>
              </w:rPr>
              <w:t>Ceiling</w:t>
            </w:r>
          </w:p>
        </w:tc>
        <w:tc>
          <w:tcPr>
            <w:tcW w:w="31.50pt" w:type="dxa"/>
            <w:vAlign w:val="center"/>
          </w:tcPr>
          <w:p w14:paraId="4065C48A" w14:textId="43DCD108" w:rsidR="00F67551" w:rsidRPr="00D85086" w:rsidRDefault="00F67551" w:rsidP="00F67551">
            <w:pPr>
              <w:pStyle w:val="tablecopy"/>
              <w:jc w:val="center"/>
            </w:pPr>
            <w:r w:rsidRPr="00D85086">
              <w:t>71.69</w:t>
            </w:r>
          </w:p>
        </w:tc>
        <w:tc>
          <w:tcPr>
            <w:tcW w:w="31.50pt" w:type="dxa"/>
            <w:vAlign w:val="center"/>
          </w:tcPr>
          <w:p w14:paraId="1B31B023" w14:textId="41689531" w:rsidR="00F67551" w:rsidRPr="00D85086" w:rsidRDefault="00F67551" w:rsidP="00F67551">
            <w:pPr>
              <w:pStyle w:val="tablecopy"/>
              <w:jc w:val="center"/>
            </w:pPr>
            <w:r w:rsidRPr="00D85086">
              <w:t>8.45</w:t>
            </w:r>
          </w:p>
        </w:tc>
        <w:tc>
          <w:tcPr>
            <w:tcW w:w="31.50pt" w:type="dxa"/>
            <w:vAlign w:val="center"/>
          </w:tcPr>
          <w:p w14:paraId="5C3EE590" w14:textId="2A52AC9C" w:rsidR="00F67551" w:rsidRPr="00D85086" w:rsidRDefault="00F67551" w:rsidP="00F67551">
            <w:pPr>
              <w:pStyle w:val="tablecopy"/>
              <w:jc w:val="center"/>
              <w:rPr>
                <w:rFonts w:eastAsia="Times New Roman"/>
                <w:color w:val="000000"/>
                <w:lang w:eastAsia="en-IN"/>
              </w:rPr>
            </w:pPr>
            <w:r w:rsidRPr="00D85086">
              <w:t>71.23</w:t>
            </w:r>
          </w:p>
        </w:tc>
        <w:tc>
          <w:tcPr>
            <w:tcW w:w="36pt" w:type="dxa"/>
            <w:vAlign w:val="center"/>
          </w:tcPr>
          <w:p w14:paraId="73F99DA6" w14:textId="6C2FDAC6" w:rsidR="00F67551" w:rsidRPr="00D85086" w:rsidRDefault="00F67551" w:rsidP="00F67551">
            <w:pPr>
              <w:pStyle w:val="tablecopy"/>
              <w:jc w:val="center"/>
              <w:rPr>
                <w:rFonts w:eastAsia="Times New Roman"/>
                <w:color w:val="000000"/>
                <w:lang w:eastAsia="en-IN"/>
              </w:rPr>
            </w:pPr>
            <w:r w:rsidRPr="00D85086">
              <w:t>69.95</w:t>
            </w:r>
          </w:p>
        </w:tc>
        <w:tc>
          <w:tcPr>
            <w:tcW w:w="40.05pt" w:type="dxa"/>
            <w:vAlign w:val="center"/>
          </w:tcPr>
          <w:p w14:paraId="4A21EF6D" w14:textId="5D219D01" w:rsidR="00F67551" w:rsidRPr="00D85086" w:rsidRDefault="008B55C7" w:rsidP="00F67551">
            <w:pPr>
              <w:pStyle w:val="tablecopy"/>
              <w:jc w:val="center"/>
            </w:pPr>
            <w:r w:rsidRPr="00D85086">
              <w:rPr>
                <w:rFonts w:eastAsia="Times New Roman"/>
                <w:color w:val="000000"/>
                <w:lang w:eastAsia="en-IN"/>
              </w:rPr>
              <w:t>49.88</w:t>
            </w:r>
          </w:p>
        </w:tc>
      </w:tr>
    </w:tbl>
    <w:p w14:paraId="67F235B3" w14:textId="71B01DE1" w:rsidR="00A41A7E" w:rsidRPr="00D85086" w:rsidRDefault="000718D7" w:rsidP="008504D7">
      <w:pPr>
        <w:pStyle w:val="BodyText"/>
        <w:rPr>
          <w:lang w:val="en-US"/>
        </w:rPr>
      </w:pPr>
      <w:r w:rsidRPr="00D85086">
        <w:rPr>
          <w:lang w:val="en-US"/>
        </w:rPr>
        <w:t xml:space="preserve">The ceiling model achieves 71.69% Top-1 for MobileNetV3-Small, closely mirroring the ResNet-18 ceiling (70.99%). The gap recovered by Uniform 15x is 4.90 of 21.38pp (22.9%), substantially more than the 1.9% recovery observed for ResNet-18 </w:t>
      </w:r>
      <w:proofErr w:type="gramStart"/>
      <w:r w:rsidRPr="00D85086">
        <w:rPr>
          <w:lang w:val="en-US"/>
        </w:rPr>
        <w:t>at</w:t>
      </w:r>
      <w:proofErr w:type="gramEnd"/>
      <w:r w:rsidRPr="00D85086">
        <w:rPr>
          <w:lang w:val="en-US"/>
        </w:rPr>
        <w:t xml:space="preserve"> the same budget. This cross-architecture difference reinforces that the saturation point depends on the interaction between model capacity and synthetic data diversity, not solely on the synthetic distribution itself.</w:t>
      </w:r>
    </w:p>
    <w:p w14:paraId="603E6B1E" w14:textId="3CE578A5" w:rsidR="00B434A7" w:rsidRPr="00D85086" w:rsidRDefault="00B434A7" w:rsidP="008504D7">
      <w:pPr>
        <w:pStyle w:val="BodyText"/>
        <w:rPr>
          <w:lang w:val="en-US"/>
        </w:rPr>
      </w:pPr>
      <w:r w:rsidRPr="00D85086">
        <w:rPr>
          <w:lang w:val="en-US"/>
        </w:rPr>
        <w:t>The consistency of the scaling pattern across architectures suggests that the observed saturation behavior is not architecture-</w:t>
      </w:r>
      <w:proofErr w:type="gramStart"/>
      <w:r w:rsidRPr="00D85086">
        <w:rPr>
          <w:lang w:val="en-US"/>
        </w:rPr>
        <w:t>specific, but</w:t>
      </w:r>
      <w:proofErr w:type="gramEnd"/>
      <w:r w:rsidRPr="00D85086">
        <w:rPr>
          <w:lang w:val="en-US"/>
        </w:rPr>
        <w:t xml:space="preserve"> reflects properties of the synthetic data distribution and training regime.</w:t>
      </w:r>
    </w:p>
    <w:p w14:paraId="1F212E86" w14:textId="00AF8FE5" w:rsidR="001435D0" w:rsidRPr="00D85086" w:rsidRDefault="006F315F" w:rsidP="001435D0">
      <w:pPr>
        <w:pStyle w:val="Heading2"/>
      </w:pPr>
      <w:r w:rsidRPr="00D85086">
        <w:t>Loss Function Ablation on TinyImageNet</w:t>
      </w:r>
    </w:p>
    <w:p w14:paraId="6063614F" w14:textId="710F23AD" w:rsidR="00BA0106" w:rsidRDefault="00BA0106" w:rsidP="00BA0106">
      <w:pPr>
        <w:pStyle w:val="BodyText"/>
        <w:rPr>
          <w:lang w:val="en-US"/>
        </w:rPr>
      </w:pPr>
      <w:r w:rsidRPr="00D85086">
        <w:rPr>
          <w:lang w:val="en-US"/>
        </w:rPr>
        <w:t xml:space="preserve">To test whether the observed limitations of synthetic augmentation arise partly from optimization rather than data quality alone, we replace standard cross-entropy (CE) with the proposed SA loss while keeping all other components fixed. We evaluate this on the </w:t>
      </w:r>
      <w:r w:rsidR="00F758C7">
        <w:rPr>
          <w:lang w:val="en-US"/>
        </w:rPr>
        <w:t>most informative setting:</w:t>
      </w:r>
      <w:r w:rsidRPr="00D85086">
        <w:rPr>
          <w:lang w:val="en-US"/>
        </w:rPr>
        <w:t xml:space="preserve"> Adaptive Predicted-Utility 15</w:t>
      </w:r>
      <w:r w:rsidR="00AE0740">
        <w:rPr>
          <w:lang w:val="en-US"/>
        </w:rPr>
        <w:t>x</w:t>
      </w:r>
      <w:r w:rsidRPr="00D85086">
        <w:rPr>
          <w:lang w:val="en-US"/>
        </w:rPr>
        <w:t>.</w:t>
      </w:r>
    </w:p>
    <w:p w14:paraId="5F89CB96" w14:textId="1B43291F" w:rsidR="00486ED9" w:rsidRPr="00D85086" w:rsidRDefault="00C5378B" w:rsidP="00486ED9">
      <w:pPr>
        <w:pStyle w:val="BodyText"/>
        <w:ind w:end="9.30pt" w:firstLine="0pt"/>
        <w:rPr>
          <w:lang w:val="en-US"/>
        </w:rPr>
      </w:pPr>
      <w:r>
        <w:rPr>
          <w:noProof/>
          <w:lang w:val="en-US"/>
        </w:rPr>
        <w:lastRenderedPageBreak/>
        <w:drawing>
          <wp:inline distT="0" distB="0" distL="0" distR="0" wp14:anchorId="7A8D52B7" wp14:editId="6C132419">
            <wp:extent cx="3089910" cy="1964055"/>
            <wp:effectExtent l="0" t="0" r="0" b="0"/>
            <wp:docPr id="123318060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3180605" name="Picture 12331806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964055"/>
                    </a:xfrm>
                    <a:prstGeom prst="rect">
                      <a:avLst/>
                    </a:prstGeom>
                  </pic:spPr>
                </pic:pic>
              </a:graphicData>
            </a:graphic>
          </wp:inline>
        </w:drawing>
      </w:r>
    </w:p>
    <w:p w14:paraId="4454216B" w14:textId="77777777" w:rsidR="00486ED9" w:rsidRPr="00D85086" w:rsidRDefault="00486ED9" w:rsidP="00486ED9">
      <w:pPr>
        <w:pStyle w:val="figurecaption"/>
      </w:pPr>
      <w:r w:rsidRPr="0042214D">
        <w:t>CE vs SA loss comparison on Tiny ImageNet (ResNet-18) for</w:t>
      </w:r>
      <w:r>
        <w:t xml:space="preserve"> </w:t>
      </w:r>
      <w:r w:rsidRPr="0042214D">
        <w:t>Adaptive PU 15</w:t>
      </w:r>
      <w:r>
        <w:t>x</w:t>
      </w:r>
    </w:p>
    <w:p w14:paraId="06EB8E26" w14:textId="4503DD37" w:rsidR="00DD1618" w:rsidRPr="00D85086" w:rsidRDefault="000F7ACC" w:rsidP="00DD1618">
      <w:pPr>
        <w:pStyle w:val="BodyText"/>
        <w:rPr>
          <w:lang w:val="en-US"/>
        </w:rPr>
      </w:pPr>
      <w:r w:rsidRPr="000F7ACC">
        <w:rPr>
          <w:lang w:val="en-US"/>
        </w:rPr>
        <w:t>Fig 8. compares CE and SA on Tiny ImageNet under Adaptive PU 15×</w:t>
      </w:r>
      <w:r w:rsidR="00492A0C" w:rsidRPr="00D85086">
        <w:rPr>
          <w:lang w:val="en-US"/>
        </w:rPr>
        <w:t>.</w:t>
      </w:r>
      <w:r w:rsidR="00DC2312">
        <w:rPr>
          <w:lang w:val="en-US"/>
        </w:rPr>
        <w:t xml:space="preserve"> </w:t>
      </w:r>
      <w:r w:rsidR="00DC2312" w:rsidRPr="00DC2312">
        <w:rPr>
          <w:lang w:val="en-US"/>
        </w:rPr>
        <w:t>SA slightly underperforms CE, suggesting that selectively downweighting synthetic samples at saturation budgets removes volume without recovering quality. This reinforces that the limitation is consistent with the synthetic data distribution rather than the loss formulation.</w:t>
      </w:r>
    </w:p>
    <w:p w14:paraId="4106B114" w14:textId="144F6576" w:rsidR="004109AB" w:rsidRPr="00D85086" w:rsidRDefault="004109AB" w:rsidP="004109AB">
      <w:pPr>
        <w:pStyle w:val="Heading2"/>
      </w:pPr>
      <w:r w:rsidRPr="00D85086">
        <w:t>Contextual Comparison with Prior Work</w:t>
      </w:r>
    </w:p>
    <w:p w14:paraId="17D69ADC" w14:textId="079B7BD4" w:rsidR="004109AB" w:rsidRPr="00D85086" w:rsidRDefault="004109AB" w:rsidP="004109AB">
      <w:pPr>
        <w:pStyle w:val="BodyText"/>
        <w:rPr>
          <w:lang w:val="en-US"/>
        </w:rPr>
      </w:pPr>
      <w:r w:rsidRPr="00D85086">
        <w:rPr>
          <w:lang w:val="en-US"/>
        </w:rPr>
        <w:t>To contextualize the observed performance, we compare our results to representative findings from prior work on diffusion-based augmentation and low-data classification. Recent studies report that synthetic data can improve ImageNet classification by several percentage points when combined with real data under standard training regimes [14], while diffusion-based augmentation in few-shot settings has demonstrated consistent but modest gains [16].</w:t>
      </w:r>
    </w:p>
    <w:p w14:paraId="4E23D0CA" w14:textId="5179A6AF" w:rsidR="004109AB" w:rsidRPr="00D85086" w:rsidRDefault="004109AB" w:rsidP="004109AB">
      <w:pPr>
        <w:pStyle w:val="BodyText"/>
        <w:rPr>
          <w:lang w:val="en-US"/>
        </w:rPr>
      </w:pPr>
      <w:r w:rsidRPr="00D85086">
        <w:rPr>
          <w:lang w:val="en-US"/>
        </w:rPr>
        <w:t>In our controlled low-data setting, the best-performing configuration (Uniform 5</w:t>
      </w:r>
      <w:r w:rsidR="00AE0740">
        <w:rPr>
          <w:lang w:val="en-US"/>
        </w:rPr>
        <w:t>x</w:t>
      </w:r>
      <w:r w:rsidRPr="00D85086">
        <w:rPr>
          <w:lang w:val="en-US"/>
        </w:rPr>
        <w:t>) achieves a +2.21 percentage point improvement over baseline, corresponding to approximately 10.3% recovery of the gap to the full-data ceiling. This magnitude is consistent with prior findings that synthetic data provides incremental rather than transformative gains, particularly when the underlying distribution remains fixed.</w:t>
      </w:r>
    </w:p>
    <w:p w14:paraId="5A195A1D" w14:textId="438354E8" w:rsidR="004109AB" w:rsidRPr="00D85086" w:rsidRDefault="004109AB" w:rsidP="004109AB">
      <w:pPr>
        <w:pStyle w:val="BodyText"/>
        <w:rPr>
          <w:lang w:val="en-US"/>
        </w:rPr>
      </w:pPr>
      <w:r w:rsidRPr="00D85086">
        <w:rPr>
          <w:lang w:val="en-US"/>
        </w:rPr>
        <w:t>Importantly, unlike many prior studies that evaluate a single augmentation regime, our dose–response framework reveals a non-monotonic scaling behavior with clear saturation beyond moderate synthetic budgets. This provides a more complete characterization of synthetic data utility, showing that increasing volume alone does not guarantee continued performance improvement.</w:t>
      </w:r>
    </w:p>
    <w:p w14:paraId="05BD0F75" w14:textId="63C69FE1" w:rsidR="004109AB" w:rsidRPr="00D85086" w:rsidRDefault="004109AB" w:rsidP="004109AB">
      <w:pPr>
        <w:pStyle w:val="BodyText"/>
        <w:rPr>
          <w:lang w:val="en-US"/>
        </w:rPr>
      </w:pPr>
      <w:r w:rsidRPr="00D85086">
        <w:rPr>
          <w:lang w:val="en-US"/>
        </w:rPr>
        <w:t>Furthermore, our results align with recent observations that synthetic data effectiveness is highly conditional, depending on distribution alignment, diversity, and task relevance [27,35]. The lack of improvement from adaptive allocation strategies suggests that limitations arise from the synthetic data distribution itself rather than allocation inefficiency, reinforcing the distinction between generative fidelity and discriminative utility observed in prior work [28–30].</w:t>
      </w:r>
    </w:p>
    <w:p w14:paraId="768AC9E5" w14:textId="68B86104" w:rsidR="006867F5" w:rsidRPr="00D85086" w:rsidRDefault="000404EA" w:rsidP="000404EA">
      <w:pPr>
        <w:pStyle w:val="Heading2"/>
      </w:pPr>
      <w:r w:rsidRPr="00D85086">
        <w:t>Cross-Dataset Validation (CIFAR-100)</w:t>
      </w:r>
    </w:p>
    <w:p w14:paraId="77D1D8F6" w14:textId="0BC59366" w:rsidR="00DE0699" w:rsidRDefault="00DE0699" w:rsidP="00DE0699">
      <w:pPr>
        <w:pStyle w:val="BodyText"/>
        <w:rPr>
          <w:lang w:val="en-US"/>
        </w:rPr>
      </w:pPr>
      <w:r w:rsidRPr="00D85086">
        <w:rPr>
          <w:lang w:val="en-US"/>
        </w:rPr>
        <w:t>To test whether the observed dose–response behavior is specific to Tiny ImageNet, we repeat the core synthetic-scaling experiment on CIFAR-100. Fig</w:t>
      </w:r>
      <w:r w:rsidR="008003B0" w:rsidRPr="00D85086">
        <w:rPr>
          <w:lang w:val="en-US"/>
        </w:rPr>
        <w:t xml:space="preserve"> 9.</w:t>
      </w:r>
      <w:r w:rsidRPr="00D85086">
        <w:rPr>
          <w:lang w:val="en-US"/>
        </w:rPr>
        <w:t xml:space="preserve"> summarizes the CIFAR-100 results across the main pipelines.</w:t>
      </w:r>
    </w:p>
    <w:p w14:paraId="329EA525" w14:textId="0B323FA8" w:rsidR="00486ED9" w:rsidRDefault="00486ED9" w:rsidP="00DE0699">
      <w:pPr>
        <w:pStyle w:val="BodyText"/>
        <w:rPr>
          <w:lang w:val="en-US"/>
        </w:rPr>
      </w:pPr>
      <w:r w:rsidRPr="00F8736B">
        <w:rPr>
          <w:lang w:val="en-US"/>
        </w:rPr>
        <w:t>CIFAR-100 partially validates the Tiny ImageNet findings. Uniform 15× improves over baseline by 1.72pp (56.90% → 58.62%), consistent with the modest gains observed on Tiny ImageNet. However, Adaptive PU 15× reaches 64.23% — a 5.61pp advantage over uniform at the same budget, contrasting sharply with Tiny ImageNet where no adaptive policy exceeded uniform by more than 0.7pp. This suggests allocation strategy effectiveness is dataset-dependent. Representation geometry reinforces this: Adaptive PU 15× achieves 62.88% linear probe accuracy and effective rank of 36.00, both substantially exceeding uniform (55.90%, 30.32%). The noise robustness trade-off persists across both datasets</w:t>
      </w:r>
      <w:r w:rsidRPr="00D85086">
        <w:rPr>
          <w:lang w:val="en-US"/>
        </w:rPr>
        <w:t>.</w:t>
      </w:r>
    </w:p>
    <w:p w14:paraId="1CEB76D0" w14:textId="77777777" w:rsidR="00E16877" w:rsidRPr="00D85086" w:rsidRDefault="00E16877" w:rsidP="00E16877">
      <w:pPr>
        <w:pStyle w:val="BodyText"/>
        <w:ind w:end="9.30pt" w:firstLine="0pt"/>
        <w:rPr>
          <w:lang w:val="en-US"/>
        </w:rPr>
      </w:pPr>
      <w:r>
        <w:rPr>
          <w:noProof/>
          <w:lang w:val="en-US"/>
        </w:rPr>
        <w:drawing>
          <wp:inline distT="0" distB="0" distL="0" distR="0" wp14:anchorId="150158AF" wp14:editId="6FB3E74C">
            <wp:extent cx="3089910" cy="2292985"/>
            <wp:effectExtent l="0" t="0" r="0" b="0"/>
            <wp:docPr id="87779310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77793103" name="Picture 8777931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292985"/>
                    </a:xfrm>
                    <a:prstGeom prst="rect">
                      <a:avLst/>
                    </a:prstGeom>
                  </pic:spPr>
                </pic:pic>
              </a:graphicData>
            </a:graphic>
          </wp:inline>
        </w:drawing>
      </w:r>
    </w:p>
    <w:p w14:paraId="7A798C26" w14:textId="42BCD9B8" w:rsidR="007A4AF4" w:rsidRPr="00486ED9" w:rsidRDefault="00E16877" w:rsidP="00486ED9">
      <w:pPr>
        <w:pStyle w:val="figurecaption"/>
      </w:pPr>
      <w:r w:rsidRPr="00B51994">
        <w:t>CIFAR-100 pipeline comparison: Top-1 and linear probe accuracy (ResNet-18)</w:t>
      </w:r>
    </w:p>
    <w:p w14:paraId="592F6EE7" w14:textId="1C946AAD" w:rsidR="00B5006E" w:rsidRPr="00D85086" w:rsidRDefault="00612EA0" w:rsidP="00B5006E">
      <w:pPr>
        <w:pStyle w:val="tablehead"/>
      </w:pPr>
      <w:r w:rsidRPr="00612EA0">
        <w:t>CIFAR-100 ResNet-18 Results</w:t>
      </w:r>
    </w:p>
    <w:tbl>
      <w:tblPr>
        <w:tblW w:w="252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720"/>
        <w:gridCol w:w="720"/>
        <w:gridCol w:w="666"/>
        <w:gridCol w:w="864"/>
        <w:gridCol w:w="630"/>
      </w:tblGrid>
      <w:tr w:rsidR="00B5006E" w:rsidRPr="00D85086" w14:paraId="2ECFD843" w14:textId="77777777" w:rsidTr="00A1116B">
        <w:trPr>
          <w:cantSplit/>
          <w:trHeight w:val="240"/>
          <w:tblHeader/>
          <w:jc w:val="center"/>
        </w:trPr>
        <w:tc>
          <w:tcPr>
            <w:tcW w:w="72pt" w:type="dxa"/>
            <w:vAlign w:val="center"/>
          </w:tcPr>
          <w:p w14:paraId="0BBE88F6" w14:textId="77777777" w:rsidR="00B5006E" w:rsidRPr="00D85086" w:rsidRDefault="00B5006E" w:rsidP="00A1116B">
            <w:pPr>
              <w:rPr>
                <w:b/>
                <w:bCs/>
                <w:i/>
                <w:iCs/>
                <w:sz w:val="16"/>
                <w:szCs w:val="16"/>
              </w:rPr>
            </w:pPr>
            <w:r w:rsidRPr="00D85086">
              <w:rPr>
                <w:rFonts w:eastAsia="Times New Roman"/>
                <w:b/>
                <w:bCs/>
                <w:i/>
                <w:iCs/>
                <w:color w:val="000000"/>
                <w:sz w:val="16"/>
                <w:szCs w:val="16"/>
                <w:lang w:eastAsia="en-IN"/>
              </w:rPr>
              <w:t>Pipeline</w:t>
            </w:r>
          </w:p>
        </w:tc>
        <w:tc>
          <w:tcPr>
            <w:tcW w:w="36pt" w:type="dxa"/>
            <w:vAlign w:val="center"/>
          </w:tcPr>
          <w:p w14:paraId="2798EE34" w14:textId="77777777" w:rsidR="00B5006E" w:rsidRPr="00D85086" w:rsidRDefault="00B5006E" w:rsidP="00A1116B">
            <w:pPr>
              <w:pStyle w:val="tablecolsubhead"/>
              <w:rPr>
                <w:rFonts w:eastAsia="Times New Roman"/>
                <w:color w:val="000000"/>
                <w:sz w:val="16"/>
                <w:szCs w:val="16"/>
                <w:lang w:eastAsia="en-IN"/>
              </w:rPr>
            </w:pPr>
            <w:r w:rsidRPr="00D85086">
              <w:rPr>
                <w:rFonts w:eastAsia="Times New Roman"/>
                <w:color w:val="000000"/>
                <w:sz w:val="16"/>
                <w:szCs w:val="16"/>
                <w:lang w:eastAsia="en-IN"/>
              </w:rPr>
              <w:t>Top-1 (%)</w:t>
            </w:r>
          </w:p>
        </w:tc>
        <w:tc>
          <w:tcPr>
            <w:tcW w:w="36pt" w:type="dxa"/>
            <w:vAlign w:val="center"/>
          </w:tcPr>
          <w:p w14:paraId="30F71A82" w14:textId="77777777" w:rsidR="00B5006E" w:rsidRPr="00D85086" w:rsidRDefault="00B5006E" w:rsidP="00A1116B">
            <w:pPr>
              <w:pStyle w:val="tablecolsubhead"/>
              <w:rPr>
                <w:sz w:val="16"/>
                <w:szCs w:val="16"/>
              </w:rPr>
            </w:pPr>
            <w:r w:rsidRPr="00D85086">
              <w:rPr>
                <w:rFonts w:eastAsia="Times New Roman"/>
                <w:color w:val="000000"/>
                <w:sz w:val="16"/>
                <w:szCs w:val="16"/>
                <w:lang w:eastAsia="en-IN"/>
              </w:rPr>
              <w:t>Top-5 (%)</w:t>
            </w:r>
          </w:p>
        </w:tc>
        <w:tc>
          <w:tcPr>
            <w:tcW w:w="33.30pt" w:type="dxa"/>
            <w:vAlign w:val="center"/>
          </w:tcPr>
          <w:p w14:paraId="12C0A9FF" w14:textId="77777777" w:rsidR="00B5006E" w:rsidRPr="00D85086" w:rsidRDefault="00B5006E" w:rsidP="00A1116B">
            <w:pPr>
              <w:pStyle w:val="tablecolsubhead"/>
              <w:rPr>
                <w:sz w:val="16"/>
                <w:szCs w:val="16"/>
              </w:rPr>
            </w:pPr>
            <w:r w:rsidRPr="00D85086">
              <w:rPr>
                <w:rFonts w:eastAsia="Times New Roman"/>
                <w:color w:val="000000"/>
                <w:sz w:val="16"/>
                <w:szCs w:val="16"/>
                <w:lang w:eastAsia="en-IN"/>
              </w:rPr>
              <w:t>Macro (%)</w:t>
            </w:r>
          </w:p>
        </w:tc>
        <w:tc>
          <w:tcPr>
            <w:tcW w:w="43.20pt" w:type="dxa"/>
            <w:vAlign w:val="center"/>
          </w:tcPr>
          <w:p w14:paraId="04465B08" w14:textId="77777777" w:rsidR="00B5006E" w:rsidRPr="00D85086" w:rsidRDefault="00B5006E" w:rsidP="00A1116B">
            <w:pPr>
              <w:pStyle w:val="tablecolsubhead"/>
              <w:rPr>
                <w:sz w:val="16"/>
                <w:szCs w:val="16"/>
              </w:rPr>
            </w:pPr>
            <w:r w:rsidRPr="00D85086">
              <w:rPr>
                <w:rFonts w:eastAsia="Times New Roman"/>
                <w:color w:val="000000"/>
                <w:sz w:val="16"/>
                <w:szCs w:val="16"/>
                <w:lang w:eastAsia="en-IN"/>
              </w:rPr>
              <w:t>Worst-20 (%)</w:t>
            </w:r>
          </w:p>
        </w:tc>
        <w:tc>
          <w:tcPr>
            <w:tcW w:w="31.50pt" w:type="dxa"/>
            <w:vAlign w:val="center"/>
          </w:tcPr>
          <w:p w14:paraId="1A1EE8A6" w14:textId="77777777" w:rsidR="00B5006E" w:rsidRPr="00D85086" w:rsidRDefault="00B5006E" w:rsidP="00A1116B">
            <w:pPr>
              <w:pStyle w:val="tablecolsubhead"/>
              <w:rPr>
                <w:sz w:val="16"/>
                <w:szCs w:val="16"/>
              </w:rPr>
            </w:pPr>
            <w:r w:rsidRPr="00D85086">
              <w:rPr>
                <w:rFonts w:eastAsia="Times New Roman"/>
                <w:color w:val="000000"/>
                <w:sz w:val="16"/>
                <w:szCs w:val="16"/>
                <w:lang w:eastAsia="en-IN"/>
              </w:rPr>
              <w:t>ECE</w:t>
            </w:r>
          </w:p>
        </w:tc>
      </w:tr>
      <w:tr w:rsidR="00612EA0" w:rsidRPr="00D85086" w14:paraId="0730DC2B" w14:textId="77777777" w:rsidTr="00A1116B">
        <w:trPr>
          <w:trHeight w:val="320"/>
          <w:jc w:val="center"/>
        </w:trPr>
        <w:tc>
          <w:tcPr>
            <w:tcW w:w="72pt" w:type="dxa"/>
            <w:vAlign w:val="center"/>
          </w:tcPr>
          <w:p w14:paraId="76A83F67" w14:textId="77777777" w:rsidR="00612EA0" w:rsidRPr="00D85086" w:rsidRDefault="00612EA0" w:rsidP="00A1116B">
            <w:pPr>
              <w:pStyle w:val="tablecopy"/>
              <w:jc w:val="center"/>
              <w:rPr>
                <w:sz w:val="8"/>
                <w:szCs w:val="8"/>
              </w:rPr>
            </w:pPr>
            <w:r w:rsidRPr="00D85086">
              <w:rPr>
                <w:rFonts w:eastAsia="Times New Roman"/>
                <w:color w:val="000000"/>
                <w:lang w:eastAsia="en-IN"/>
              </w:rPr>
              <w:t>Baseline</w:t>
            </w:r>
          </w:p>
        </w:tc>
        <w:tc>
          <w:tcPr>
            <w:tcW w:w="36pt" w:type="dxa"/>
            <w:vAlign w:val="center"/>
          </w:tcPr>
          <w:p w14:paraId="2F95540C" w14:textId="1E6F1762" w:rsidR="00612EA0" w:rsidRPr="00D85086" w:rsidRDefault="00612EA0" w:rsidP="00A1116B">
            <w:pPr>
              <w:pStyle w:val="tablecopy"/>
              <w:jc w:val="center"/>
              <w:rPr>
                <w:rFonts w:eastAsia="Times New Roman"/>
                <w:color w:val="000000"/>
                <w:lang w:eastAsia="en-IN"/>
              </w:rPr>
            </w:pPr>
            <w:r w:rsidRPr="00D10B1B">
              <w:t>56.90</w:t>
            </w:r>
          </w:p>
        </w:tc>
        <w:tc>
          <w:tcPr>
            <w:tcW w:w="36pt" w:type="dxa"/>
            <w:vAlign w:val="center"/>
          </w:tcPr>
          <w:p w14:paraId="0EC60D21" w14:textId="1BB71F97" w:rsidR="00612EA0" w:rsidRPr="00D85086" w:rsidRDefault="00612EA0" w:rsidP="00A1116B">
            <w:pPr>
              <w:pStyle w:val="tablecopy"/>
              <w:jc w:val="center"/>
            </w:pPr>
            <w:r w:rsidRPr="00D10B1B">
              <w:t>85.60</w:t>
            </w:r>
          </w:p>
        </w:tc>
        <w:tc>
          <w:tcPr>
            <w:tcW w:w="33.30pt" w:type="dxa"/>
            <w:vAlign w:val="center"/>
          </w:tcPr>
          <w:p w14:paraId="5EF26A60" w14:textId="4B22A8C6" w:rsidR="00612EA0" w:rsidRPr="00D85086" w:rsidRDefault="00612EA0" w:rsidP="00A1116B">
            <w:pPr>
              <w:pStyle w:val="tablecopy"/>
              <w:jc w:val="center"/>
            </w:pPr>
            <w:r w:rsidRPr="00D10B1B">
              <w:t>56.90</w:t>
            </w:r>
          </w:p>
        </w:tc>
        <w:tc>
          <w:tcPr>
            <w:tcW w:w="43.20pt" w:type="dxa"/>
            <w:vAlign w:val="center"/>
          </w:tcPr>
          <w:p w14:paraId="14E7D858" w14:textId="3792797A" w:rsidR="00612EA0" w:rsidRPr="00D85086" w:rsidRDefault="00612EA0" w:rsidP="00A1116B">
            <w:pPr>
              <w:pStyle w:val="tablecopy"/>
              <w:jc w:val="center"/>
            </w:pPr>
            <w:r w:rsidRPr="00D10B1B">
              <w:t>30.1</w:t>
            </w:r>
          </w:p>
        </w:tc>
        <w:tc>
          <w:tcPr>
            <w:tcW w:w="31.50pt" w:type="dxa"/>
            <w:vAlign w:val="center"/>
          </w:tcPr>
          <w:p w14:paraId="1D6357ED" w14:textId="7FC1B2FD" w:rsidR="00612EA0" w:rsidRPr="00D85086" w:rsidRDefault="00612EA0" w:rsidP="00A1116B">
            <w:pPr>
              <w:rPr>
                <w:sz w:val="16"/>
                <w:szCs w:val="16"/>
              </w:rPr>
            </w:pPr>
            <w:r w:rsidRPr="00D85086">
              <w:rPr>
                <w:sz w:val="16"/>
                <w:szCs w:val="16"/>
              </w:rPr>
              <w:t>0.</w:t>
            </w:r>
            <w:r>
              <w:rPr>
                <w:sz w:val="16"/>
                <w:szCs w:val="16"/>
              </w:rPr>
              <w:t>147</w:t>
            </w:r>
          </w:p>
        </w:tc>
      </w:tr>
      <w:tr w:rsidR="00612EA0" w:rsidRPr="00D85086" w14:paraId="64E41E23" w14:textId="77777777" w:rsidTr="00A1116B">
        <w:trPr>
          <w:trHeight w:val="320"/>
          <w:jc w:val="center"/>
        </w:trPr>
        <w:tc>
          <w:tcPr>
            <w:tcW w:w="72pt" w:type="dxa"/>
            <w:vAlign w:val="center"/>
          </w:tcPr>
          <w:p w14:paraId="787B1284" w14:textId="77777777" w:rsidR="00612EA0" w:rsidRPr="00D85086" w:rsidRDefault="00612EA0" w:rsidP="00A1116B">
            <w:pPr>
              <w:pStyle w:val="tablecopy"/>
              <w:jc w:val="center"/>
            </w:pPr>
            <w:r w:rsidRPr="00D85086">
              <w:rPr>
                <w:rFonts w:eastAsia="Times New Roman"/>
                <w:color w:val="000000"/>
                <w:lang w:eastAsia="en-IN"/>
              </w:rPr>
              <w:t>Uniform 15x</w:t>
            </w:r>
          </w:p>
        </w:tc>
        <w:tc>
          <w:tcPr>
            <w:tcW w:w="36pt" w:type="dxa"/>
            <w:vAlign w:val="center"/>
          </w:tcPr>
          <w:p w14:paraId="24825B4C" w14:textId="1CA6E6D6" w:rsidR="00612EA0" w:rsidRPr="00D85086" w:rsidRDefault="00612EA0" w:rsidP="00A1116B">
            <w:pPr>
              <w:pStyle w:val="tablecopy"/>
              <w:jc w:val="center"/>
              <w:rPr>
                <w:rFonts w:eastAsia="Times New Roman"/>
                <w:color w:val="000000"/>
                <w:lang w:eastAsia="en-IN"/>
              </w:rPr>
            </w:pPr>
            <w:r w:rsidRPr="002E0738">
              <w:t>58.62</w:t>
            </w:r>
          </w:p>
        </w:tc>
        <w:tc>
          <w:tcPr>
            <w:tcW w:w="36pt" w:type="dxa"/>
            <w:vAlign w:val="center"/>
          </w:tcPr>
          <w:p w14:paraId="37F54A80" w14:textId="71FEEB09" w:rsidR="00612EA0" w:rsidRPr="00D85086" w:rsidRDefault="00612EA0" w:rsidP="00A1116B">
            <w:pPr>
              <w:pStyle w:val="tablecopy"/>
              <w:jc w:val="center"/>
            </w:pPr>
            <w:r w:rsidRPr="002E0738">
              <w:t>86.93</w:t>
            </w:r>
          </w:p>
        </w:tc>
        <w:tc>
          <w:tcPr>
            <w:tcW w:w="33.30pt" w:type="dxa"/>
            <w:vAlign w:val="center"/>
          </w:tcPr>
          <w:p w14:paraId="5837ECCF" w14:textId="1A8427E2" w:rsidR="00612EA0" w:rsidRPr="00D85086" w:rsidRDefault="00612EA0" w:rsidP="00A1116B">
            <w:pPr>
              <w:pStyle w:val="tablecopy"/>
              <w:jc w:val="center"/>
            </w:pPr>
            <w:r w:rsidRPr="002E0738">
              <w:t>58.62</w:t>
            </w:r>
          </w:p>
        </w:tc>
        <w:tc>
          <w:tcPr>
            <w:tcW w:w="43.20pt" w:type="dxa"/>
            <w:vAlign w:val="center"/>
          </w:tcPr>
          <w:p w14:paraId="7484B902" w14:textId="5F6673D8" w:rsidR="00612EA0" w:rsidRPr="00D85086" w:rsidRDefault="00612EA0" w:rsidP="00A1116B">
            <w:pPr>
              <w:pStyle w:val="tablecopy"/>
              <w:jc w:val="center"/>
            </w:pPr>
            <w:r w:rsidRPr="002E0738">
              <w:t>34.7</w:t>
            </w:r>
          </w:p>
        </w:tc>
        <w:tc>
          <w:tcPr>
            <w:tcW w:w="31.50pt" w:type="dxa"/>
            <w:vAlign w:val="center"/>
          </w:tcPr>
          <w:p w14:paraId="22BA6C94" w14:textId="6BA445C7" w:rsidR="00612EA0" w:rsidRPr="00D85086" w:rsidRDefault="00612EA0" w:rsidP="00A1116B">
            <w:pPr>
              <w:rPr>
                <w:sz w:val="16"/>
                <w:szCs w:val="16"/>
              </w:rPr>
            </w:pPr>
            <w:r w:rsidRPr="00D85086">
              <w:rPr>
                <w:sz w:val="16"/>
                <w:szCs w:val="16"/>
              </w:rPr>
              <w:t>0.</w:t>
            </w:r>
            <w:r>
              <w:rPr>
                <w:sz w:val="16"/>
                <w:szCs w:val="16"/>
              </w:rPr>
              <w:t>107</w:t>
            </w:r>
          </w:p>
        </w:tc>
      </w:tr>
      <w:tr w:rsidR="00D60C87" w:rsidRPr="00D85086" w14:paraId="1768D092" w14:textId="77777777" w:rsidTr="00A1116B">
        <w:trPr>
          <w:trHeight w:val="320"/>
          <w:jc w:val="center"/>
        </w:trPr>
        <w:tc>
          <w:tcPr>
            <w:tcW w:w="72pt" w:type="dxa"/>
            <w:vAlign w:val="center"/>
          </w:tcPr>
          <w:p w14:paraId="1E6523A5" w14:textId="77777777" w:rsidR="00D60C87" w:rsidRPr="00D85086" w:rsidRDefault="00D60C87" w:rsidP="00A1116B">
            <w:pPr>
              <w:pStyle w:val="tablecopy"/>
              <w:jc w:val="center"/>
            </w:pPr>
            <w:r w:rsidRPr="00D85086">
              <w:rPr>
                <w:rFonts w:eastAsia="Times New Roman"/>
                <w:color w:val="000000"/>
                <w:lang w:eastAsia="en-IN"/>
              </w:rPr>
              <w:t>Adaptive PU 15x</w:t>
            </w:r>
          </w:p>
        </w:tc>
        <w:tc>
          <w:tcPr>
            <w:tcW w:w="36pt" w:type="dxa"/>
            <w:vAlign w:val="center"/>
          </w:tcPr>
          <w:p w14:paraId="29153F3E" w14:textId="1865CFA6" w:rsidR="00D60C87" w:rsidRPr="00D85086" w:rsidRDefault="00D60C87" w:rsidP="00A1116B">
            <w:pPr>
              <w:pStyle w:val="tablecopy"/>
              <w:jc w:val="center"/>
              <w:rPr>
                <w:rFonts w:eastAsia="Times New Roman"/>
                <w:color w:val="000000"/>
                <w:lang w:eastAsia="en-IN"/>
              </w:rPr>
            </w:pPr>
            <w:r w:rsidRPr="00880C85">
              <w:t>64.23</w:t>
            </w:r>
          </w:p>
        </w:tc>
        <w:tc>
          <w:tcPr>
            <w:tcW w:w="36pt" w:type="dxa"/>
            <w:vAlign w:val="center"/>
          </w:tcPr>
          <w:p w14:paraId="2F28003F" w14:textId="516DD569" w:rsidR="00D60C87" w:rsidRPr="00D85086" w:rsidRDefault="00D60C87" w:rsidP="00A1116B">
            <w:pPr>
              <w:pStyle w:val="tablecopy"/>
              <w:jc w:val="center"/>
            </w:pPr>
            <w:r w:rsidRPr="00880C85">
              <w:t>86.81</w:t>
            </w:r>
          </w:p>
        </w:tc>
        <w:tc>
          <w:tcPr>
            <w:tcW w:w="33.30pt" w:type="dxa"/>
            <w:vAlign w:val="center"/>
          </w:tcPr>
          <w:p w14:paraId="2C9E38BF" w14:textId="2318F441" w:rsidR="00D60C87" w:rsidRPr="00D85086" w:rsidRDefault="00D60C87" w:rsidP="00A1116B">
            <w:pPr>
              <w:pStyle w:val="tablecopy"/>
              <w:jc w:val="center"/>
            </w:pPr>
            <w:r w:rsidRPr="00880C85">
              <w:t>64.23</w:t>
            </w:r>
          </w:p>
        </w:tc>
        <w:tc>
          <w:tcPr>
            <w:tcW w:w="43.20pt" w:type="dxa"/>
            <w:vAlign w:val="center"/>
          </w:tcPr>
          <w:p w14:paraId="4CF3B248" w14:textId="529E2CA4" w:rsidR="00D60C87" w:rsidRPr="00D85086" w:rsidRDefault="00D60C87" w:rsidP="00A1116B">
            <w:pPr>
              <w:pStyle w:val="tablecopy"/>
              <w:jc w:val="center"/>
            </w:pPr>
            <w:r w:rsidRPr="00880C85">
              <w:t>40.2</w:t>
            </w:r>
          </w:p>
        </w:tc>
        <w:tc>
          <w:tcPr>
            <w:tcW w:w="31.50pt" w:type="dxa"/>
            <w:vAlign w:val="center"/>
          </w:tcPr>
          <w:p w14:paraId="3C0B4528" w14:textId="633779D4" w:rsidR="00D60C87" w:rsidRPr="00D85086" w:rsidRDefault="00D60C87" w:rsidP="00A1116B">
            <w:pPr>
              <w:rPr>
                <w:sz w:val="16"/>
                <w:szCs w:val="16"/>
              </w:rPr>
            </w:pPr>
            <w:r w:rsidRPr="00D85086">
              <w:rPr>
                <w:sz w:val="16"/>
                <w:szCs w:val="16"/>
              </w:rPr>
              <w:t>0.</w:t>
            </w:r>
            <w:r>
              <w:rPr>
                <w:sz w:val="16"/>
                <w:szCs w:val="16"/>
              </w:rPr>
              <w:t>244</w:t>
            </w:r>
          </w:p>
        </w:tc>
      </w:tr>
      <w:tr w:rsidR="004449FF" w:rsidRPr="00D85086" w14:paraId="7ECB0DA6" w14:textId="77777777" w:rsidTr="004449FF">
        <w:trPr>
          <w:trHeight w:val="320"/>
          <w:jc w:val="center"/>
        </w:trPr>
        <w:tc>
          <w:tcPr>
            <w:tcW w:w="72pt" w:type="dxa"/>
            <w:vAlign w:val="center"/>
          </w:tcPr>
          <w:p w14:paraId="2B163DFE" w14:textId="77777777" w:rsidR="004449FF" w:rsidRPr="00D85086" w:rsidRDefault="004449FF" w:rsidP="004449FF">
            <w:pPr>
              <w:pStyle w:val="tablecopy"/>
              <w:jc w:val="center"/>
            </w:pPr>
            <w:r w:rsidRPr="00D85086">
              <w:rPr>
                <w:rFonts w:eastAsia="Times New Roman"/>
                <w:color w:val="000000"/>
                <w:lang w:eastAsia="en-IN"/>
              </w:rPr>
              <w:t>Ceiling</w:t>
            </w:r>
          </w:p>
        </w:tc>
        <w:tc>
          <w:tcPr>
            <w:tcW w:w="36pt" w:type="dxa"/>
            <w:vAlign w:val="center"/>
          </w:tcPr>
          <w:p w14:paraId="0F5501A8" w14:textId="591872DE" w:rsidR="004449FF" w:rsidRPr="00D85086" w:rsidRDefault="004449FF" w:rsidP="004449FF">
            <w:pPr>
              <w:pStyle w:val="tablecopy"/>
              <w:jc w:val="center"/>
              <w:rPr>
                <w:rFonts w:eastAsia="Times New Roman"/>
                <w:color w:val="000000"/>
                <w:lang w:eastAsia="en-IN"/>
              </w:rPr>
            </w:pPr>
            <w:r w:rsidRPr="00713153">
              <w:t>81.95</w:t>
            </w:r>
          </w:p>
        </w:tc>
        <w:tc>
          <w:tcPr>
            <w:tcW w:w="36pt" w:type="dxa"/>
            <w:vAlign w:val="center"/>
          </w:tcPr>
          <w:p w14:paraId="4B2D4F57" w14:textId="61EC525D" w:rsidR="004449FF" w:rsidRPr="00D85086" w:rsidRDefault="004449FF" w:rsidP="004449FF">
            <w:pPr>
              <w:pStyle w:val="tablecopy"/>
              <w:jc w:val="center"/>
            </w:pPr>
            <w:r w:rsidRPr="00713153">
              <w:t>96.29</w:t>
            </w:r>
          </w:p>
        </w:tc>
        <w:tc>
          <w:tcPr>
            <w:tcW w:w="33.30pt" w:type="dxa"/>
            <w:vAlign w:val="center"/>
          </w:tcPr>
          <w:p w14:paraId="2449971F" w14:textId="7B02224C" w:rsidR="004449FF" w:rsidRPr="00D85086" w:rsidRDefault="004449FF" w:rsidP="004449FF">
            <w:pPr>
              <w:pStyle w:val="tablecopy"/>
              <w:jc w:val="center"/>
            </w:pPr>
            <w:r w:rsidRPr="00713153">
              <w:t>81.95</w:t>
            </w:r>
          </w:p>
        </w:tc>
        <w:tc>
          <w:tcPr>
            <w:tcW w:w="43.20pt" w:type="dxa"/>
            <w:vAlign w:val="center"/>
          </w:tcPr>
          <w:p w14:paraId="363743EC" w14:textId="15CE99C4" w:rsidR="004449FF" w:rsidRPr="00D85086" w:rsidRDefault="004449FF" w:rsidP="004449FF">
            <w:pPr>
              <w:pStyle w:val="tablecopy"/>
              <w:jc w:val="center"/>
            </w:pPr>
            <w:r w:rsidRPr="00713153">
              <w:t>67.0</w:t>
            </w:r>
          </w:p>
        </w:tc>
        <w:tc>
          <w:tcPr>
            <w:tcW w:w="31.50pt" w:type="dxa"/>
            <w:vAlign w:val="center"/>
          </w:tcPr>
          <w:p w14:paraId="01358F67" w14:textId="3E9D980C" w:rsidR="004449FF" w:rsidRPr="00D85086" w:rsidRDefault="004449FF" w:rsidP="004449FF">
            <w:pPr>
              <w:rPr>
                <w:sz w:val="16"/>
                <w:szCs w:val="16"/>
              </w:rPr>
            </w:pPr>
            <w:r w:rsidRPr="00D85086">
              <w:rPr>
                <w:sz w:val="16"/>
                <w:szCs w:val="16"/>
              </w:rPr>
              <w:t>0.1</w:t>
            </w:r>
            <w:r>
              <w:rPr>
                <w:sz w:val="16"/>
                <w:szCs w:val="16"/>
              </w:rPr>
              <w:t>15</w:t>
            </w:r>
          </w:p>
        </w:tc>
      </w:tr>
    </w:tbl>
    <w:p w14:paraId="4ED79217" w14:textId="2D676E05" w:rsidR="00B5006E" w:rsidRPr="00D85086" w:rsidRDefault="00E00D72" w:rsidP="00B5006E">
      <w:pPr>
        <w:pStyle w:val="tablehead"/>
      </w:pPr>
      <w:r w:rsidRPr="00E00D72">
        <w:t xml:space="preserve">CIFAR-100 </w:t>
      </w:r>
      <w:r w:rsidR="00B5006E" w:rsidRPr="00D85086">
        <w:t>Calibration</w:t>
      </w:r>
      <w:r w:rsidR="00B5006E">
        <w:t xml:space="preserve"> and Representation Geometry</w:t>
      </w:r>
    </w:p>
    <w:tbl>
      <w:tblPr>
        <w:tblW w:w="229.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3"/>
        <w:gridCol w:w="630"/>
        <w:gridCol w:w="630"/>
        <w:gridCol w:w="627"/>
        <w:gridCol w:w="627"/>
        <w:gridCol w:w="627"/>
      </w:tblGrid>
      <w:tr w:rsidR="00B5006E" w:rsidRPr="00D85086" w14:paraId="4CF76F40" w14:textId="77777777" w:rsidTr="006A7006">
        <w:trPr>
          <w:cantSplit/>
          <w:trHeight w:val="240"/>
          <w:tblHeader/>
          <w:jc w:val="center"/>
        </w:trPr>
        <w:tc>
          <w:tcPr>
            <w:tcW w:w="72.15pt" w:type="dxa"/>
            <w:vAlign w:val="center"/>
          </w:tcPr>
          <w:p w14:paraId="3F0C5A3E" w14:textId="77777777" w:rsidR="00B5006E" w:rsidRPr="00D85086" w:rsidRDefault="00B5006E" w:rsidP="006A7006">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57EEC6DA" w14:textId="77777777" w:rsidR="00B5006E" w:rsidRPr="00D85086" w:rsidRDefault="00B5006E" w:rsidP="006A7006">
            <w:pPr>
              <w:pStyle w:val="tablecolsubhead"/>
              <w:rPr>
                <w:i w:val="0"/>
                <w:iCs w:val="0"/>
                <w:sz w:val="16"/>
                <w:szCs w:val="16"/>
              </w:rPr>
            </w:pPr>
            <w:r w:rsidRPr="00D85086">
              <w:rPr>
                <w:rFonts w:eastAsia="Times New Roman"/>
                <w:color w:val="000000"/>
                <w:sz w:val="16"/>
                <w:szCs w:val="16"/>
                <w:lang w:eastAsia="en-IN"/>
              </w:rPr>
              <w:t>Raw ECE</w:t>
            </w:r>
          </w:p>
        </w:tc>
        <w:tc>
          <w:tcPr>
            <w:tcW w:w="31.50pt" w:type="dxa"/>
            <w:vAlign w:val="center"/>
          </w:tcPr>
          <w:p w14:paraId="7E4F7A39" w14:textId="77777777" w:rsidR="00B5006E" w:rsidRPr="00D85086" w:rsidRDefault="00B5006E" w:rsidP="006A7006">
            <w:pPr>
              <w:pStyle w:val="tablecolsubhead"/>
              <w:rPr>
                <w:sz w:val="16"/>
                <w:szCs w:val="16"/>
              </w:rPr>
            </w:pPr>
            <w:r w:rsidRPr="00D85086">
              <w:rPr>
                <w:sz w:val="16"/>
                <w:szCs w:val="16"/>
              </w:rPr>
              <w:t>T</w:t>
            </w:r>
          </w:p>
        </w:tc>
        <w:tc>
          <w:tcPr>
            <w:tcW w:w="31.35pt" w:type="dxa"/>
            <w:vAlign w:val="center"/>
          </w:tcPr>
          <w:p w14:paraId="4A10E587" w14:textId="77777777" w:rsidR="00B5006E" w:rsidRPr="00D85086" w:rsidRDefault="00B5006E" w:rsidP="006A7006">
            <w:pPr>
              <w:pStyle w:val="tablecolsubhead"/>
              <w:rPr>
                <w:rFonts w:eastAsia="Times New Roman"/>
                <w:color w:val="000000"/>
                <w:sz w:val="16"/>
                <w:szCs w:val="16"/>
                <w:lang w:eastAsia="en-IN"/>
              </w:rPr>
            </w:pPr>
            <w:r w:rsidRPr="00D85086">
              <w:rPr>
                <w:rFonts w:eastAsia="Times New Roman"/>
                <w:color w:val="000000"/>
                <w:sz w:val="16"/>
                <w:szCs w:val="16"/>
                <w:lang w:eastAsia="en-IN"/>
              </w:rPr>
              <w:t>Cal. ECE</w:t>
            </w:r>
          </w:p>
        </w:tc>
        <w:tc>
          <w:tcPr>
            <w:tcW w:w="31.35pt" w:type="dxa"/>
            <w:vAlign w:val="center"/>
          </w:tcPr>
          <w:p w14:paraId="05423999" w14:textId="77777777" w:rsidR="00B5006E" w:rsidRPr="00D85086" w:rsidRDefault="00B5006E" w:rsidP="006A7006">
            <w:pPr>
              <w:pStyle w:val="tablecolsubhead"/>
              <w:rPr>
                <w:rFonts w:eastAsia="Times New Roman"/>
                <w:color w:val="000000"/>
                <w:sz w:val="16"/>
                <w:szCs w:val="16"/>
                <w:lang w:eastAsia="en-IN"/>
              </w:rPr>
            </w:pPr>
            <w:r w:rsidRPr="00D85086">
              <w:rPr>
                <w:rFonts w:eastAsia="Times New Roman"/>
                <w:color w:val="000000"/>
                <w:sz w:val="16"/>
                <w:szCs w:val="16"/>
                <w:lang w:eastAsia="en-IN"/>
              </w:rPr>
              <w:t>Lin. Probe (%)</w:t>
            </w:r>
          </w:p>
        </w:tc>
        <w:tc>
          <w:tcPr>
            <w:tcW w:w="31.35pt" w:type="dxa"/>
            <w:vAlign w:val="center"/>
          </w:tcPr>
          <w:p w14:paraId="58A855FB" w14:textId="77777777" w:rsidR="00B5006E" w:rsidRPr="00D85086" w:rsidRDefault="00B5006E" w:rsidP="006A7006">
            <w:pPr>
              <w:pStyle w:val="tablecolsubhead"/>
              <w:rPr>
                <w:rFonts w:eastAsia="Times New Roman"/>
                <w:color w:val="000000"/>
                <w:sz w:val="16"/>
                <w:szCs w:val="16"/>
                <w:lang w:eastAsia="en-IN"/>
              </w:rPr>
            </w:pPr>
            <w:r w:rsidRPr="00D85086">
              <w:rPr>
                <w:rFonts w:eastAsia="Times New Roman"/>
                <w:color w:val="000000"/>
                <w:sz w:val="16"/>
                <w:szCs w:val="16"/>
                <w:lang w:eastAsia="en-IN"/>
              </w:rPr>
              <w:t>Eff. Rank</w:t>
            </w:r>
          </w:p>
        </w:tc>
      </w:tr>
      <w:tr w:rsidR="00A1116B" w:rsidRPr="00D85086" w14:paraId="5C5FA60F" w14:textId="77777777" w:rsidTr="006A7006">
        <w:trPr>
          <w:trHeight w:val="320"/>
          <w:jc w:val="center"/>
        </w:trPr>
        <w:tc>
          <w:tcPr>
            <w:tcW w:w="72.15pt" w:type="dxa"/>
            <w:vAlign w:val="center"/>
          </w:tcPr>
          <w:p w14:paraId="4B73C7C3" w14:textId="77777777" w:rsidR="00A1116B" w:rsidRPr="00D85086" w:rsidRDefault="00A1116B" w:rsidP="006A7006">
            <w:pPr>
              <w:pStyle w:val="tablecopy"/>
              <w:jc w:val="center"/>
              <w:rPr>
                <w:sz w:val="8"/>
                <w:szCs w:val="8"/>
              </w:rPr>
            </w:pPr>
            <w:r w:rsidRPr="00D85086">
              <w:rPr>
                <w:rFonts w:eastAsia="Times New Roman"/>
                <w:color w:val="000000"/>
                <w:lang w:eastAsia="en-IN"/>
              </w:rPr>
              <w:t>Baseline</w:t>
            </w:r>
          </w:p>
        </w:tc>
        <w:tc>
          <w:tcPr>
            <w:tcW w:w="31.50pt" w:type="dxa"/>
            <w:vAlign w:val="center"/>
          </w:tcPr>
          <w:p w14:paraId="33C351B1" w14:textId="21FEE35A" w:rsidR="00A1116B" w:rsidRPr="00D85086" w:rsidRDefault="00A1116B" w:rsidP="006A7006">
            <w:pPr>
              <w:pStyle w:val="tablecopy"/>
              <w:jc w:val="center"/>
            </w:pPr>
            <w:r w:rsidRPr="001804A5">
              <w:t>0.147</w:t>
            </w:r>
          </w:p>
        </w:tc>
        <w:tc>
          <w:tcPr>
            <w:tcW w:w="31.50pt" w:type="dxa"/>
            <w:vAlign w:val="center"/>
          </w:tcPr>
          <w:p w14:paraId="6721C293" w14:textId="145C7E6A" w:rsidR="00A1116B" w:rsidRPr="00D85086" w:rsidRDefault="00A1116B" w:rsidP="006A7006">
            <w:pPr>
              <w:pStyle w:val="tablecopy"/>
              <w:jc w:val="center"/>
            </w:pPr>
            <w:r w:rsidRPr="001804A5">
              <w:t>0.654</w:t>
            </w:r>
          </w:p>
        </w:tc>
        <w:tc>
          <w:tcPr>
            <w:tcW w:w="31.35pt" w:type="dxa"/>
            <w:vAlign w:val="center"/>
          </w:tcPr>
          <w:p w14:paraId="153261FD" w14:textId="7D48C255" w:rsidR="00A1116B" w:rsidRPr="00D85086" w:rsidRDefault="00A1116B" w:rsidP="006A7006">
            <w:pPr>
              <w:pStyle w:val="tablecopy"/>
              <w:jc w:val="center"/>
              <w:rPr>
                <w:rFonts w:eastAsia="Times New Roman"/>
                <w:color w:val="000000"/>
                <w:lang w:eastAsia="en-IN"/>
              </w:rPr>
            </w:pPr>
            <w:r w:rsidRPr="001804A5">
              <w:t>0.048</w:t>
            </w:r>
          </w:p>
        </w:tc>
        <w:tc>
          <w:tcPr>
            <w:tcW w:w="31.35pt" w:type="dxa"/>
            <w:vAlign w:val="center"/>
          </w:tcPr>
          <w:p w14:paraId="48E5DF8E" w14:textId="266B875C" w:rsidR="00A1116B" w:rsidRPr="00D85086" w:rsidRDefault="00356C89" w:rsidP="006A7006">
            <w:pPr>
              <w:pStyle w:val="tablecopy"/>
              <w:jc w:val="center"/>
              <w:rPr>
                <w:rFonts w:eastAsia="Times New Roman"/>
                <w:color w:val="000000"/>
                <w:lang w:eastAsia="en-IN"/>
              </w:rPr>
            </w:pPr>
            <w:r>
              <w:rPr>
                <w:rFonts w:eastAsia="Times New Roman"/>
                <w:color w:val="000000"/>
                <w:lang w:eastAsia="en-IN"/>
              </w:rPr>
              <w:t>53.62</w:t>
            </w:r>
          </w:p>
        </w:tc>
        <w:tc>
          <w:tcPr>
            <w:tcW w:w="31.35pt" w:type="dxa"/>
            <w:vAlign w:val="center"/>
          </w:tcPr>
          <w:p w14:paraId="35BE30B7" w14:textId="0FCFEF96" w:rsidR="00A1116B" w:rsidRPr="00D85086" w:rsidRDefault="00057145" w:rsidP="006A7006">
            <w:pPr>
              <w:pStyle w:val="tablecopy"/>
              <w:jc w:val="center"/>
              <w:rPr>
                <w:rFonts w:eastAsia="Times New Roman"/>
                <w:color w:val="000000"/>
                <w:lang w:eastAsia="en-IN"/>
              </w:rPr>
            </w:pPr>
            <w:r>
              <w:rPr>
                <w:rFonts w:eastAsia="Times New Roman"/>
                <w:color w:val="000000"/>
                <w:lang w:eastAsia="en-IN"/>
              </w:rPr>
              <w:t>28.22</w:t>
            </w:r>
          </w:p>
        </w:tc>
      </w:tr>
      <w:tr w:rsidR="00356C89" w:rsidRPr="00D85086" w14:paraId="21C3DBD2" w14:textId="77777777" w:rsidTr="006A7006">
        <w:trPr>
          <w:trHeight w:val="320"/>
          <w:jc w:val="center"/>
        </w:trPr>
        <w:tc>
          <w:tcPr>
            <w:tcW w:w="72.15pt" w:type="dxa"/>
            <w:vAlign w:val="center"/>
          </w:tcPr>
          <w:p w14:paraId="5C727586" w14:textId="77777777" w:rsidR="00356C89" w:rsidRPr="00D85086" w:rsidRDefault="00356C89" w:rsidP="006A7006">
            <w:pPr>
              <w:pStyle w:val="tablecopy"/>
              <w:jc w:val="center"/>
            </w:pPr>
            <w:r w:rsidRPr="00D85086">
              <w:rPr>
                <w:rFonts w:eastAsia="Times New Roman"/>
                <w:color w:val="000000"/>
                <w:lang w:eastAsia="en-IN"/>
              </w:rPr>
              <w:t>Uniform 15x</w:t>
            </w:r>
          </w:p>
        </w:tc>
        <w:tc>
          <w:tcPr>
            <w:tcW w:w="31.50pt" w:type="dxa"/>
            <w:vAlign w:val="center"/>
          </w:tcPr>
          <w:p w14:paraId="2E137AFC" w14:textId="5389A52D" w:rsidR="00356C89" w:rsidRPr="00D85086" w:rsidRDefault="00356C89" w:rsidP="006A7006">
            <w:pPr>
              <w:pStyle w:val="tablecopy"/>
              <w:jc w:val="center"/>
            </w:pPr>
            <w:r w:rsidRPr="005D18F7">
              <w:t>0.107</w:t>
            </w:r>
          </w:p>
        </w:tc>
        <w:tc>
          <w:tcPr>
            <w:tcW w:w="31.50pt" w:type="dxa"/>
            <w:vAlign w:val="center"/>
          </w:tcPr>
          <w:p w14:paraId="3C61DF34" w14:textId="297DB56E" w:rsidR="00356C89" w:rsidRPr="00D85086" w:rsidRDefault="00356C89" w:rsidP="006A7006">
            <w:pPr>
              <w:pStyle w:val="tablecopy"/>
              <w:jc w:val="center"/>
            </w:pPr>
            <w:r w:rsidRPr="005D18F7">
              <w:t>0.754</w:t>
            </w:r>
          </w:p>
        </w:tc>
        <w:tc>
          <w:tcPr>
            <w:tcW w:w="31.35pt" w:type="dxa"/>
            <w:vAlign w:val="center"/>
          </w:tcPr>
          <w:p w14:paraId="11BC9693" w14:textId="3D1324A7" w:rsidR="00356C89" w:rsidRPr="00D85086" w:rsidRDefault="00356C89" w:rsidP="006A7006">
            <w:pPr>
              <w:pStyle w:val="tablecopy"/>
              <w:jc w:val="center"/>
              <w:rPr>
                <w:rFonts w:eastAsia="Times New Roman"/>
                <w:color w:val="000000"/>
                <w:lang w:eastAsia="en-IN"/>
              </w:rPr>
            </w:pPr>
            <w:r w:rsidRPr="005D18F7">
              <w:t>0.033</w:t>
            </w:r>
          </w:p>
        </w:tc>
        <w:tc>
          <w:tcPr>
            <w:tcW w:w="31.35pt" w:type="dxa"/>
            <w:vAlign w:val="center"/>
          </w:tcPr>
          <w:p w14:paraId="0AE9403A" w14:textId="1CFBA5F6" w:rsidR="00356C89" w:rsidRPr="00D85086" w:rsidRDefault="00356C89" w:rsidP="006A7006">
            <w:pPr>
              <w:pStyle w:val="tablecopy"/>
              <w:jc w:val="center"/>
              <w:rPr>
                <w:rFonts w:eastAsia="Times New Roman"/>
                <w:color w:val="000000"/>
                <w:lang w:eastAsia="en-IN"/>
              </w:rPr>
            </w:pPr>
            <w:r>
              <w:rPr>
                <w:rFonts w:eastAsia="Times New Roman"/>
                <w:color w:val="000000"/>
                <w:lang w:eastAsia="en-IN"/>
              </w:rPr>
              <w:t>55.90</w:t>
            </w:r>
          </w:p>
        </w:tc>
        <w:tc>
          <w:tcPr>
            <w:tcW w:w="31.35pt" w:type="dxa"/>
            <w:vAlign w:val="center"/>
          </w:tcPr>
          <w:p w14:paraId="315194BD" w14:textId="11EC2460" w:rsidR="00356C89" w:rsidRPr="00D85086" w:rsidRDefault="00057145" w:rsidP="006A7006">
            <w:pPr>
              <w:pStyle w:val="tablecopy"/>
              <w:jc w:val="center"/>
              <w:rPr>
                <w:rFonts w:eastAsia="Times New Roman"/>
                <w:color w:val="000000"/>
                <w:lang w:eastAsia="en-IN"/>
              </w:rPr>
            </w:pPr>
            <w:r>
              <w:rPr>
                <w:rFonts w:eastAsia="Times New Roman"/>
                <w:color w:val="000000"/>
                <w:lang w:eastAsia="en-IN"/>
              </w:rPr>
              <w:t>30.32</w:t>
            </w:r>
          </w:p>
        </w:tc>
      </w:tr>
      <w:tr w:rsidR="00356C89" w:rsidRPr="00D85086" w14:paraId="6FF4D07F" w14:textId="77777777" w:rsidTr="006A7006">
        <w:trPr>
          <w:trHeight w:val="320"/>
          <w:jc w:val="center"/>
        </w:trPr>
        <w:tc>
          <w:tcPr>
            <w:tcW w:w="72.15pt" w:type="dxa"/>
            <w:vAlign w:val="center"/>
          </w:tcPr>
          <w:p w14:paraId="71D4D3DD" w14:textId="77777777" w:rsidR="00356C89" w:rsidRPr="00D85086" w:rsidRDefault="00356C89" w:rsidP="006A7006">
            <w:pPr>
              <w:pStyle w:val="tablecopy"/>
              <w:jc w:val="center"/>
            </w:pPr>
            <w:r w:rsidRPr="00D85086">
              <w:rPr>
                <w:rFonts w:eastAsia="Times New Roman"/>
                <w:color w:val="000000"/>
                <w:lang w:eastAsia="en-IN"/>
              </w:rPr>
              <w:t>Adaptive PU 15x</w:t>
            </w:r>
          </w:p>
        </w:tc>
        <w:tc>
          <w:tcPr>
            <w:tcW w:w="31.50pt" w:type="dxa"/>
            <w:vAlign w:val="center"/>
          </w:tcPr>
          <w:p w14:paraId="0CD0B78E" w14:textId="1F300FE7" w:rsidR="00356C89" w:rsidRPr="00D85086" w:rsidRDefault="00356C89" w:rsidP="006A7006">
            <w:pPr>
              <w:pStyle w:val="tablecopy"/>
              <w:jc w:val="center"/>
            </w:pPr>
            <w:r w:rsidRPr="0069257A">
              <w:t>0.244</w:t>
            </w:r>
          </w:p>
        </w:tc>
        <w:tc>
          <w:tcPr>
            <w:tcW w:w="31.50pt" w:type="dxa"/>
            <w:vAlign w:val="center"/>
          </w:tcPr>
          <w:p w14:paraId="3E1E7636" w14:textId="2B1E1CFC" w:rsidR="00356C89" w:rsidRPr="00D85086" w:rsidRDefault="00356C89" w:rsidP="006A7006">
            <w:pPr>
              <w:pStyle w:val="tablecopy"/>
              <w:jc w:val="center"/>
            </w:pPr>
            <w:r w:rsidRPr="0069257A">
              <w:t>0.654</w:t>
            </w:r>
          </w:p>
        </w:tc>
        <w:tc>
          <w:tcPr>
            <w:tcW w:w="31.35pt" w:type="dxa"/>
            <w:vAlign w:val="center"/>
          </w:tcPr>
          <w:p w14:paraId="31A9D53A" w14:textId="76708B6A" w:rsidR="00356C89" w:rsidRPr="00D85086" w:rsidRDefault="00356C89" w:rsidP="006A7006">
            <w:pPr>
              <w:pStyle w:val="tablecopy"/>
              <w:jc w:val="center"/>
              <w:rPr>
                <w:rFonts w:eastAsia="Times New Roman"/>
                <w:color w:val="000000"/>
                <w:lang w:eastAsia="en-IN"/>
              </w:rPr>
            </w:pPr>
            <w:r w:rsidRPr="0069257A">
              <w:t>0.050</w:t>
            </w:r>
          </w:p>
        </w:tc>
        <w:tc>
          <w:tcPr>
            <w:tcW w:w="31.35pt" w:type="dxa"/>
            <w:vAlign w:val="center"/>
          </w:tcPr>
          <w:p w14:paraId="5B65E337" w14:textId="6A8FF0BC" w:rsidR="00356C89" w:rsidRPr="00D85086" w:rsidRDefault="00057145" w:rsidP="006A7006">
            <w:pPr>
              <w:pStyle w:val="tablecopy"/>
              <w:jc w:val="center"/>
              <w:rPr>
                <w:rFonts w:eastAsia="Times New Roman"/>
                <w:color w:val="000000"/>
                <w:lang w:eastAsia="en-IN"/>
              </w:rPr>
            </w:pPr>
            <w:r>
              <w:t>62.88</w:t>
            </w:r>
          </w:p>
        </w:tc>
        <w:tc>
          <w:tcPr>
            <w:tcW w:w="31.35pt" w:type="dxa"/>
            <w:vAlign w:val="center"/>
          </w:tcPr>
          <w:p w14:paraId="6ECAAA51" w14:textId="28766245" w:rsidR="00356C89" w:rsidRPr="00D85086" w:rsidRDefault="00356C89" w:rsidP="006A7006">
            <w:pPr>
              <w:pStyle w:val="tablecopy"/>
              <w:jc w:val="center"/>
              <w:rPr>
                <w:rFonts w:eastAsia="Times New Roman"/>
                <w:color w:val="000000"/>
                <w:lang w:eastAsia="en-IN"/>
              </w:rPr>
            </w:pPr>
            <w:r w:rsidRPr="00D85086">
              <w:rPr>
                <w:rFonts w:eastAsia="Times New Roman"/>
                <w:color w:val="000000"/>
                <w:lang w:eastAsia="en-IN"/>
              </w:rPr>
              <w:t>3</w:t>
            </w:r>
            <w:r w:rsidR="006A7006">
              <w:rPr>
                <w:rFonts w:eastAsia="Times New Roman"/>
                <w:color w:val="000000"/>
                <w:lang w:eastAsia="en-IN"/>
              </w:rPr>
              <w:t>6.00</w:t>
            </w:r>
          </w:p>
        </w:tc>
      </w:tr>
      <w:tr w:rsidR="00356C89" w:rsidRPr="00D85086" w14:paraId="37E0A340" w14:textId="77777777" w:rsidTr="006A7006">
        <w:trPr>
          <w:trHeight w:val="320"/>
          <w:jc w:val="center"/>
        </w:trPr>
        <w:tc>
          <w:tcPr>
            <w:tcW w:w="72.15pt" w:type="dxa"/>
            <w:vAlign w:val="center"/>
          </w:tcPr>
          <w:p w14:paraId="1DEF87B5" w14:textId="77777777" w:rsidR="00356C89" w:rsidRPr="00D85086" w:rsidRDefault="00356C89" w:rsidP="006A7006">
            <w:pPr>
              <w:pStyle w:val="tablecopy"/>
              <w:jc w:val="center"/>
            </w:pPr>
            <w:r w:rsidRPr="00D85086">
              <w:rPr>
                <w:rFonts w:eastAsia="Times New Roman"/>
                <w:color w:val="000000"/>
                <w:lang w:eastAsia="en-IN"/>
              </w:rPr>
              <w:t>Ceiling</w:t>
            </w:r>
          </w:p>
        </w:tc>
        <w:tc>
          <w:tcPr>
            <w:tcW w:w="31.50pt" w:type="dxa"/>
            <w:vAlign w:val="center"/>
          </w:tcPr>
          <w:p w14:paraId="0935F011" w14:textId="3BDFDD64" w:rsidR="00356C89" w:rsidRPr="00D85086" w:rsidRDefault="00356C89" w:rsidP="006A7006">
            <w:pPr>
              <w:pStyle w:val="tablecopy"/>
              <w:jc w:val="center"/>
            </w:pPr>
            <w:r w:rsidRPr="004F19C0">
              <w:t>0.115</w:t>
            </w:r>
          </w:p>
        </w:tc>
        <w:tc>
          <w:tcPr>
            <w:tcW w:w="31.50pt" w:type="dxa"/>
            <w:vAlign w:val="center"/>
          </w:tcPr>
          <w:p w14:paraId="75477053" w14:textId="3EB40AE4" w:rsidR="00356C89" w:rsidRPr="00D85086" w:rsidRDefault="00356C89" w:rsidP="006A7006">
            <w:pPr>
              <w:pStyle w:val="tablecopy"/>
              <w:jc w:val="center"/>
            </w:pPr>
            <w:r w:rsidRPr="004F19C0">
              <w:t>0.754</w:t>
            </w:r>
          </w:p>
        </w:tc>
        <w:tc>
          <w:tcPr>
            <w:tcW w:w="31.35pt" w:type="dxa"/>
            <w:vAlign w:val="center"/>
          </w:tcPr>
          <w:p w14:paraId="50AD0A2D" w14:textId="14CCC60F" w:rsidR="00356C89" w:rsidRPr="00D85086" w:rsidRDefault="00356C89" w:rsidP="006A7006">
            <w:pPr>
              <w:pStyle w:val="tablecopy"/>
              <w:jc w:val="center"/>
              <w:rPr>
                <w:rFonts w:eastAsia="Times New Roman"/>
                <w:color w:val="000000"/>
                <w:lang w:eastAsia="en-IN"/>
              </w:rPr>
            </w:pPr>
            <w:r w:rsidRPr="004F19C0">
              <w:t>0.013</w:t>
            </w:r>
          </w:p>
        </w:tc>
        <w:tc>
          <w:tcPr>
            <w:tcW w:w="31.35pt" w:type="dxa"/>
            <w:vAlign w:val="center"/>
          </w:tcPr>
          <w:p w14:paraId="196C3B17" w14:textId="4A42001D" w:rsidR="00356C89" w:rsidRPr="00D85086" w:rsidRDefault="00057145" w:rsidP="006A7006">
            <w:pPr>
              <w:pStyle w:val="tablecopy"/>
              <w:jc w:val="center"/>
              <w:rPr>
                <w:rFonts w:eastAsia="Times New Roman"/>
                <w:color w:val="000000"/>
                <w:lang w:eastAsia="en-IN"/>
              </w:rPr>
            </w:pPr>
            <w:r>
              <w:rPr>
                <w:rFonts w:eastAsia="Times New Roman"/>
                <w:color w:val="000000"/>
                <w:lang w:eastAsia="en-IN"/>
              </w:rPr>
              <w:t>76.56</w:t>
            </w:r>
          </w:p>
        </w:tc>
        <w:tc>
          <w:tcPr>
            <w:tcW w:w="31.35pt" w:type="dxa"/>
            <w:vAlign w:val="center"/>
          </w:tcPr>
          <w:p w14:paraId="6823938E" w14:textId="17C0CBAC" w:rsidR="00356C89" w:rsidRPr="00D85086" w:rsidRDefault="00356C89" w:rsidP="006A7006">
            <w:pPr>
              <w:pStyle w:val="tablecopy"/>
              <w:jc w:val="center"/>
              <w:rPr>
                <w:rFonts w:eastAsia="Times New Roman"/>
                <w:color w:val="000000"/>
                <w:lang w:eastAsia="en-IN"/>
              </w:rPr>
            </w:pPr>
            <w:r w:rsidRPr="00D85086">
              <w:rPr>
                <w:rFonts w:eastAsia="Times New Roman"/>
                <w:color w:val="000000"/>
                <w:lang w:eastAsia="en-IN"/>
              </w:rPr>
              <w:t>34.</w:t>
            </w:r>
            <w:r w:rsidR="006A7006">
              <w:rPr>
                <w:rFonts w:eastAsia="Times New Roman"/>
                <w:color w:val="000000"/>
                <w:lang w:eastAsia="en-IN"/>
              </w:rPr>
              <w:t>18</w:t>
            </w:r>
          </w:p>
        </w:tc>
      </w:tr>
    </w:tbl>
    <w:p w14:paraId="3FE3A0F9" w14:textId="2828AA76" w:rsidR="00B5006E" w:rsidRPr="00D85086" w:rsidRDefault="00E00D72" w:rsidP="00B5006E">
      <w:pPr>
        <w:pStyle w:val="tablehead"/>
      </w:pPr>
      <w:r>
        <w:t>CIFAR-100</w:t>
      </w:r>
      <w:r w:rsidR="00B5006E" w:rsidRPr="00D85086">
        <w:t xml:space="preserve"> Corruption Robustness (Accuracy %)</w:t>
      </w:r>
    </w:p>
    <w:tbl>
      <w:tblPr>
        <w:tblW w:w="241.8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25"/>
        <w:gridCol w:w="630"/>
        <w:gridCol w:w="630"/>
        <w:gridCol w:w="630"/>
        <w:gridCol w:w="720"/>
        <w:gridCol w:w="801"/>
      </w:tblGrid>
      <w:tr w:rsidR="00B5006E" w:rsidRPr="00D85086" w14:paraId="769BE11A" w14:textId="77777777" w:rsidTr="003E09A3">
        <w:trPr>
          <w:cantSplit/>
          <w:trHeight w:val="240"/>
          <w:tblHeader/>
          <w:jc w:val="center"/>
        </w:trPr>
        <w:tc>
          <w:tcPr>
            <w:tcW w:w="71.25pt" w:type="dxa"/>
            <w:vAlign w:val="center"/>
          </w:tcPr>
          <w:p w14:paraId="1AA33851" w14:textId="77777777" w:rsidR="00B5006E" w:rsidRPr="00D85086" w:rsidRDefault="00B5006E" w:rsidP="003E09A3">
            <w:pPr>
              <w:rPr>
                <w:b/>
                <w:bCs/>
                <w:i/>
                <w:iCs/>
                <w:sz w:val="16"/>
                <w:szCs w:val="16"/>
              </w:rPr>
            </w:pPr>
            <w:r w:rsidRPr="00D85086">
              <w:rPr>
                <w:rFonts w:eastAsia="Times New Roman"/>
                <w:b/>
                <w:bCs/>
                <w:i/>
                <w:iCs/>
                <w:color w:val="000000"/>
                <w:sz w:val="16"/>
                <w:szCs w:val="16"/>
                <w:lang w:eastAsia="en-IN"/>
              </w:rPr>
              <w:t>Pipeline</w:t>
            </w:r>
          </w:p>
        </w:tc>
        <w:tc>
          <w:tcPr>
            <w:tcW w:w="31.50pt" w:type="dxa"/>
            <w:vAlign w:val="center"/>
          </w:tcPr>
          <w:p w14:paraId="02B43653" w14:textId="77777777" w:rsidR="00B5006E" w:rsidRPr="00D85086" w:rsidRDefault="00B5006E" w:rsidP="003E09A3">
            <w:pPr>
              <w:pStyle w:val="tablecolsubhead"/>
              <w:rPr>
                <w:sz w:val="16"/>
                <w:szCs w:val="16"/>
              </w:rPr>
            </w:pPr>
            <w:r w:rsidRPr="00D85086">
              <w:rPr>
                <w:sz w:val="16"/>
                <w:szCs w:val="16"/>
              </w:rPr>
              <w:t>Clean</w:t>
            </w:r>
          </w:p>
        </w:tc>
        <w:tc>
          <w:tcPr>
            <w:tcW w:w="31.50pt" w:type="dxa"/>
            <w:vAlign w:val="center"/>
          </w:tcPr>
          <w:p w14:paraId="5694B8C9" w14:textId="77777777" w:rsidR="00B5006E" w:rsidRPr="00D85086" w:rsidRDefault="00B5006E" w:rsidP="003E09A3">
            <w:pPr>
              <w:pStyle w:val="tablecolsubhead"/>
              <w:rPr>
                <w:sz w:val="16"/>
                <w:szCs w:val="16"/>
              </w:rPr>
            </w:pPr>
            <w:r w:rsidRPr="00D85086">
              <w:rPr>
                <w:sz w:val="16"/>
                <w:szCs w:val="16"/>
              </w:rPr>
              <w:t>Noise</w:t>
            </w:r>
          </w:p>
        </w:tc>
        <w:tc>
          <w:tcPr>
            <w:tcW w:w="31.50pt" w:type="dxa"/>
            <w:vAlign w:val="center"/>
          </w:tcPr>
          <w:p w14:paraId="2281DE6D" w14:textId="77777777" w:rsidR="00B5006E" w:rsidRPr="00D85086" w:rsidRDefault="00B5006E" w:rsidP="003E09A3">
            <w:pPr>
              <w:pStyle w:val="tablecolsubhead"/>
              <w:rPr>
                <w:rFonts w:eastAsia="Times New Roman"/>
                <w:color w:val="000000"/>
                <w:sz w:val="16"/>
                <w:szCs w:val="16"/>
                <w:lang w:eastAsia="en-IN"/>
              </w:rPr>
            </w:pPr>
            <w:r w:rsidRPr="00D85086">
              <w:rPr>
                <w:rFonts w:eastAsia="Times New Roman"/>
                <w:color w:val="000000"/>
                <w:sz w:val="16"/>
                <w:szCs w:val="16"/>
                <w:lang w:eastAsia="en-IN"/>
              </w:rPr>
              <w:t>Blur</w:t>
            </w:r>
          </w:p>
        </w:tc>
        <w:tc>
          <w:tcPr>
            <w:tcW w:w="36pt" w:type="dxa"/>
            <w:vAlign w:val="center"/>
          </w:tcPr>
          <w:p w14:paraId="6B3EB930" w14:textId="77777777" w:rsidR="00B5006E" w:rsidRPr="00D85086" w:rsidRDefault="00B5006E" w:rsidP="003E09A3">
            <w:pPr>
              <w:pStyle w:val="tablecolsubhead"/>
              <w:rPr>
                <w:rFonts w:eastAsia="Times New Roman"/>
                <w:color w:val="000000"/>
                <w:sz w:val="16"/>
                <w:szCs w:val="16"/>
                <w:lang w:eastAsia="en-IN"/>
              </w:rPr>
            </w:pPr>
            <w:r w:rsidRPr="00D85086">
              <w:rPr>
                <w:rFonts w:eastAsia="Times New Roman"/>
                <w:color w:val="000000"/>
                <w:sz w:val="16"/>
                <w:szCs w:val="16"/>
                <w:lang w:eastAsia="en-IN"/>
              </w:rPr>
              <w:t>Brightness</w:t>
            </w:r>
          </w:p>
        </w:tc>
        <w:tc>
          <w:tcPr>
            <w:tcW w:w="40.05pt" w:type="dxa"/>
            <w:vAlign w:val="center"/>
          </w:tcPr>
          <w:p w14:paraId="60534C1D" w14:textId="77777777" w:rsidR="00B5006E" w:rsidRPr="00D85086" w:rsidRDefault="00B5006E" w:rsidP="003E09A3">
            <w:pPr>
              <w:pStyle w:val="tablecolsubhead"/>
              <w:rPr>
                <w:sz w:val="16"/>
                <w:szCs w:val="16"/>
              </w:rPr>
            </w:pPr>
            <w:r w:rsidRPr="00D85086">
              <w:rPr>
                <w:rFonts w:eastAsia="Times New Roman"/>
                <w:color w:val="000000"/>
                <w:sz w:val="16"/>
                <w:szCs w:val="16"/>
                <w:lang w:eastAsia="en-IN"/>
              </w:rPr>
              <w:t>Mean Corrupt</w:t>
            </w:r>
          </w:p>
        </w:tc>
      </w:tr>
      <w:tr w:rsidR="006A7006" w:rsidRPr="00D85086" w14:paraId="06B69A23" w14:textId="77777777" w:rsidTr="003E09A3">
        <w:trPr>
          <w:trHeight w:val="320"/>
          <w:jc w:val="center"/>
        </w:trPr>
        <w:tc>
          <w:tcPr>
            <w:tcW w:w="71.25pt" w:type="dxa"/>
            <w:vAlign w:val="center"/>
          </w:tcPr>
          <w:p w14:paraId="5517AA37" w14:textId="77777777" w:rsidR="006A7006" w:rsidRPr="00D85086" w:rsidRDefault="006A7006" w:rsidP="003E09A3">
            <w:pPr>
              <w:pStyle w:val="tablecopy"/>
              <w:jc w:val="center"/>
              <w:rPr>
                <w:sz w:val="8"/>
                <w:szCs w:val="8"/>
              </w:rPr>
            </w:pPr>
            <w:r w:rsidRPr="00D85086">
              <w:rPr>
                <w:rFonts w:eastAsia="Times New Roman"/>
                <w:color w:val="000000"/>
                <w:lang w:eastAsia="en-IN"/>
              </w:rPr>
              <w:t>Baseline</w:t>
            </w:r>
          </w:p>
        </w:tc>
        <w:tc>
          <w:tcPr>
            <w:tcW w:w="31.50pt" w:type="dxa"/>
            <w:vAlign w:val="center"/>
          </w:tcPr>
          <w:p w14:paraId="07E9DEEB" w14:textId="601FF0D7" w:rsidR="006A7006" w:rsidRPr="00D85086" w:rsidRDefault="006A7006" w:rsidP="003E09A3">
            <w:pPr>
              <w:pStyle w:val="tablecopy"/>
              <w:jc w:val="center"/>
            </w:pPr>
            <w:r w:rsidRPr="00E55471">
              <w:t>56.90</w:t>
            </w:r>
          </w:p>
        </w:tc>
        <w:tc>
          <w:tcPr>
            <w:tcW w:w="31.50pt" w:type="dxa"/>
            <w:vAlign w:val="center"/>
          </w:tcPr>
          <w:p w14:paraId="3219962B" w14:textId="4845937E" w:rsidR="006A7006" w:rsidRPr="00D85086" w:rsidRDefault="006A7006" w:rsidP="003E09A3">
            <w:pPr>
              <w:pStyle w:val="tablecopy"/>
              <w:jc w:val="center"/>
            </w:pPr>
            <w:r w:rsidRPr="00E55471">
              <w:t>12.38</w:t>
            </w:r>
          </w:p>
        </w:tc>
        <w:tc>
          <w:tcPr>
            <w:tcW w:w="31.50pt" w:type="dxa"/>
            <w:vAlign w:val="center"/>
          </w:tcPr>
          <w:p w14:paraId="1AA2BD53" w14:textId="731663E8" w:rsidR="006A7006" w:rsidRPr="00D85086" w:rsidRDefault="006A7006" w:rsidP="003E09A3">
            <w:pPr>
              <w:pStyle w:val="tablecopy"/>
              <w:jc w:val="center"/>
              <w:rPr>
                <w:rFonts w:eastAsia="Times New Roman"/>
                <w:color w:val="000000"/>
                <w:lang w:eastAsia="en-IN"/>
              </w:rPr>
            </w:pPr>
            <w:r w:rsidRPr="00E55471">
              <w:t>56.32</w:t>
            </w:r>
          </w:p>
        </w:tc>
        <w:tc>
          <w:tcPr>
            <w:tcW w:w="36pt" w:type="dxa"/>
            <w:vAlign w:val="center"/>
          </w:tcPr>
          <w:p w14:paraId="7045DA7D" w14:textId="4F11E5B3" w:rsidR="006A7006" w:rsidRPr="00D85086" w:rsidRDefault="006A7006" w:rsidP="003E09A3">
            <w:pPr>
              <w:pStyle w:val="tablecopy"/>
              <w:jc w:val="center"/>
              <w:rPr>
                <w:rFonts w:eastAsia="Times New Roman"/>
                <w:color w:val="000000"/>
                <w:lang w:eastAsia="en-IN"/>
              </w:rPr>
            </w:pPr>
            <w:r w:rsidRPr="00E55471">
              <w:t>54.36</w:t>
            </w:r>
          </w:p>
        </w:tc>
        <w:tc>
          <w:tcPr>
            <w:tcW w:w="40.05pt" w:type="dxa"/>
            <w:vAlign w:val="center"/>
          </w:tcPr>
          <w:p w14:paraId="42DBD63C" w14:textId="6A5FCD13" w:rsidR="006A7006" w:rsidRPr="00D85086" w:rsidRDefault="006A7006" w:rsidP="003E09A3">
            <w:pPr>
              <w:pStyle w:val="tablecopy"/>
              <w:jc w:val="center"/>
            </w:pPr>
            <w:r>
              <w:t>41.02</w:t>
            </w:r>
          </w:p>
        </w:tc>
      </w:tr>
      <w:tr w:rsidR="006A7006" w:rsidRPr="00D85086" w14:paraId="434A07E8" w14:textId="77777777" w:rsidTr="003E09A3">
        <w:trPr>
          <w:trHeight w:val="320"/>
          <w:jc w:val="center"/>
        </w:trPr>
        <w:tc>
          <w:tcPr>
            <w:tcW w:w="71.25pt" w:type="dxa"/>
            <w:vAlign w:val="center"/>
          </w:tcPr>
          <w:p w14:paraId="2643D821" w14:textId="77777777" w:rsidR="006A7006" w:rsidRPr="00D85086" w:rsidRDefault="006A7006" w:rsidP="003E09A3">
            <w:pPr>
              <w:pStyle w:val="tablecopy"/>
              <w:jc w:val="center"/>
            </w:pPr>
            <w:r w:rsidRPr="00D85086">
              <w:rPr>
                <w:rFonts w:eastAsia="Times New Roman"/>
                <w:color w:val="000000"/>
                <w:lang w:eastAsia="en-IN"/>
              </w:rPr>
              <w:t>Uniform 15x</w:t>
            </w:r>
          </w:p>
        </w:tc>
        <w:tc>
          <w:tcPr>
            <w:tcW w:w="31.50pt" w:type="dxa"/>
            <w:vAlign w:val="center"/>
          </w:tcPr>
          <w:p w14:paraId="13C7324C" w14:textId="1BE10442" w:rsidR="006A7006" w:rsidRPr="00D85086" w:rsidRDefault="006A7006" w:rsidP="003E09A3">
            <w:pPr>
              <w:pStyle w:val="tablecopy"/>
              <w:jc w:val="center"/>
            </w:pPr>
            <w:r w:rsidRPr="00CF58E8">
              <w:t>58.62</w:t>
            </w:r>
          </w:p>
        </w:tc>
        <w:tc>
          <w:tcPr>
            <w:tcW w:w="31.50pt" w:type="dxa"/>
            <w:vAlign w:val="center"/>
          </w:tcPr>
          <w:p w14:paraId="5BE14BF3" w14:textId="4E8DB998" w:rsidR="006A7006" w:rsidRPr="00D85086" w:rsidRDefault="006A7006" w:rsidP="003E09A3">
            <w:pPr>
              <w:pStyle w:val="tablecopy"/>
              <w:jc w:val="center"/>
            </w:pPr>
            <w:r w:rsidRPr="00CF58E8">
              <w:t>5.19</w:t>
            </w:r>
          </w:p>
        </w:tc>
        <w:tc>
          <w:tcPr>
            <w:tcW w:w="31.50pt" w:type="dxa"/>
            <w:vAlign w:val="center"/>
          </w:tcPr>
          <w:p w14:paraId="6D2B87E9" w14:textId="16FE2C68" w:rsidR="006A7006" w:rsidRPr="00D85086" w:rsidRDefault="006A7006" w:rsidP="003E09A3">
            <w:pPr>
              <w:pStyle w:val="tablecopy"/>
              <w:jc w:val="center"/>
              <w:rPr>
                <w:rFonts w:eastAsia="Times New Roman"/>
                <w:color w:val="000000"/>
                <w:lang w:eastAsia="en-IN"/>
              </w:rPr>
            </w:pPr>
            <w:r w:rsidRPr="00CF58E8">
              <w:t>57.93</w:t>
            </w:r>
          </w:p>
        </w:tc>
        <w:tc>
          <w:tcPr>
            <w:tcW w:w="36pt" w:type="dxa"/>
            <w:vAlign w:val="center"/>
          </w:tcPr>
          <w:p w14:paraId="3A09DF4B" w14:textId="3375B627" w:rsidR="006A7006" w:rsidRPr="00D85086" w:rsidRDefault="006A7006" w:rsidP="003E09A3">
            <w:pPr>
              <w:pStyle w:val="tablecopy"/>
              <w:jc w:val="center"/>
              <w:rPr>
                <w:rFonts w:eastAsia="Times New Roman"/>
                <w:color w:val="000000"/>
                <w:lang w:eastAsia="en-IN"/>
              </w:rPr>
            </w:pPr>
            <w:r w:rsidRPr="00CF58E8">
              <w:t>57.00</w:t>
            </w:r>
          </w:p>
        </w:tc>
        <w:tc>
          <w:tcPr>
            <w:tcW w:w="40.05pt" w:type="dxa"/>
            <w:vAlign w:val="center"/>
          </w:tcPr>
          <w:p w14:paraId="27C81E95" w14:textId="5F9A5159" w:rsidR="006A7006" w:rsidRPr="00D85086" w:rsidRDefault="006A7006" w:rsidP="003E09A3">
            <w:pPr>
              <w:pStyle w:val="tablecopy"/>
              <w:jc w:val="center"/>
            </w:pPr>
            <w:r>
              <w:rPr>
                <w:rFonts w:eastAsia="Times New Roman"/>
                <w:color w:val="000000"/>
                <w:lang w:eastAsia="en-IN"/>
              </w:rPr>
              <w:t>40.04</w:t>
            </w:r>
          </w:p>
        </w:tc>
      </w:tr>
      <w:tr w:rsidR="003E09A3" w:rsidRPr="00D85086" w14:paraId="3A547800" w14:textId="77777777" w:rsidTr="003E09A3">
        <w:trPr>
          <w:trHeight w:val="320"/>
          <w:jc w:val="center"/>
        </w:trPr>
        <w:tc>
          <w:tcPr>
            <w:tcW w:w="71.25pt" w:type="dxa"/>
            <w:vAlign w:val="center"/>
          </w:tcPr>
          <w:p w14:paraId="0A1E1797" w14:textId="77777777" w:rsidR="003E09A3" w:rsidRPr="00D85086" w:rsidRDefault="003E09A3" w:rsidP="003E09A3">
            <w:pPr>
              <w:pStyle w:val="tablecopy"/>
              <w:jc w:val="center"/>
              <w:rPr>
                <w:rFonts w:eastAsia="Times New Roman"/>
                <w:color w:val="000000"/>
                <w:lang w:eastAsia="en-IN"/>
              </w:rPr>
            </w:pPr>
            <w:r w:rsidRPr="00D85086">
              <w:rPr>
                <w:rFonts w:eastAsia="Times New Roman"/>
                <w:color w:val="000000"/>
                <w:lang w:eastAsia="en-IN"/>
              </w:rPr>
              <w:t>Adaptive PU 15x</w:t>
            </w:r>
          </w:p>
        </w:tc>
        <w:tc>
          <w:tcPr>
            <w:tcW w:w="31.50pt" w:type="dxa"/>
            <w:vAlign w:val="center"/>
          </w:tcPr>
          <w:p w14:paraId="3F7BBA32" w14:textId="5061CB24" w:rsidR="003E09A3" w:rsidRPr="00D85086" w:rsidRDefault="003E09A3" w:rsidP="003E09A3">
            <w:pPr>
              <w:pStyle w:val="tablecopy"/>
              <w:jc w:val="center"/>
              <w:rPr>
                <w:rFonts w:eastAsia="Times New Roman"/>
                <w:color w:val="000000"/>
                <w:lang w:eastAsia="en-IN"/>
              </w:rPr>
            </w:pPr>
            <w:r w:rsidRPr="002A1F06">
              <w:t>64.23</w:t>
            </w:r>
          </w:p>
        </w:tc>
        <w:tc>
          <w:tcPr>
            <w:tcW w:w="31.50pt" w:type="dxa"/>
            <w:vAlign w:val="center"/>
          </w:tcPr>
          <w:p w14:paraId="08A2EECD" w14:textId="6C91BC2F" w:rsidR="003E09A3" w:rsidRPr="00D85086" w:rsidRDefault="003E09A3" w:rsidP="003E09A3">
            <w:pPr>
              <w:pStyle w:val="tablecopy"/>
              <w:jc w:val="center"/>
              <w:rPr>
                <w:rFonts w:eastAsia="Times New Roman"/>
                <w:color w:val="000000"/>
                <w:lang w:eastAsia="en-IN"/>
              </w:rPr>
            </w:pPr>
            <w:r w:rsidRPr="002A1F06">
              <w:t>2.48</w:t>
            </w:r>
          </w:p>
        </w:tc>
        <w:tc>
          <w:tcPr>
            <w:tcW w:w="31.50pt" w:type="dxa"/>
            <w:vAlign w:val="center"/>
          </w:tcPr>
          <w:p w14:paraId="6DAFF1C1" w14:textId="0445BB9D" w:rsidR="003E09A3" w:rsidRPr="00D85086" w:rsidRDefault="003E09A3" w:rsidP="003E09A3">
            <w:pPr>
              <w:pStyle w:val="tablecopy"/>
              <w:jc w:val="center"/>
              <w:rPr>
                <w:rFonts w:eastAsia="Times New Roman"/>
                <w:color w:val="000000"/>
                <w:lang w:eastAsia="en-IN"/>
              </w:rPr>
            </w:pPr>
            <w:r w:rsidRPr="002A1F06">
              <w:t>63.28</w:t>
            </w:r>
          </w:p>
        </w:tc>
        <w:tc>
          <w:tcPr>
            <w:tcW w:w="36pt" w:type="dxa"/>
            <w:vAlign w:val="center"/>
          </w:tcPr>
          <w:p w14:paraId="11DA7DAA" w14:textId="2FBA9A89" w:rsidR="003E09A3" w:rsidRPr="00D85086" w:rsidRDefault="003E09A3" w:rsidP="003E09A3">
            <w:pPr>
              <w:pStyle w:val="tablecopy"/>
              <w:jc w:val="center"/>
              <w:rPr>
                <w:rFonts w:eastAsia="Times New Roman"/>
                <w:color w:val="000000"/>
                <w:lang w:eastAsia="en-IN"/>
              </w:rPr>
            </w:pPr>
            <w:r w:rsidRPr="002A1F06">
              <w:t>62.17</w:t>
            </w:r>
          </w:p>
        </w:tc>
        <w:tc>
          <w:tcPr>
            <w:tcW w:w="40.05pt" w:type="dxa"/>
            <w:vAlign w:val="center"/>
          </w:tcPr>
          <w:p w14:paraId="0613A2AD" w14:textId="575BC221" w:rsidR="003E09A3" w:rsidRPr="00D85086" w:rsidRDefault="003E09A3" w:rsidP="003E09A3">
            <w:pPr>
              <w:pStyle w:val="tablecopy"/>
              <w:jc w:val="center"/>
              <w:rPr>
                <w:rFonts w:eastAsia="Times New Roman"/>
                <w:color w:val="000000"/>
                <w:lang w:eastAsia="en-IN"/>
              </w:rPr>
            </w:pPr>
            <w:r>
              <w:rPr>
                <w:rFonts w:eastAsia="Times New Roman"/>
                <w:color w:val="000000"/>
                <w:lang w:eastAsia="en-IN"/>
              </w:rPr>
              <w:t>42.64</w:t>
            </w:r>
          </w:p>
        </w:tc>
      </w:tr>
      <w:tr w:rsidR="003E09A3" w:rsidRPr="00D85086" w14:paraId="1237E29A" w14:textId="77777777" w:rsidTr="003E09A3">
        <w:trPr>
          <w:trHeight w:val="320"/>
          <w:jc w:val="center"/>
        </w:trPr>
        <w:tc>
          <w:tcPr>
            <w:tcW w:w="71.25pt" w:type="dxa"/>
            <w:vAlign w:val="center"/>
          </w:tcPr>
          <w:p w14:paraId="558C77D5" w14:textId="77777777" w:rsidR="003E09A3" w:rsidRPr="00D85086" w:rsidRDefault="003E09A3" w:rsidP="003E09A3">
            <w:pPr>
              <w:pStyle w:val="tablecopy"/>
              <w:jc w:val="center"/>
            </w:pPr>
            <w:r w:rsidRPr="00D85086">
              <w:rPr>
                <w:rFonts w:eastAsia="Times New Roman"/>
                <w:color w:val="000000"/>
                <w:lang w:eastAsia="en-IN"/>
              </w:rPr>
              <w:t>Ceiling</w:t>
            </w:r>
          </w:p>
        </w:tc>
        <w:tc>
          <w:tcPr>
            <w:tcW w:w="31.50pt" w:type="dxa"/>
            <w:vAlign w:val="center"/>
          </w:tcPr>
          <w:p w14:paraId="08DE0C6F" w14:textId="5F637073" w:rsidR="003E09A3" w:rsidRPr="00D85086" w:rsidRDefault="003E09A3" w:rsidP="003E09A3">
            <w:pPr>
              <w:pStyle w:val="tablecopy"/>
              <w:jc w:val="center"/>
            </w:pPr>
            <w:r w:rsidRPr="008F4183">
              <w:t>81.95</w:t>
            </w:r>
          </w:p>
        </w:tc>
        <w:tc>
          <w:tcPr>
            <w:tcW w:w="31.50pt" w:type="dxa"/>
            <w:vAlign w:val="center"/>
          </w:tcPr>
          <w:p w14:paraId="498FC0EF" w14:textId="4AEA7075" w:rsidR="003E09A3" w:rsidRPr="00D85086" w:rsidRDefault="003E09A3" w:rsidP="003E09A3">
            <w:pPr>
              <w:pStyle w:val="tablecopy"/>
              <w:jc w:val="center"/>
            </w:pPr>
            <w:r w:rsidRPr="008F4183">
              <w:t>5.12</w:t>
            </w:r>
          </w:p>
        </w:tc>
        <w:tc>
          <w:tcPr>
            <w:tcW w:w="31.50pt" w:type="dxa"/>
            <w:vAlign w:val="center"/>
          </w:tcPr>
          <w:p w14:paraId="2AE97D06" w14:textId="703A9713" w:rsidR="003E09A3" w:rsidRPr="00D85086" w:rsidRDefault="003E09A3" w:rsidP="003E09A3">
            <w:pPr>
              <w:pStyle w:val="tablecopy"/>
              <w:jc w:val="center"/>
              <w:rPr>
                <w:rFonts w:eastAsia="Times New Roman"/>
                <w:color w:val="000000"/>
                <w:lang w:eastAsia="en-IN"/>
              </w:rPr>
            </w:pPr>
            <w:r w:rsidRPr="008F4183">
              <w:t>81.60</w:t>
            </w:r>
          </w:p>
        </w:tc>
        <w:tc>
          <w:tcPr>
            <w:tcW w:w="36pt" w:type="dxa"/>
            <w:vAlign w:val="center"/>
          </w:tcPr>
          <w:p w14:paraId="5A6E0DBE" w14:textId="51FD278F" w:rsidR="003E09A3" w:rsidRPr="00D85086" w:rsidRDefault="003E09A3" w:rsidP="003E09A3">
            <w:pPr>
              <w:pStyle w:val="tablecopy"/>
              <w:jc w:val="center"/>
              <w:rPr>
                <w:rFonts w:eastAsia="Times New Roman"/>
                <w:color w:val="000000"/>
                <w:lang w:eastAsia="en-IN"/>
              </w:rPr>
            </w:pPr>
            <w:r w:rsidRPr="008F4183">
              <w:t>80.55</w:t>
            </w:r>
          </w:p>
        </w:tc>
        <w:tc>
          <w:tcPr>
            <w:tcW w:w="40.05pt" w:type="dxa"/>
            <w:vAlign w:val="center"/>
          </w:tcPr>
          <w:p w14:paraId="4B122590" w14:textId="23F1E783" w:rsidR="003E09A3" w:rsidRPr="00D85086" w:rsidRDefault="003E09A3" w:rsidP="003E09A3">
            <w:pPr>
              <w:pStyle w:val="tablecopy"/>
              <w:jc w:val="center"/>
            </w:pPr>
            <w:r>
              <w:rPr>
                <w:rFonts w:eastAsia="Times New Roman"/>
                <w:color w:val="000000"/>
                <w:lang w:eastAsia="en-IN"/>
              </w:rPr>
              <w:t>55.76</w:t>
            </w:r>
          </w:p>
        </w:tc>
      </w:tr>
    </w:tbl>
    <w:p w14:paraId="751082F8" w14:textId="77777777" w:rsidR="00B5006E" w:rsidRPr="00D85086" w:rsidRDefault="00B5006E" w:rsidP="00DE0699">
      <w:pPr>
        <w:pStyle w:val="BodyText"/>
        <w:rPr>
          <w:lang w:val="en-US"/>
        </w:rPr>
      </w:pPr>
    </w:p>
    <w:p w14:paraId="4AEF57F0" w14:textId="7900C414" w:rsidR="000404EA" w:rsidRPr="00D85086" w:rsidRDefault="000404EA" w:rsidP="000404EA">
      <w:pPr>
        <w:pStyle w:val="Heading2"/>
      </w:pPr>
      <w:r w:rsidRPr="00D85086">
        <w:lastRenderedPageBreak/>
        <w:t>Loss Function Transfer on CIFAR-100</w:t>
      </w:r>
    </w:p>
    <w:p w14:paraId="708EF959" w14:textId="0361448F" w:rsidR="00413014" w:rsidRPr="00D85086" w:rsidRDefault="00DC2312" w:rsidP="00413014">
      <w:pPr>
        <w:pStyle w:val="BodyText"/>
        <w:rPr>
          <w:lang w:val="en-US"/>
        </w:rPr>
      </w:pPr>
      <w:r w:rsidRPr="00DC2312">
        <w:rPr>
          <w:lang w:val="en-US"/>
        </w:rPr>
        <w:t xml:space="preserve">We further evaluate whether the effect of SA transfers to a second dataset. Fig. 10 compares CE and SA </w:t>
      </w:r>
      <w:proofErr w:type="gramStart"/>
      <w:r w:rsidRPr="00DC2312">
        <w:rPr>
          <w:lang w:val="en-US"/>
        </w:rPr>
        <w:t>on</w:t>
      </w:r>
      <w:proofErr w:type="gramEnd"/>
      <w:r w:rsidRPr="00DC2312">
        <w:rPr>
          <w:lang w:val="en-US"/>
        </w:rPr>
        <w:t xml:space="preserve"> CIFAR-100 under Adaptive PU 15×</w:t>
      </w:r>
      <w:r w:rsidR="00413014" w:rsidRPr="00D85086">
        <w:rPr>
          <w:lang w:val="en-US"/>
        </w:rPr>
        <w:t>.</w:t>
      </w:r>
    </w:p>
    <w:p w14:paraId="2CED7A9B" w14:textId="78B4459F" w:rsidR="000404EA" w:rsidRPr="00D85086" w:rsidRDefault="006A471A" w:rsidP="00413014">
      <w:pPr>
        <w:pStyle w:val="BodyText"/>
        <w:rPr>
          <w:lang w:val="en-US"/>
        </w:rPr>
      </w:pPr>
      <w:r w:rsidRPr="006A471A">
        <w:rPr>
          <w:lang w:val="en-US"/>
        </w:rPr>
        <w:t>SA again slightly underperforms CE, consistent with the Tiny ImageNet result. The consistency across both datasets confirms that the limitation is data-driven rather than regime-specific, and that loss-level optimization cannot compensate for bounded synthetic diversity.</w:t>
      </w:r>
    </w:p>
    <w:p w14:paraId="2D854BB3" w14:textId="245F6F55" w:rsidR="000404EA" w:rsidRPr="00D85086" w:rsidRDefault="00845250" w:rsidP="000404EA">
      <w:pPr>
        <w:pStyle w:val="BodyText"/>
        <w:ind w:end="9.30pt" w:firstLine="0pt"/>
        <w:rPr>
          <w:lang w:val="en-US"/>
        </w:rPr>
      </w:pPr>
      <w:r>
        <w:rPr>
          <w:noProof/>
          <w:lang w:val="en-US"/>
        </w:rPr>
        <w:drawing>
          <wp:inline distT="0" distB="0" distL="0" distR="0" wp14:anchorId="7C3ED137" wp14:editId="292EA45F">
            <wp:extent cx="3089910" cy="1964055"/>
            <wp:effectExtent l="0" t="0" r="0" b="0"/>
            <wp:docPr id="140031295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00312952" name="Picture 14003129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1964055"/>
                    </a:xfrm>
                    <a:prstGeom prst="rect">
                      <a:avLst/>
                    </a:prstGeom>
                  </pic:spPr>
                </pic:pic>
              </a:graphicData>
            </a:graphic>
          </wp:inline>
        </w:drawing>
      </w:r>
    </w:p>
    <w:p w14:paraId="6DB5DF20" w14:textId="69876197" w:rsidR="000404EA" w:rsidRPr="00D85086" w:rsidRDefault="00B51994" w:rsidP="000404EA">
      <w:pPr>
        <w:pStyle w:val="figurecaption"/>
      </w:pPr>
      <w:r w:rsidRPr="00B51994">
        <w:t>CIFAR-100 CE vs. SA loss comparison (ResNet-18)</w:t>
      </w:r>
    </w:p>
    <w:p w14:paraId="7B27E211" w14:textId="1C8E9A64" w:rsidR="00450010" w:rsidRPr="00D85086" w:rsidRDefault="00450010" w:rsidP="00450010">
      <w:pPr>
        <w:pStyle w:val="BodyText"/>
        <w:rPr>
          <w:lang w:val="en-US"/>
        </w:rPr>
      </w:pPr>
      <w:r w:rsidRPr="00D85086">
        <w:rPr>
          <w:lang w:val="en-US"/>
        </w:rPr>
        <w:t>All results are based on a single deterministic run; differences below approximately 1 percentage point should be interpreted cautiously.</w:t>
      </w:r>
    </w:p>
    <w:p w14:paraId="05E83E7C" w14:textId="3EC5D5B1" w:rsidR="00286D8C" w:rsidRPr="00D85086" w:rsidRDefault="00D0313A" w:rsidP="00286D8C">
      <w:pPr>
        <w:pStyle w:val="Heading1"/>
      </w:pPr>
      <w:r w:rsidRPr="00D85086">
        <w:t>Discussion</w:t>
      </w:r>
    </w:p>
    <w:p w14:paraId="5E2D58BE" w14:textId="77777777" w:rsidR="00433812" w:rsidRPr="00433812" w:rsidRDefault="00433812" w:rsidP="00433812">
      <w:pPr>
        <w:pStyle w:val="BodyText"/>
        <w:rPr>
          <w:lang w:val="en-US"/>
        </w:rPr>
      </w:pPr>
      <w:r w:rsidRPr="00433812">
        <w:rPr>
          <w:lang w:val="en-US"/>
        </w:rPr>
        <w:t>Our results establish the GenAI Augmentation Paradox: diffusion-generated synthetic data provides measurable but bounded gains in low-data image classification, following a non-monotonic dose–response curve rather than scaling linearly with volume.</w:t>
      </w:r>
    </w:p>
    <w:p w14:paraId="0CB26B29" w14:textId="77777777" w:rsidR="00433812" w:rsidRPr="00433812" w:rsidRDefault="00433812" w:rsidP="00433812">
      <w:pPr>
        <w:pStyle w:val="BodyText"/>
        <w:rPr>
          <w:lang w:val="en-US"/>
        </w:rPr>
      </w:pPr>
      <w:r w:rsidRPr="00433812">
        <w:rPr>
          <w:lang w:val="en-US"/>
        </w:rPr>
        <w:t xml:space="preserve">The dominant mechanism is </w:t>
      </w:r>
      <w:proofErr w:type="gramStart"/>
      <w:r w:rsidRPr="00433812">
        <w:rPr>
          <w:lang w:val="en-US"/>
        </w:rPr>
        <w:t>bounded</w:t>
      </w:r>
      <w:proofErr w:type="gramEnd"/>
      <w:r w:rsidRPr="00433812">
        <w:rPr>
          <w:lang w:val="en-US"/>
        </w:rPr>
        <w:t xml:space="preserve"> diversity within the synthetic distribution. At low budgets, synthetic samples introduce complementary variations absent from the small real dataset. As the budget increases, additional samples become redundant or semantically misaligned — all images are drawn from a fixed model and prompt space, so marginal information gain rapidly decreases. In some cases, excessive synthetic exposure biases representations toward generative artifacts, degrading class-specific discrimination. Near-constant FID across budgets confirms that larger synthetic pools do not introduce new distributional diversity but merely replicate existing patterns.</w:t>
      </w:r>
    </w:p>
    <w:p w14:paraId="33C5BA38" w14:textId="77777777" w:rsidR="00433812" w:rsidRPr="00433812" w:rsidRDefault="00433812" w:rsidP="00433812">
      <w:pPr>
        <w:pStyle w:val="BodyText"/>
        <w:rPr>
          <w:lang w:val="en-US"/>
        </w:rPr>
      </w:pPr>
      <w:r w:rsidRPr="00433812">
        <w:rPr>
          <w:lang w:val="en-US"/>
        </w:rPr>
        <w:t>Adaptive allocation policies fail to improve over uniform augmentation, indicating that the limitation is intrinsic to the synthetic distribution rather than a consequence of allocation inefficiency. At high budgets where marginal utility approaches zero, redistributing samples across classes yields no meaningful benefit.</w:t>
      </w:r>
    </w:p>
    <w:p w14:paraId="4385C445" w14:textId="77777777" w:rsidR="00433812" w:rsidRPr="00433812" w:rsidRDefault="00433812" w:rsidP="00433812">
      <w:pPr>
        <w:pStyle w:val="BodyText"/>
        <w:rPr>
          <w:lang w:val="en-US"/>
        </w:rPr>
      </w:pPr>
      <w:r w:rsidRPr="00433812">
        <w:rPr>
          <w:lang w:val="en-US"/>
        </w:rPr>
        <w:t>The ceiling gap quantifies this constraint. Synthetic augmentation recovers only a small fraction of the performance difference between the low-data baseline and the full-data ceiling, demonstrating that real data provides critical information — fine-grained texture, pose variation, contextual cues — that text-conditioned diffusion models do not reliably capture at low resolution. The bottleneck is information content rather than model capacity.</w:t>
      </w:r>
    </w:p>
    <w:p w14:paraId="7DC7614E" w14:textId="77777777" w:rsidR="00433812" w:rsidRPr="00433812" w:rsidRDefault="00433812" w:rsidP="00433812">
      <w:pPr>
        <w:pStyle w:val="BodyText"/>
        <w:rPr>
          <w:lang w:val="en-US"/>
        </w:rPr>
      </w:pPr>
      <w:r w:rsidRPr="00433812">
        <w:rPr>
          <w:lang w:val="en-US"/>
        </w:rPr>
        <w:t>Despite limited accuracy gains, synthetic augmentation provides consistent calibration improvements. Moderate budgets reduce ECE substantially, suggesting that synthetic data acts as a confidence regularizer. This is valuable in deployment settings where calibrated uncertainty is critical, though improvements may partly reflect lower predictive confidence rather than strictly improved probability estimation.</w:t>
      </w:r>
    </w:p>
    <w:p w14:paraId="64ECF029" w14:textId="77777777" w:rsidR="00433812" w:rsidRPr="00433812" w:rsidRDefault="00433812" w:rsidP="00433812">
      <w:pPr>
        <w:pStyle w:val="BodyText"/>
        <w:rPr>
          <w:lang w:val="en-US"/>
        </w:rPr>
      </w:pPr>
      <w:r w:rsidRPr="00433812">
        <w:rPr>
          <w:lang w:val="en-US"/>
        </w:rPr>
        <w:t>A further dissociation emerges at the representation level: linear probe accuracy continues to improve at budgets where Top-1 accuracy has saturated. Synthetic data enhances intermediate feature structure even when the classifier head fails to exploit it, suggesting potential downstream benefits for transfer learning where feature quality matters more than task-specific accuracy.</w:t>
      </w:r>
    </w:p>
    <w:p w14:paraId="64CAE737" w14:textId="23EB5429" w:rsidR="005D0FC0" w:rsidRPr="005D0FC0" w:rsidRDefault="00433812" w:rsidP="00433812">
      <w:pPr>
        <w:pStyle w:val="BodyText"/>
        <w:rPr>
          <w:lang w:val="en-US"/>
        </w:rPr>
      </w:pPr>
      <w:r w:rsidRPr="00433812">
        <w:rPr>
          <w:lang w:val="en-US"/>
        </w:rPr>
        <w:t>Cross-architecture validation confirms these findings are not backbone-specific. MobileNetV3-Small exhibits the same qualitative pattern with a higher saturation point, suggesting that architectures with stronger inductive biases extract more from the same synthetic distribution before saturating.</w:t>
      </w:r>
    </w:p>
    <w:p w14:paraId="609FEF4E" w14:textId="6859A7D8" w:rsidR="000B606A" w:rsidRPr="00D85086" w:rsidRDefault="005D0FC0" w:rsidP="005D0FC0">
      <w:pPr>
        <w:pStyle w:val="BodyText"/>
        <w:rPr>
          <w:lang w:val="en-US"/>
        </w:rPr>
      </w:pPr>
      <w:r w:rsidRPr="005D0FC0">
        <w:rPr>
          <w:lang w:val="en-US"/>
        </w:rPr>
        <w:t>Several limitations apply. All results are based on a single deterministic run, so differences below approximately 1pp should be interpreted cautiously. FID is a global metric and does not capture class-conditional diversity or semantic correctness. No quality filtering or sample selection is applied to synthetic data. Experiments are conducted at 64</w:t>
      </w:r>
      <w:r w:rsidR="00AE0740">
        <w:rPr>
          <w:lang w:val="en-US"/>
        </w:rPr>
        <w:t>x</w:t>
      </w:r>
      <w:r w:rsidRPr="005D0FC0">
        <w:rPr>
          <w:lang w:val="en-US"/>
        </w:rPr>
        <w:t>64 resolution, where downsampling from high-resolution diffusion outputs may introduce artifacts. Finally, the study evaluates a single generative model with fixed prompt templates; improved generative diversity or adaptive prompting may shift the saturation point.</w:t>
      </w:r>
    </w:p>
    <w:p w14:paraId="10267084" w14:textId="6A54CC8B" w:rsidR="009E3E7D" w:rsidRPr="00D85086" w:rsidRDefault="009E3E7D" w:rsidP="009E3E7D">
      <w:pPr>
        <w:pStyle w:val="Heading1"/>
      </w:pPr>
      <w:r w:rsidRPr="00D85086">
        <w:t>Conclusion</w:t>
      </w:r>
    </w:p>
    <w:p w14:paraId="365DC59D" w14:textId="325AFA9C" w:rsidR="00DB7434" w:rsidRPr="00D85086" w:rsidRDefault="00DB7434" w:rsidP="00DB7434">
      <w:pPr>
        <w:pStyle w:val="BodyText"/>
        <w:rPr>
          <w:lang w:val="en-US"/>
        </w:rPr>
      </w:pPr>
      <w:r w:rsidRPr="00D85086">
        <w:rPr>
          <w:lang w:val="en-US"/>
        </w:rPr>
        <w:t xml:space="preserve">We have conducted a controlled multi-axis evaluation of diffusion-based synthetic data augmentation for low-data image classification on Tiny ImageNet. Our findings establish three principal conclusions. First, synthetic augmentation follows a dose-response curve with clear diminishing returns: </w:t>
      </w:r>
      <w:r w:rsidR="00261FFE" w:rsidRPr="00261FFE">
        <w:rPr>
          <w:lang w:val="en-US"/>
        </w:rPr>
        <w:t>a modest 5x budget produces the largest accuracy gain (2.21pp), while higher budgets (10x, 15x) yield no additional improvement (Fig. 2), though these differences are observed under a single deterministic seed and should be interpreted as directional rather than statistically confirmed</w:t>
      </w:r>
      <w:r w:rsidRPr="00D85086">
        <w:rPr>
          <w:lang w:val="en-US"/>
        </w:rPr>
        <w:t>. Second, at saturation budget levels, adaptive allocation policies (hard-class, uncertainty, predicted-utility) do not meaningfully outperform uniform allocation, because the marginal value of synthetic data is uniformly low when the synthetic pool's diversity has been exhausted (Fig. 3). Third, synthetic augmentation improves model calibration and feature representation quality even when Top-1 accuracy gains are modest, as evidenced by reduced ECE, higher effective rank, and improved linear probe accuracy (Fig. 6, Fig. 8).</w:t>
      </w:r>
    </w:p>
    <w:p w14:paraId="43654828" w14:textId="51A0C9DF" w:rsidR="00DB7434" w:rsidRPr="00D85086" w:rsidRDefault="00DB7434" w:rsidP="00DB7434">
      <w:pPr>
        <w:pStyle w:val="BodyText"/>
        <w:rPr>
          <w:lang w:val="en-US"/>
        </w:rPr>
      </w:pPr>
      <w:r w:rsidRPr="00D85086">
        <w:rPr>
          <w:lang w:val="en-US"/>
        </w:rPr>
        <w:t xml:space="preserve">These results reframe the synthetic augmentation question from "Does synthetic data help?" to "How much synthetic data helps, and under what conditions?" The answer, at least for text-conditioned diffusion models at 64x64 resolution in a 5% data regime, is: a little </w:t>
      </w:r>
      <w:proofErr w:type="gramStart"/>
      <w:r w:rsidRPr="00D85086">
        <w:rPr>
          <w:lang w:val="en-US"/>
        </w:rPr>
        <w:t>helps</w:t>
      </w:r>
      <w:proofErr w:type="gramEnd"/>
      <w:r w:rsidRPr="00D85086">
        <w:rPr>
          <w:lang w:val="en-US"/>
        </w:rPr>
        <w:t>, more does not, and the ceiling gap remains substantial. Proving this limitation is as valuable as achieving a new high score, as it provides practitioners with actionable guidance on when and how much to invest in synthetic data generation.</w:t>
      </w:r>
    </w:p>
    <w:p w14:paraId="67BE71F3" w14:textId="76269911" w:rsidR="009E3E7D" w:rsidRPr="00D85086" w:rsidRDefault="00DB7434" w:rsidP="00DB7434">
      <w:pPr>
        <w:pStyle w:val="BodyText"/>
        <w:rPr>
          <w:lang w:val="en-US"/>
        </w:rPr>
      </w:pPr>
      <w:r w:rsidRPr="00D85086">
        <w:rPr>
          <w:lang w:val="en-US"/>
        </w:rPr>
        <w:lastRenderedPageBreak/>
        <w:t xml:space="preserve">Future work should investigate whether higher-fidelity generative models, adaptive prompting strategies, or image-conditioned synthesis can push the saturation point further. Testing adaptive allocation at lower synthetic budgets (where we </w:t>
      </w:r>
      <w:r w:rsidR="000E1418" w:rsidRPr="00D85086">
        <w:rPr>
          <w:lang w:val="en-US"/>
        </w:rPr>
        <w:t>hypothesize</w:t>
      </w:r>
      <w:r w:rsidRPr="00D85086">
        <w:rPr>
          <w:lang w:val="en-US"/>
        </w:rPr>
        <w:t xml:space="preserve"> it would be more effective) and extending the study to additional datasets (CIFAR-100, </w:t>
      </w:r>
      <w:r w:rsidR="000E1418" w:rsidRPr="00D85086">
        <w:rPr>
          <w:lang w:val="en-US"/>
        </w:rPr>
        <w:t>specialized</w:t>
      </w:r>
      <w:r w:rsidRPr="00D85086">
        <w:rPr>
          <w:lang w:val="en-US"/>
        </w:rPr>
        <w:t xml:space="preserve"> domains) would strengthen the </w:t>
      </w:r>
      <w:r w:rsidR="000E1418" w:rsidRPr="00D85086">
        <w:rPr>
          <w:lang w:val="en-US"/>
        </w:rPr>
        <w:t>generalizability</w:t>
      </w:r>
      <w:r w:rsidRPr="00D85086">
        <w:rPr>
          <w:lang w:val="en-US"/>
        </w:rPr>
        <w:t xml:space="preserve"> of our conclusions.</w:t>
      </w:r>
    </w:p>
    <w:p w14:paraId="6CD77EE9" w14:textId="77777777" w:rsidR="00286D8C" w:rsidRPr="00D85086" w:rsidRDefault="00286D8C" w:rsidP="00286D8C">
      <w:pPr>
        <w:pStyle w:val="Heading5"/>
      </w:pPr>
      <w:r w:rsidRPr="00D85086">
        <w:t>References</w:t>
      </w:r>
    </w:p>
    <w:p w14:paraId="07D0EA29" w14:textId="6F3C148A" w:rsidR="003333A5" w:rsidRPr="00D85086" w:rsidRDefault="003333A5" w:rsidP="00286D8C">
      <w:pPr>
        <w:pStyle w:val="references"/>
      </w:pPr>
      <w:r w:rsidRPr="00D85086">
        <w:t xml:space="preserve">K. He, </w:t>
      </w:r>
      <w:r w:rsidR="00DF4C62" w:rsidRPr="00D85086">
        <w:t>et al.</w:t>
      </w:r>
      <w:r w:rsidRPr="00D85086">
        <w:t>, “Deep residual learning for image recognition,” in Proc. IEEE Conf. Comput. Vis. Pattern Recognit. (CVPR), 2016.</w:t>
      </w:r>
    </w:p>
    <w:p w14:paraId="558BF017" w14:textId="7D6CDEC2" w:rsidR="003333A5" w:rsidRPr="00D85086" w:rsidRDefault="003333A5" w:rsidP="00286D8C">
      <w:pPr>
        <w:pStyle w:val="references"/>
      </w:pPr>
      <w:r w:rsidRPr="00D85086">
        <w:t xml:space="preserve">A. Howard, </w:t>
      </w:r>
      <w:r w:rsidR="00DF4C62" w:rsidRPr="00D85086">
        <w:t>et al.</w:t>
      </w:r>
      <w:r w:rsidRPr="00D85086">
        <w:t>, “Searching for MobileNetV3,” in Proc. IEEE/CVF Int. Conf. Comput. Vis. (ICCV), 2019.</w:t>
      </w:r>
    </w:p>
    <w:p w14:paraId="00B3AD3C" w14:textId="1D26F749" w:rsidR="003333A5" w:rsidRPr="00D85086" w:rsidRDefault="003333A5" w:rsidP="00286D8C">
      <w:pPr>
        <w:pStyle w:val="references"/>
      </w:pPr>
      <w:r w:rsidRPr="00D85086">
        <w:t xml:space="preserve">C. Guo, </w:t>
      </w:r>
      <w:r w:rsidR="00DF4C62" w:rsidRPr="00D85086">
        <w:t>et al.</w:t>
      </w:r>
      <w:r w:rsidRPr="00D85086">
        <w:t>, “On calibration of modern neural networks,” in Proc. Int. Conf. Mach. Learn. (ICML), 2017.</w:t>
      </w:r>
    </w:p>
    <w:p w14:paraId="623CCB96" w14:textId="77152E69" w:rsidR="00B21368" w:rsidRPr="00D85086" w:rsidRDefault="00B21368" w:rsidP="00286D8C">
      <w:pPr>
        <w:pStyle w:val="references"/>
      </w:pPr>
      <w:r w:rsidRPr="00D85086">
        <w:t xml:space="preserve">S. Kornblith, </w:t>
      </w:r>
      <w:r w:rsidR="00DF4C62" w:rsidRPr="00D85086">
        <w:t>et al.</w:t>
      </w:r>
      <w:r w:rsidRPr="00D85086">
        <w:t>, “Similarity of neural network representations revisited,” in Proc. Int. Conf. Mach. Learn. (ICML), 2019.</w:t>
      </w:r>
    </w:p>
    <w:p w14:paraId="37A5C4B2" w14:textId="0CC04883" w:rsidR="00B21368" w:rsidRPr="00D85086" w:rsidRDefault="00B21368" w:rsidP="00286D8C">
      <w:pPr>
        <w:pStyle w:val="references"/>
      </w:pPr>
      <w:r w:rsidRPr="00D85086">
        <w:t xml:space="preserve">T. Cui, </w:t>
      </w:r>
      <w:r w:rsidR="00DF4C62" w:rsidRPr="00D85086">
        <w:t>et al.</w:t>
      </w:r>
      <w:r w:rsidRPr="00D85086">
        <w:t>, “Deconfounded representation similarity for comparison of neural networks,” in Adv. Neural Inf. Process. Syst. (NeurIPS), 2022.</w:t>
      </w:r>
    </w:p>
    <w:p w14:paraId="0B8CBD8A" w14:textId="6783E9B8" w:rsidR="00D819A9" w:rsidRPr="00D85086" w:rsidRDefault="00D819A9" w:rsidP="00286D8C">
      <w:pPr>
        <w:pStyle w:val="references"/>
      </w:pPr>
      <w:r w:rsidRPr="00D85086">
        <w:t>M. Wortsman, et al., “Robust fine-tuning of zero-shot models,” in IEEE/CVF Conference on Computer Vision and Pattern Recognition (CVPR), 2022</w:t>
      </w:r>
      <w:r w:rsidR="000769D9" w:rsidRPr="00D85086">
        <w:t>.</w:t>
      </w:r>
    </w:p>
    <w:p w14:paraId="7F29768C" w14:textId="0E553881" w:rsidR="000769D9" w:rsidRPr="00D85086" w:rsidRDefault="000769D9" w:rsidP="00286D8C">
      <w:pPr>
        <w:pStyle w:val="references"/>
      </w:pPr>
      <w:r w:rsidRPr="00D85086">
        <w:t>S-A Rebuffi, et al., “Data augmentation can improve robustness,” in NeurIPS, 2021.</w:t>
      </w:r>
    </w:p>
    <w:p w14:paraId="4E3F1212" w14:textId="6B3709A5" w:rsidR="00B21368" w:rsidRPr="00D85086" w:rsidRDefault="00B21368" w:rsidP="00286D8C">
      <w:pPr>
        <w:pStyle w:val="references"/>
      </w:pPr>
      <w:r w:rsidRPr="00D85086">
        <w:t xml:space="preserve">J. Deng, </w:t>
      </w:r>
      <w:r w:rsidR="00DF4C62" w:rsidRPr="00D85086">
        <w:t>et al.</w:t>
      </w:r>
      <w:r w:rsidRPr="00D85086">
        <w:t>, “ImageNet: A large-scale hierarchical image database,” in Proc. IEEE Conf. Comput. Vis. Pattern Recognit. (CVPR), 2009.</w:t>
      </w:r>
    </w:p>
    <w:p w14:paraId="71563C12" w14:textId="77777777" w:rsidR="00B21368" w:rsidRPr="00D85086" w:rsidRDefault="00B21368" w:rsidP="00286D8C">
      <w:pPr>
        <w:pStyle w:val="references"/>
      </w:pPr>
      <w:r w:rsidRPr="00D85086">
        <w:t>J. Ho, A. Jain, and P. Abbeel, “Denoising diffusion probabilistic models,” in Adv. Neural Inf. Process. Syst. (NeurIPS), 2020.</w:t>
      </w:r>
    </w:p>
    <w:p w14:paraId="31B677E1" w14:textId="13596043" w:rsidR="00B21368" w:rsidRPr="00D85086" w:rsidRDefault="00B21368" w:rsidP="00286D8C">
      <w:pPr>
        <w:pStyle w:val="references"/>
      </w:pPr>
      <w:r w:rsidRPr="00D85086">
        <w:t xml:space="preserve">R. Rombach, </w:t>
      </w:r>
      <w:r w:rsidR="00DF4C62" w:rsidRPr="00D85086">
        <w:t>et al.</w:t>
      </w:r>
      <w:r w:rsidRPr="00D85086">
        <w:t>, “High-resolution image synthesis with latent diffusion models,” in Proc. IEEE/CVF Conf. Comput. Vis. Pattern Recognit. (CVPR), 2022.</w:t>
      </w:r>
    </w:p>
    <w:p w14:paraId="7FD391C2" w14:textId="77777777" w:rsidR="00B21368" w:rsidRPr="00D85086" w:rsidRDefault="00B21368" w:rsidP="00286D8C">
      <w:pPr>
        <w:pStyle w:val="references"/>
      </w:pPr>
      <w:r w:rsidRPr="00D85086">
        <w:t>P. Dhariwal and A. Nichol, “Diffusion models beat GANs on image synthesis,” in Adv. Neural Inf. Process. Syst. (NeurIPS), 2021.</w:t>
      </w:r>
    </w:p>
    <w:p w14:paraId="0ABB4F80" w14:textId="77777777" w:rsidR="005F7B09" w:rsidRPr="00D85086" w:rsidRDefault="005F7B09" w:rsidP="00286D8C">
      <w:pPr>
        <w:pStyle w:val="references"/>
      </w:pPr>
      <w:r w:rsidRPr="00D85086">
        <w:t>J. Ho and T. Salimans, “Classifier-free diffusion guidance,” arXiv preprint arXiv:2207.12598, 2022.</w:t>
      </w:r>
    </w:p>
    <w:p w14:paraId="060B4E5F" w14:textId="6F2B3726" w:rsidR="005F7B09" w:rsidRPr="00D85086" w:rsidRDefault="005F7B09" w:rsidP="00286D8C">
      <w:pPr>
        <w:pStyle w:val="references"/>
      </w:pPr>
      <w:r w:rsidRPr="00D85086">
        <w:t xml:space="preserve">M. Heusel, </w:t>
      </w:r>
      <w:r w:rsidR="00DF4C62" w:rsidRPr="00D85086">
        <w:t>et al.</w:t>
      </w:r>
      <w:r w:rsidRPr="00D85086">
        <w:t>, “GANs trained by a two time-scale update rule converge to a local Nash equilibrium,” in Adv. Neural Inf. Process. Syst. (NeurIPS), 2017.</w:t>
      </w:r>
    </w:p>
    <w:p w14:paraId="09C0CE8C" w14:textId="4653287F" w:rsidR="005F7B09" w:rsidRPr="00D85086" w:rsidRDefault="005F7B09" w:rsidP="00286D8C">
      <w:pPr>
        <w:pStyle w:val="references"/>
      </w:pPr>
      <w:r w:rsidRPr="00D85086">
        <w:t xml:space="preserve">S. Azizi, </w:t>
      </w:r>
      <w:r w:rsidR="00DF4C62" w:rsidRPr="00D85086">
        <w:t>et al.</w:t>
      </w:r>
      <w:r w:rsidRPr="00D85086">
        <w:t>, “Synthetic data from diffusion models improves ImageNet classification,” Trans. Mach. Learn. Res., 2023.</w:t>
      </w:r>
    </w:p>
    <w:p w14:paraId="04B7CBC9" w14:textId="19774A59" w:rsidR="005F7B09" w:rsidRPr="00D85086" w:rsidRDefault="005F7B09" w:rsidP="00286D8C">
      <w:pPr>
        <w:pStyle w:val="references"/>
      </w:pPr>
      <w:r w:rsidRPr="00D85086">
        <w:t xml:space="preserve">G. Koh, </w:t>
      </w:r>
      <w:r w:rsidR="00DF4C62" w:rsidRPr="00D85086">
        <w:t>et al.</w:t>
      </w:r>
      <w:r w:rsidRPr="00D85086">
        <w:t>, “Synthetic data augmentation using pre-trained diffusion models for long-tailed food image classification,” in Proc. IEEE/CVF Conf. Comput. Vis. Pattern Recognit. Workshops (CVPRW), 2025.</w:t>
      </w:r>
    </w:p>
    <w:p w14:paraId="1E146EC3" w14:textId="41A0C085" w:rsidR="005F7B09" w:rsidRPr="00D85086" w:rsidRDefault="005F7B09" w:rsidP="00286D8C">
      <w:pPr>
        <w:pStyle w:val="references"/>
      </w:pPr>
      <w:r w:rsidRPr="00D85086">
        <w:t xml:space="preserve">B. Trabucco, </w:t>
      </w:r>
      <w:r w:rsidR="00DF4C62" w:rsidRPr="00D85086">
        <w:t>et al.</w:t>
      </w:r>
      <w:r w:rsidRPr="00D85086">
        <w:t>, “Effective data augmentation with diffusion models,” in Proc. Int. Conf. Learn. Representations (ICLR), 2024.</w:t>
      </w:r>
    </w:p>
    <w:p w14:paraId="5FECDA57" w14:textId="741D1C78" w:rsidR="006C5879" w:rsidRPr="00D85086" w:rsidRDefault="006C5879" w:rsidP="00286D8C">
      <w:pPr>
        <w:pStyle w:val="references"/>
      </w:pPr>
      <w:r w:rsidRPr="00D85086">
        <w:t xml:space="preserve">J. M. Kim, </w:t>
      </w:r>
      <w:r w:rsidR="00DF4C62" w:rsidRPr="00D85086">
        <w:t>et al.</w:t>
      </w:r>
      <w:r w:rsidRPr="00D85086">
        <w:t>, “DataDream: Few-shot guided dataset generation,” in Proc. Eur. Conf. Comput. Vis. (ECCV), 2024.</w:t>
      </w:r>
    </w:p>
    <w:p w14:paraId="08628E2E" w14:textId="58784594" w:rsidR="006C5879" w:rsidRPr="00D85086" w:rsidRDefault="006C5879" w:rsidP="00286D8C">
      <w:pPr>
        <w:pStyle w:val="references"/>
      </w:pPr>
      <w:r w:rsidRPr="00D85086">
        <w:t xml:space="preserve">V. G. Turrisi da Costa, </w:t>
      </w:r>
      <w:r w:rsidR="00DF4C62" w:rsidRPr="00D85086">
        <w:t>et al.</w:t>
      </w:r>
      <w:r w:rsidRPr="00D85086">
        <w:t>, “Diversified in-domain synthesis with efficient fine-tuning for few-shot classification,” arXiv preprint arXiv:2312.03046, 2023.</w:t>
      </w:r>
    </w:p>
    <w:p w14:paraId="2955F210" w14:textId="465ADA21" w:rsidR="006C5879" w:rsidRPr="00D85086" w:rsidRDefault="006C5879" w:rsidP="00286D8C">
      <w:pPr>
        <w:pStyle w:val="references"/>
      </w:pPr>
      <w:r w:rsidRPr="00D85086">
        <w:t xml:space="preserve">L. Boudier, </w:t>
      </w:r>
      <w:r w:rsidR="00DF4C62" w:rsidRPr="00D85086">
        <w:t>et al.</w:t>
      </w:r>
      <w:r w:rsidRPr="00D85086">
        <w:t>, “Training-free synthetic data generation with dual IP-Adapter guidance,” in Proc. Brit. Mach. Vis. Conf. (BMVC), 2025.</w:t>
      </w:r>
    </w:p>
    <w:p w14:paraId="07977E32" w14:textId="40AFE0C1" w:rsidR="006C5879" w:rsidRPr="00D85086" w:rsidRDefault="006C5879" w:rsidP="00286D8C">
      <w:pPr>
        <w:pStyle w:val="references"/>
      </w:pPr>
      <w:r w:rsidRPr="00D85086">
        <w:t xml:space="preserve">M. B. Sariyildiz, </w:t>
      </w:r>
      <w:r w:rsidR="00DF4C62" w:rsidRPr="00D85086">
        <w:t>et al.</w:t>
      </w:r>
      <w:r w:rsidRPr="00D85086">
        <w:t>, “Fake it till you make it: Learning transferable representations from synthetic ImageNet clones,” in Proc. IEEE/CVF Conf. Comput. Vis. Pattern Recognit. (CVPR), 2023.</w:t>
      </w:r>
    </w:p>
    <w:p w14:paraId="2DCF0BE7" w14:textId="70DE6B39" w:rsidR="006C5879" w:rsidRPr="00D85086" w:rsidRDefault="006C5879" w:rsidP="00286D8C">
      <w:pPr>
        <w:pStyle w:val="references"/>
      </w:pPr>
      <w:r w:rsidRPr="00D85086">
        <w:t xml:space="preserve">R. A. Bafghi, </w:t>
      </w:r>
      <w:r w:rsidR="00DF4C62" w:rsidRPr="00D85086">
        <w:t>et al.</w:t>
      </w:r>
      <w:r w:rsidRPr="00D85086">
        <w:t>, “MixDiff: Mixing natural and synthetic images for robust self-supervised representations,” in Proc. IEEE/CVF Winter Conf. Appl. Comput. Vis. (WACV), 2025.</w:t>
      </w:r>
    </w:p>
    <w:p w14:paraId="4E5AD64F" w14:textId="77777777" w:rsidR="006C5879" w:rsidRPr="00D85086" w:rsidRDefault="006C5879" w:rsidP="00286D8C">
      <w:pPr>
        <w:pStyle w:val="references"/>
      </w:pPr>
      <w:r w:rsidRPr="00D85086">
        <w:t>H. Bansal and A. Grover, “Leaving reality to imagination: Robust classification via generated datasets,” arXiv preprint arXiv:2302.02503, 2023.</w:t>
      </w:r>
    </w:p>
    <w:p w14:paraId="5A1ED5AD" w14:textId="75A92F12" w:rsidR="00574FEF" w:rsidRPr="00D85086" w:rsidRDefault="00574FEF" w:rsidP="00286D8C">
      <w:pPr>
        <w:pStyle w:val="references"/>
      </w:pPr>
      <w:r w:rsidRPr="00D85086">
        <w:t xml:space="preserve">L. Dunlap, </w:t>
      </w:r>
      <w:r w:rsidR="00DF4C62" w:rsidRPr="00D85086">
        <w:t>et al.</w:t>
      </w:r>
      <w:r w:rsidRPr="00D85086">
        <w:t>, “Diversify your vision datasets with automatic diffusion-based augmentation,” in Adv. Neural Inf. Process. Syst. (NeurIPS), 2023.</w:t>
      </w:r>
    </w:p>
    <w:p w14:paraId="3A01E541" w14:textId="77777777" w:rsidR="00574FEF" w:rsidRPr="00D85086" w:rsidRDefault="00574FEF" w:rsidP="00286D8C">
      <w:pPr>
        <w:pStyle w:val="references"/>
      </w:pPr>
      <w:r w:rsidRPr="00D85086">
        <w:t>J. Shao, K. Zhu, H. Zhang, and J. Wu, “DiffuLT: Diffusion for long-tail recognition without external knowledge,” in Adv. Neural Inf. Process. Syst. (NeurIPS), 2024.</w:t>
      </w:r>
    </w:p>
    <w:p w14:paraId="3B9D55F0" w14:textId="77777777" w:rsidR="00574FEF" w:rsidRPr="00D85086" w:rsidRDefault="00574FEF" w:rsidP="00286D8C">
      <w:pPr>
        <w:pStyle w:val="references"/>
      </w:pPr>
      <w:r w:rsidRPr="00D85086">
        <w:t>Y. Liang, S. Bhardwaj, and T. Zhou, “Diffusion curriculum: Synthetic-to-real data curriculum via image-guided diffusion,” arXiv preprint arXiv:2410.13674, 2024.</w:t>
      </w:r>
    </w:p>
    <w:p w14:paraId="11FDFAD3" w14:textId="712C6826" w:rsidR="00574FEF" w:rsidRPr="00D85086" w:rsidRDefault="00574FEF" w:rsidP="00286D8C">
      <w:pPr>
        <w:pStyle w:val="references"/>
      </w:pPr>
      <w:r w:rsidRPr="00D85086">
        <w:t xml:space="preserve">D. Nguyen, </w:t>
      </w:r>
      <w:r w:rsidR="0042696D" w:rsidRPr="00D85086">
        <w:t>et al.</w:t>
      </w:r>
      <w:r w:rsidRPr="00D85086">
        <w:t>, “Do we need all the synthetic data? Targeted image augmentation via diffusion models,” arXiv preprint arXiv:2505.21574, 2025.</w:t>
      </w:r>
    </w:p>
    <w:p w14:paraId="340B5E30" w14:textId="7BCB754A" w:rsidR="00574FEF" w:rsidRPr="00D85086" w:rsidRDefault="00C126FE" w:rsidP="00286D8C">
      <w:pPr>
        <w:pStyle w:val="references"/>
      </w:pPr>
      <w:r w:rsidRPr="00D85086">
        <w:t>J. Kim, E. Esmaeili, and Q. Qiu</w:t>
      </w:r>
      <w:r w:rsidR="00574FEF" w:rsidRPr="00D85086">
        <w:t>, “Generate what matters: Steering diffusion models for targeted data generation to improve classification,” in Proc. Int. Conf. Learn. Representations (ICLR) Submission, 2026.</w:t>
      </w:r>
    </w:p>
    <w:p w14:paraId="675165BF" w14:textId="2506779C" w:rsidR="00574FEF" w:rsidRPr="00D85086" w:rsidRDefault="00574FEF" w:rsidP="00286D8C">
      <w:pPr>
        <w:pStyle w:val="references"/>
      </w:pPr>
      <w:r w:rsidRPr="00D85086">
        <w:t xml:space="preserve">R. He, </w:t>
      </w:r>
      <w:r w:rsidR="0042696D" w:rsidRPr="00D85086">
        <w:t>et al.</w:t>
      </w:r>
      <w:r w:rsidRPr="00D85086">
        <w:t>, “Is synthetic data from generative models ready for image recognition?” in Proc. Int. Conf. Learn. Representations (ICLR), 2023.</w:t>
      </w:r>
    </w:p>
    <w:p w14:paraId="3FA6EA38" w14:textId="47170475" w:rsidR="00574FEF" w:rsidRPr="00D85086" w:rsidRDefault="00574FEF" w:rsidP="00286D8C">
      <w:pPr>
        <w:pStyle w:val="references"/>
      </w:pPr>
      <w:r w:rsidRPr="00D85086">
        <w:t xml:space="preserve">L. Hennicke, </w:t>
      </w:r>
      <w:r w:rsidR="0042696D" w:rsidRPr="00D85086">
        <w:t>et al.</w:t>
      </w:r>
      <w:r w:rsidRPr="00D85086">
        <w:t>, “Mind the gap between synthetic and real: Utilizing transfer learning to probe the boundaries of Stable Diffusion generated data,” arXiv preprint arXiv:2405.03243, 2024.</w:t>
      </w:r>
    </w:p>
    <w:p w14:paraId="0239A440" w14:textId="08980D8C" w:rsidR="008759E8" w:rsidRPr="00D85086" w:rsidRDefault="008759E8" w:rsidP="00286D8C">
      <w:pPr>
        <w:pStyle w:val="references"/>
      </w:pPr>
      <w:r w:rsidRPr="00D85086">
        <w:t xml:space="preserve">K. Adamkiewicz, </w:t>
      </w:r>
      <w:r w:rsidR="00A24B9A" w:rsidRPr="00D85086">
        <w:t>et al.</w:t>
      </w:r>
      <w:r w:rsidRPr="00D85086">
        <w:t>, “When pretty isn’t useful: Investigating why modern text-to-image models fail as reliable training data generators,” arXiv preprint arXiv:2602.19946, 2026.</w:t>
      </w:r>
    </w:p>
    <w:p w14:paraId="3E04EC60" w14:textId="3AC22478" w:rsidR="008759E8" w:rsidRPr="00D85086" w:rsidRDefault="008759E8" w:rsidP="00286D8C">
      <w:pPr>
        <w:pStyle w:val="references"/>
      </w:pPr>
      <w:r w:rsidRPr="00D85086">
        <w:t xml:space="preserve">E. D. Cubuk, </w:t>
      </w:r>
      <w:r w:rsidR="00A24B9A" w:rsidRPr="00D85086">
        <w:t>et al</w:t>
      </w:r>
      <w:r w:rsidR="008A6288" w:rsidRPr="00D85086">
        <w:t>.</w:t>
      </w:r>
      <w:r w:rsidRPr="00D85086">
        <w:t>, “RandAugment: Practical automated data augmentation with a reduced search space,” in Proc. IEEE/CVF Conf. Comput. Vis. Pattern Recognit. Workshops (CVPRW), 2020.</w:t>
      </w:r>
    </w:p>
    <w:p w14:paraId="54475DE3" w14:textId="77777777" w:rsidR="008759E8" w:rsidRPr="00D85086" w:rsidRDefault="008759E8" w:rsidP="00286D8C">
      <w:pPr>
        <w:pStyle w:val="references"/>
      </w:pPr>
      <w:r w:rsidRPr="00D85086">
        <w:t>D. Hendrycks and T. Dietterich, “Benchmarking neural network robustness to common corruptions and perturbations,” in Proc. Int. Conf. Learn. Representations (ICLR), 2019.</w:t>
      </w:r>
    </w:p>
    <w:p w14:paraId="25CC9A56" w14:textId="77777777" w:rsidR="008759E8" w:rsidRPr="00D85086" w:rsidRDefault="008759E8" w:rsidP="00286D8C">
      <w:pPr>
        <w:pStyle w:val="references"/>
      </w:pPr>
      <w:r w:rsidRPr="00D85086">
        <w:t>Y. Le and X. Yang, “Tiny ImageNet visual recognition challenge,” Stanford University, CS231N Course Project Report, 2015.</w:t>
      </w:r>
    </w:p>
    <w:p w14:paraId="1CB403BF" w14:textId="77777777" w:rsidR="008759E8" w:rsidRPr="00D85086" w:rsidRDefault="008759E8" w:rsidP="00286D8C">
      <w:pPr>
        <w:pStyle w:val="references"/>
      </w:pPr>
      <w:r w:rsidRPr="00D85086">
        <w:t>A. Krizhevsky, “Learning multiple layers of features from tiny images,” Univ. Toronto, Tech. Rep., 2009.</w:t>
      </w:r>
    </w:p>
    <w:p w14:paraId="0619BEBB" w14:textId="6FF575A8" w:rsidR="008759E8" w:rsidRPr="00D85086" w:rsidRDefault="008759E8" w:rsidP="00286D8C">
      <w:pPr>
        <w:pStyle w:val="references"/>
      </w:pPr>
      <w:r w:rsidRPr="00D85086">
        <w:t xml:space="preserve">L. Taylor and G. Nitschke, “Improving deep learning with generic data augmentation,” in Proc. IEEE Symp. </w:t>
      </w:r>
      <w:r w:rsidR="00AF1021" w:rsidRPr="00D85086">
        <w:t xml:space="preserve">Ser. on </w:t>
      </w:r>
      <w:r w:rsidRPr="00D85086">
        <w:t>Comput. Intell., 2018.</w:t>
      </w:r>
    </w:p>
    <w:p w14:paraId="6955FA44" w14:textId="77777777" w:rsidR="00DF4C62" w:rsidRPr="00D85086" w:rsidRDefault="00DF4C62" w:rsidP="00286D8C">
      <w:pPr>
        <w:pStyle w:val="references"/>
      </w:pPr>
      <w:r w:rsidRPr="00D85086">
        <w:t>C. Wang, “Calibration in deep learning: A survey of the state-of-the-art,” arXiv preprint arXiv:2308.01222, 2023</w:t>
      </w:r>
    </w:p>
    <w:p w14:paraId="1D94C50B" w14:textId="66B0385C" w:rsidR="00452742" w:rsidRPr="00D85086" w:rsidRDefault="0027761C" w:rsidP="00286D8C">
      <w:pPr>
        <w:pStyle w:val="references"/>
      </w:pPr>
      <w:r w:rsidRPr="00D85086">
        <w:t>J. Hoffmann, et al., “Training Compute-Optimal Large Language Models,” Advances in Neural Information Processing Systems (NeurIPS), 2022.</w:t>
      </w:r>
    </w:p>
    <w:p w14:paraId="685AF0D1" w14:textId="3A7AF9E1" w:rsidR="00452742" w:rsidRPr="00D85086" w:rsidRDefault="00463948" w:rsidP="00286D8C">
      <w:pPr>
        <w:pStyle w:val="references"/>
      </w:pPr>
      <w:r w:rsidRPr="00D85086">
        <w:t>K</w:t>
      </w:r>
      <w:r w:rsidR="00FA1340" w:rsidRPr="00D85086">
        <w:t xml:space="preserve">. Shmelkov, </w:t>
      </w:r>
      <w:r w:rsidR="002D19F2" w:rsidRPr="00D85086">
        <w:t>et al.</w:t>
      </w:r>
      <w:r w:rsidR="00FA1340" w:rsidRPr="00D85086">
        <w:t>, “How Good is My GAN?,” European Conference on Computer Vision (ECCV), 2018.</w:t>
      </w:r>
    </w:p>
    <w:p w14:paraId="4D1DA8F4" w14:textId="7574E121" w:rsidR="00C4242B" w:rsidRPr="00D85086" w:rsidRDefault="00DF4C62" w:rsidP="00C4242B">
      <w:pPr>
        <w:pStyle w:val="references"/>
        <w:sectPr w:rsidR="00C4242B" w:rsidRPr="00D85086" w:rsidSect="00C4242B">
          <w:type w:val="continuous"/>
          <w:pgSz w:w="595.30pt" w:h="841.90pt" w:code="9"/>
          <w:pgMar w:top="54pt" w:right="45.35pt" w:bottom="72pt" w:left="45.35pt" w:header="36pt" w:footer="36pt" w:gutter="0pt"/>
          <w:cols w:num="2" w:space="18pt"/>
          <w:docGrid w:linePitch="360"/>
        </w:sectPr>
      </w:pPr>
      <w:r w:rsidRPr="00D85086">
        <w:t xml:space="preserve">P. Alimisis, </w:t>
      </w:r>
      <w:r w:rsidR="008A6288" w:rsidRPr="00D85086">
        <w:t>et al.</w:t>
      </w:r>
      <w:r w:rsidRPr="00D85086">
        <w:t>, “Advances in diffusion models for image data augmentation: A review of methods, models, evaluation metrics, and future research directions,” Artif. Intell. Rev., 2025.</w:t>
      </w:r>
    </w:p>
    <w:p w14:paraId="4D03BF32" w14:textId="05E76DFD" w:rsidR="00C4242B" w:rsidRPr="00D85086" w:rsidRDefault="00C4242B" w:rsidP="00DB7434">
      <w:pPr>
        <w:pStyle w:val="references"/>
        <w:numPr>
          <w:ilvl w:val="0"/>
          <w:numId w:val="0"/>
        </w:numPr>
        <w:sectPr w:rsidR="00C4242B" w:rsidRPr="00D85086" w:rsidSect="00286D8C">
          <w:type w:val="continuous"/>
          <w:pgSz w:w="595.30pt" w:h="841.90pt" w:code="9"/>
          <w:pgMar w:top="54pt" w:right="45.35pt" w:bottom="72pt" w:left="45.35pt" w:header="36pt" w:footer="36pt" w:gutter="0pt"/>
          <w:cols w:num="2" w:space="18pt"/>
          <w:docGrid w:linePitch="360"/>
        </w:sectPr>
      </w:pPr>
    </w:p>
    <w:p w14:paraId="103560DF" w14:textId="555E9019" w:rsidR="009303D9" w:rsidRPr="00D85086" w:rsidRDefault="009303D9" w:rsidP="00286D8C">
      <w:pPr>
        <w:jc w:val="both"/>
      </w:pPr>
    </w:p>
    <w:sectPr w:rsidR="009303D9" w:rsidRPr="00D85086" w:rsidSect="00D801ED">
      <w:footerReference w:type="first" r:id="rId20"/>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534ED1F" w14:textId="77777777" w:rsidR="00643144" w:rsidRDefault="00643144" w:rsidP="001A3B3D">
      <w:r>
        <w:separator/>
      </w:r>
    </w:p>
  </w:endnote>
  <w:endnote w:type="continuationSeparator" w:id="0">
    <w:p w14:paraId="22BF124C" w14:textId="77777777" w:rsidR="00643144" w:rsidRDefault="00643144" w:rsidP="001A3B3D">
      <w:r>
        <w:continuationSeparator/>
      </w:r>
    </w:p>
  </w:endnote>
  <w:endnote w:type="continuationNotice" w:id="1">
    <w:p w14:paraId="4DC00CB2" w14:textId="77777777" w:rsidR="00643144" w:rsidRDefault="00643144"/>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Yu Gothic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4133019" w14:textId="77777777" w:rsidR="00E822AD" w:rsidRPr="006F6D3D" w:rsidRDefault="00E822AD" w:rsidP="0056610F">
    <w:pPr>
      <w:pStyle w:val="Footer"/>
      <w:jc w:val="start"/>
      <w:rPr>
        <w:sz w:val="16"/>
        <w:szCs w:val="16"/>
      </w:rPr>
    </w:pPr>
    <w:r w:rsidRPr="006F6D3D">
      <w:rPr>
        <w:sz w:val="16"/>
        <w:szCs w:val="16"/>
      </w:rPr>
      <w:t>XXX-X-XXXX-XXXX-X/XX/$XX.00 ©20XX IEEE</w:t>
    </w: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06A29D5" w14:textId="77777777" w:rsidR="00286D8C" w:rsidRPr="00BC7083" w:rsidRDefault="00286D8C" w:rsidP="00BC7083">
    <w:pPr>
      <w:pStyle w:val="Footer"/>
      <w:jc w:val="start"/>
      <w:rPr>
        <w:sz w:val="16"/>
        <w:szCs w:val="16"/>
      </w:rPr>
    </w:pPr>
    <w:r w:rsidRPr="006F6D3D">
      <w:rPr>
        <w:sz w:val="16"/>
        <w:szCs w:val="16"/>
      </w:rPr>
      <w:t>XXX-X-XXXX-XXXX-X/XX/$XX.00 ©20XX IEEE</w:t>
    </w:r>
  </w:p>
  <w:p w14:paraId="53D37A43" w14:textId="77777777" w:rsidR="00286D8C" w:rsidRPr="006F6D3D" w:rsidRDefault="00286D8C"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6C2E4A" w14:textId="04A7C89A" w:rsidR="00BC7083" w:rsidRPr="00BC7083" w:rsidRDefault="00BC7083" w:rsidP="00BC7083">
    <w:pPr>
      <w:pStyle w:val="Footer"/>
      <w:jc w:val="start"/>
      <w:rPr>
        <w:sz w:val="16"/>
        <w:szCs w:val="16"/>
      </w:rPr>
    </w:pPr>
    <w:r w:rsidRPr="006F6D3D">
      <w:rPr>
        <w:sz w:val="16"/>
        <w:szCs w:val="16"/>
      </w:rPr>
      <w:t>XXX-X-XXXX-XXXX-X/XX/$XX.00 ©20XX IEEE</w:t>
    </w:r>
  </w:p>
  <w:p w14:paraId="103560E6" w14:textId="0B9BC339"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7DAC10" w14:textId="77777777" w:rsidR="00643144" w:rsidRDefault="00643144" w:rsidP="001A3B3D">
      <w:r>
        <w:separator/>
      </w:r>
    </w:p>
  </w:footnote>
  <w:footnote w:type="continuationSeparator" w:id="0">
    <w:p w14:paraId="5EEE5022" w14:textId="77777777" w:rsidR="00643144" w:rsidRDefault="00643144" w:rsidP="001A3B3D">
      <w:r>
        <w:continuationSeparator/>
      </w:r>
    </w:p>
  </w:footnote>
  <w:footnote w:type="continuationNotice" w:id="1">
    <w:p w14:paraId="4666CFD1" w14:textId="77777777" w:rsidR="00643144" w:rsidRDefault="00643144"/>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DAC2A48"/>
    <w:multiLevelType w:val="multilevel"/>
    <w:tmpl w:val="CC06B466"/>
    <w:lvl w:ilvl="0">
      <w:start w:val="1"/>
      <w:numFmt w:val="decimal"/>
      <w:lvlText w:val="%1."/>
      <w:lvlJc w:val="start"/>
      <w:pPr>
        <w:ind w:start="36pt" w:hanging="18pt"/>
      </w:pPr>
      <w:rPr>
        <w:rFonts w:hint="default"/>
        <w:sz w:val="20"/>
      </w:rPr>
    </w:lvl>
    <w:lvl w:ilvl="1">
      <w:start w:val="1"/>
      <w:numFmt w:val="decimal"/>
      <w:lvlText w:val="%2."/>
      <w:lvlJc w:val="start"/>
      <w:pPr>
        <w:ind w:start="72pt" w:hanging="18pt"/>
      </w:pPr>
      <w:rPr>
        <w:rFonts w:hint="default"/>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EC6779C"/>
    <w:multiLevelType w:val="hybridMultilevel"/>
    <w:tmpl w:val="DA9AD5F8"/>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3" w15:restartNumberingAfterBreak="0">
    <w:nsid w:val="1C6E5913"/>
    <w:multiLevelType w:val="multilevel"/>
    <w:tmpl w:val="2390A0CE"/>
    <w:lvl w:ilvl="0">
      <w:start w:val="1"/>
      <w:numFmt w:val="upperRoman"/>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3B613112"/>
    <w:multiLevelType w:val="multilevel"/>
    <w:tmpl w:val="819A79AE"/>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0DB166C"/>
    <w:multiLevelType w:val="multilevel"/>
    <w:tmpl w:val="B2143EE2"/>
    <w:lvl w:ilvl="0">
      <w:start w:val="1"/>
      <w:numFmt w:val="upperRoman"/>
      <w:lvlText w:val="%1."/>
      <w:lvlJc w:val="center"/>
      <w:pPr>
        <w:tabs>
          <w:tab w:val="num" w:pos="28.8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Phase %2"/>
      <w:lvlJc w:val="start"/>
      <w:pPr>
        <w:ind w:start="18pt" w:hanging="18pt"/>
      </w:pPr>
      <w:rPr>
        <w:rFonts w:hint="default"/>
      </w:rPr>
    </w:lvl>
    <w:lvl w:ilvl="2">
      <w:start w:val="1"/>
      <w:numFmt w:val="decimal"/>
      <w:lvlText w:val="%3)"/>
      <w:lvlJc w:val="start"/>
      <w:pPr>
        <w:tabs>
          <w:tab w:val="num" w:pos="27pt"/>
        </w:tabs>
        <w:ind w:start="0pt"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33790037">
    <w:abstractNumId w:val="17"/>
  </w:num>
  <w:num w:numId="2" w16cid:durableId="905381765">
    <w:abstractNumId w:val="24"/>
  </w:num>
  <w:num w:numId="3" w16cid:durableId="277224114">
    <w:abstractNumId w:val="16"/>
  </w:num>
  <w:num w:numId="4" w16cid:durableId="651570300">
    <w:abstractNumId w:val="20"/>
  </w:num>
  <w:num w:numId="5" w16cid:durableId="1891187406">
    <w:abstractNumId w:val="20"/>
  </w:num>
  <w:num w:numId="6" w16cid:durableId="1829129710">
    <w:abstractNumId w:val="20"/>
  </w:num>
  <w:num w:numId="7" w16cid:durableId="1683554869">
    <w:abstractNumId w:val="20"/>
  </w:num>
  <w:num w:numId="8" w16cid:durableId="1906573411">
    <w:abstractNumId w:val="23"/>
  </w:num>
  <w:num w:numId="9" w16cid:durableId="481578313">
    <w:abstractNumId w:val="25"/>
  </w:num>
  <w:num w:numId="10" w16cid:durableId="1437208804">
    <w:abstractNumId w:val="18"/>
  </w:num>
  <w:num w:numId="11" w16cid:durableId="777876046">
    <w:abstractNumId w:val="15"/>
  </w:num>
  <w:num w:numId="12" w16cid:durableId="588470519">
    <w:abstractNumId w:val="14"/>
  </w:num>
  <w:num w:numId="13" w16cid:durableId="1321538528">
    <w:abstractNumId w:val="0"/>
  </w:num>
  <w:num w:numId="14" w16cid:durableId="26220361">
    <w:abstractNumId w:val="10"/>
  </w:num>
  <w:num w:numId="15" w16cid:durableId="309679690">
    <w:abstractNumId w:val="8"/>
  </w:num>
  <w:num w:numId="16" w16cid:durableId="1666398415">
    <w:abstractNumId w:val="7"/>
  </w:num>
  <w:num w:numId="17" w16cid:durableId="1028214523">
    <w:abstractNumId w:val="6"/>
  </w:num>
  <w:num w:numId="18" w16cid:durableId="190072759">
    <w:abstractNumId w:val="5"/>
  </w:num>
  <w:num w:numId="19" w16cid:durableId="110248670">
    <w:abstractNumId w:val="9"/>
  </w:num>
  <w:num w:numId="20" w16cid:durableId="8459245">
    <w:abstractNumId w:val="4"/>
  </w:num>
  <w:num w:numId="21" w16cid:durableId="1513958255">
    <w:abstractNumId w:val="3"/>
  </w:num>
  <w:num w:numId="22" w16cid:durableId="1883203519">
    <w:abstractNumId w:val="2"/>
  </w:num>
  <w:num w:numId="23" w16cid:durableId="1753701104">
    <w:abstractNumId w:val="1"/>
  </w:num>
  <w:num w:numId="24" w16cid:durableId="1880509152">
    <w:abstractNumId w:val="21"/>
  </w:num>
  <w:num w:numId="25" w16cid:durableId="1391541345">
    <w:abstractNumId w:val="22"/>
  </w:num>
  <w:num w:numId="26" w16cid:durableId="1890725258">
    <w:abstractNumId w:val="13"/>
  </w:num>
  <w:num w:numId="27" w16cid:durableId="922253842">
    <w:abstractNumId w:val="19"/>
  </w:num>
  <w:num w:numId="28" w16cid:durableId="1132402204">
    <w:abstractNumId w:val="11"/>
  </w:num>
  <w:num w:numId="29" w16cid:durableId="357706814">
    <w:abstractNumId w:val="1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drawingGridHorizontalSpacing w:val="9.35pt"/>
  <w:drawingGridVerticalSpacing w:val="9.35pt"/>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18"/>
    <w:rsid w:val="0000017A"/>
    <w:rsid w:val="00000A55"/>
    <w:rsid w:val="00000AF3"/>
    <w:rsid w:val="00003C1A"/>
    <w:rsid w:val="00005A1E"/>
    <w:rsid w:val="00006CC9"/>
    <w:rsid w:val="00007B15"/>
    <w:rsid w:val="00007BD6"/>
    <w:rsid w:val="00012351"/>
    <w:rsid w:val="00012468"/>
    <w:rsid w:val="0001299D"/>
    <w:rsid w:val="00013587"/>
    <w:rsid w:val="00013791"/>
    <w:rsid w:val="00014C4F"/>
    <w:rsid w:val="00015C3D"/>
    <w:rsid w:val="00017C88"/>
    <w:rsid w:val="0002306E"/>
    <w:rsid w:val="000234F3"/>
    <w:rsid w:val="00025C21"/>
    <w:rsid w:val="00027952"/>
    <w:rsid w:val="00027E6D"/>
    <w:rsid w:val="000321A9"/>
    <w:rsid w:val="0003261C"/>
    <w:rsid w:val="00033969"/>
    <w:rsid w:val="00033ACD"/>
    <w:rsid w:val="00034609"/>
    <w:rsid w:val="00034E0B"/>
    <w:rsid w:val="00035DFE"/>
    <w:rsid w:val="000367B5"/>
    <w:rsid w:val="000404EA"/>
    <w:rsid w:val="00042319"/>
    <w:rsid w:val="00043664"/>
    <w:rsid w:val="00045199"/>
    <w:rsid w:val="0004651B"/>
    <w:rsid w:val="0004781E"/>
    <w:rsid w:val="00047DDE"/>
    <w:rsid w:val="00051600"/>
    <w:rsid w:val="0005210F"/>
    <w:rsid w:val="000537BB"/>
    <w:rsid w:val="00056DDB"/>
    <w:rsid w:val="00057032"/>
    <w:rsid w:val="00057112"/>
    <w:rsid w:val="00057145"/>
    <w:rsid w:val="000571AA"/>
    <w:rsid w:val="00063EF4"/>
    <w:rsid w:val="00065CDF"/>
    <w:rsid w:val="000702CE"/>
    <w:rsid w:val="000703F3"/>
    <w:rsid w:val="000718D7"/>
    <w:rsid w:val="000719F0"/>
    <w:rsid w:val="00071C5C"/>
    <w:rsid w:val="00072457"/>
    <w:rsid w:val="00073421"/>
    <w:rsid w:val="00073B1B"/>
    <w:rsid w:val="00074B35"/>
    <w:rsid w:val="0007574B"/>
    <w:rsid w:val="000769D9"/>
    <w:rsid w:val="00077D5B"/>
    <w:rsid w:val="00082338"/>
    <w:rsid w:val="00082766"/>
    <w:rsid w:val="00083DE8"/>
    <w:rsid w:val="0008758A"/>
    <w:rsid w:val="00087BAA"/>
    <w:rsid w:val="00091D18"/>
    <w:rsid w:val="0009245B"/>
    <w:rsid w:val="0009297C"/>
    <w:rsid w:val="00092E50"/>
    <w:rsid w:val="00093B33"/>
    <w:rsid w:val="000945C2"/>
    <w:rsid w:val="000964CA"/>
    <w:rsid w:val="00096ECA"/>
    <w:rsid w:val="000A1E3A"/>
    <w:rsid w:val="000A27A7"/>
    <w:rsid w:val="000A2DFC"/>
    <w:rsid w:val="000A373A"/>
    <w:rsid w:val="000A5184"/>
    <w:rsid w:val="000A6E65"/>
    <w:rsid w:val="000A7536"/>
    <w:rsid w:val="000B08DC"/>
    <w:rsid w:val="000B17DB"/>
    <w:rsid w:val="000B1DE0"/>
    <w:rsid w:val="000B2BB4"/>
    <w:rsid w:val="000B43AB"/>
    <w:rsid w:val="000B4BF8"/>
    <w:rsid w:val="000B606A"/>
    <w:rsid w:val="000B7101"/>
    <w:rsid w:val="000B7179"/>
    <w:rsid w:val="000B79CD"/>
    <w:rsid w:val="000C039D"/>
    <w:rsid w:val="000C06CE"/>
    <w:rsid w:val="000C1E68"/>
    <w:rsid w:val="000C251F"/>
    <w:rsid w:val="000C2E06"/>
    <w:rsid w:val="000C36D7"/>
    <w:rsid w:val="000C40C5"/>
    <w:rsid w:val="000C43EF"/>
    <w:rsid w:val="000C4ED3"/>
    <w:rsid w:val="000C5EE5"/>
    <w:rsid w:val="000C6138"/>
    <w:rsid w:val="000D024B"/>
    <w:rsid w:val="000D28CC"/>
    <w:rsid w:val="000D2DCD"/>
    <w:rsid w:val="000D4E94"/>
    <w:rsid w:val="000D51A5"/>
    <w:rsid w:val="000D59CF"/>
    <w:rsid w:val="000D6CB7"/>
    <w:rsid w:val="000D6EC1"/>
    <w:rsid w:val="000D7674"/>
    <w:rsid w:val="000E0D65"/>
    <w:rsid w:val="000E12C9"/>
    <w:rsid w:val="000E1418"/>
    <w:rsid w:val="000E27DE"/>
    <w:rsid w:val="000E4328"/>
    <w:rsid w:val="000E4356"/>
    <w:rsid w:val="000E439A"/>
    <w:rsid w:val="000E557C"/>
    <w:rsid w:val="000E5B0D"/>
    <w:rsid w:val="000E5C6D"/>
    <w:rsid w:val="000E73CC"/>
    <w:rsid w:val="000E7481"/>
    <w:rsid w:val="000F0DB9"/>
    <w:rsid w:val="000F12C2"/>
    <w:rsid w:val="000F181D"/>
    <w:rsid w:val="000F3473"/>
    <w:rsid w:val="000F4201"/>
    <w:rsid w:val="000F4801"/>
    <w:rsid w:val="000F59FC"/>
    <w:rsid w:val="000F7ACC"/>
    <w:rsid w:val="00101C67"/>
    <w:rsid w:val="00101DEB"/>
    <w:rsid w:val="0010251B"/>
    <w:rsid w:val="00104FBC"/>
    <w:rsid w:val="0010504C"/>
    <w:rsid w:val="001053C9"/>
    <w:rsid w:val="00105583"/>
    <w:rsid w:val="00106DB6"/>
    <w:rsid w:val="001078AC"/>
    <w:rsid w:val="00111670"/>
    <w:rsid w:val="00113684"/>
    <w:rsid w:val="00114BBA"/>
    <w:rsid w:val="001158A3"/>
    <w:rsid w:val="0011591A"/>
    <w:rsid w:val="001207A8"/>
    <w:rsid w:val="00120ED4"/>
    <w:rsid w:val="00122021"/>
    <w:rsid w:val="00122510"/>
    <w:rsid w:val="00123F3E"/>
    <w:rsid w:val="00125D25"/>
    <w:rsid w:val="00126BE2"/>
    <w:rsid w:val="0013236F"/>
    <w:rsid w:val="0013248D"/>
    <w:rsid w:val="0013418B"/>
    <w:rsid w:val="00135299"/>
    <w:rsid w:val="00135DB3"/>
    <w:rsid w:val="001360BC"/>
    <w:rsid w:val="0013709B"/>
    <w:rsid w:val="001371A8"/>
    <w:rsid w:val="00137471"/>
    <w:rsid w:val="0013797D"/>
    <w:rsid w:val="00137EBD"/>
    <w:rsid w:val="00140042"/>
    <w:rsid w:val="00140283"/>
    <w:rsid w:val="00140778"/>
    <w:rsid w:val="00141177"/>
    <w:rsid w:val="00141E3C"/>
    <w:rsid w:val="001424C4"/>
    <w:rsid w:val="00142859"/>
    <w:rsid w:val="001435D0"/>
    <w:rsid w:val="00143BA6"/>
    <w:rsid w:val="001452D8"/>
    <w:rsid w:val="00146208"/>
    <w:rsid w:val="00146C27"/>
    <w:rsid w:val="001500B4"/>
    <w:rsid w:val="001507D4"/>
    <w:rsid w:val="001518E3"/>
    <w:rsid w:val="0015239D"/>
    <w:rsid w:val="00152FEB"/>
    <w:rsid w:val="00153DD5"/>
    <w:rsid w:val="001546A3"/>
    <w:rsid w:val="00156329"/>
    <w:rsid w:val="00156887"/>
    <w:rsid w:val="00156E75"/>
    <w:rsid w:val="00157EB4"/>
    <w:rsid w:val="001606A4"/>
    <w:rsid w:val="00161AB9"/>
    <w:rsid w:val="00164B9C"/>
    <w:rsid w:val="00164DB4"/>
    <w:rsid w:val="00165D64"/>
    <w:rsid w:val="00166636"/>
    <w:rsid w:val="00170EA8"/>
    <w:rsid w:val="00172840"/>
    <w:rsid w:val="00172C13"/>
    <w:rsid w:val="001731F4"/>
    <w:rsid w:val="00173942"/>
    <w:rsid w:val="00173F01"/>
    <w:rsid w:val="0017577B"/>
    <w:rsid w:val="00180457"/>
    <w:rsid w:val="00180896"/>
    <w:rsid w:val="00180938"/>
    <w:rsid w:val="00180E1D"/>
    <w:rsid w:val="001827B6"/>
    <w:rsid w:val="00184A84"/>
    <w:rsid w:val="00187350"/>
    <w:rsid w:val="00187509"/>
    <w:rsid w:val="00190772"/>
    <w:rsid w:val="001910E6"/>
    <w:rsid w:val="00192300"/>
    <w:rsid w:val="00194161"/>
    <w:rsid w:val="00194929"/>
    <w:rsid w:val="00194B92"/>
    <w:rsid w:val="00194DF0"/>
    <w:rsid w:val="00195461"/>
    <w:rsid w:val="00196EEC"/>
    <w:rsid w:val="001A0AFD"/>
    <w:rsid w:val="001A0C31"/>
    <w:rsid w:val="001A1112"/>
    <w:rsid w:val="001A2381"/>
    <w:rsid w:val="001A2485"/>
    <w:rsid w:val="001A26F4"/>
    <w:rsid w:val="001A2CC6"/>
    <w:rsid w:val="001A2EFD"/>
    <w:rsid w:val="001A305F"/>
    <w:rsid w:val="001A35ED"/>
    <w:rsid w:val="001A3B3D"/>
    <w:rsid w:val="001A4082"/>
    <w:rsid w:val="001A421B"/>
    <w:rsid w:val="001A56B6"/>
    <w:rsid w:val="001A600F"/>
    <w:rsid w:val="001A70A7"/>
    <w:rsid w:val="001A74CF"/>
    <w:rsid w:val="001A7A12"/>
    <w:rsid w:val="001B0D4E"/>
    <w:rsid w:val="001B0F77"/>
    <w:rsid w:val="001B1381"/>
    <w:rsid w:val="001B18B7"/>
    <w:rsid w:val="001B28FB"/>
    <w:rsid w:val="001B2B4F"/>
    <w:rsid w:val="001B36A3"/>
    <w:rsid w:val="001B4093"/>
    <w:rsid w:val="001B42A4"/>
    <w:rsid w:val="001B472A"/>
    <w:rsid w:val="001B4952"/>
    <w:rsid w:val="001B5B81"/>
    <w:rsid w:val="001B67DC"/>
    <w:rsid w:val="001B6D13"/>
    <w:rsid w:val="001C0638"/>
    <w:rsid w:val="001C0B66"/>
    <w:rsid w:val="001C2FB7"/>
    <w:rsid w:val="001C3A1C"/>
    <w:rsid w:val="001C47D3"/>
    <w:rsid w:val="001C55D3"/>
    <w:rsid w:val="001C63DE"/>
    <w:rsid w:val="001C68B6"/>
    <w:rsid w:val="001C7172"/>
    <w:rsid w:val="001D0FC3"/>
    <w:rsid w:val="001D10A1"/>
    <w:rsid w:val="001D1572"/>
    <w:rsid w:val="001D28F7"/>
    <w:rsid w:val="001D334A"/>
    <w:rsid w:val="001D386E"/>
    <w:rsid w:val="001D3B5F"/>
    <w:rsid w:val="001D444E"/>
    <w:rsid w:val="001D5B7E"/>
    <w:rsid w:val="001D6B7B"/>
    <w:rsid w:val="001D746A"/>
    <w:rsid w:val="001E02FD"/>
    <w:rsid w:val="001E3547"/>
    <w:rsid w:val="001E38AD"/>
    <w:rsid w:val="001E4816"/>
    <w:rsid w:val="001E4DCA"/>
    <w:rsid w:val="001E5FB8"/>
    <w:rsid w:val="001E6338"/>
    <w:rsid w:val="001E6890"/>
    <w:rsid w:val="001F0192"/>
    <w:rsid w:val="001F0CBB"/>
    <w:rsid w:val="001F14A9"/>
    <w:rsid w:val="001F24D8"/>
    <w:rsid w:val="001F36AF"/>
    <w:rsid w:val="002002A0"/>
    <w:rsid w:val="00200841"/>
    <w:rsid w:val="00201D71"/>
    <w:rsid w:val="002022C2"/>
    <w:rsid w:val="002024B2"/>
    <w:rsid w:val="00202C28"/>
    <w:rsid w:val="00204266"/>
    <w:rsid w:val="00205AFE"/>
    <w:rsid w:val="002072A3"/>
    <w:rsid w:val="002072B6"/>
    <w:rsid w:val="0020778D"/>
    <w:rsid w:val="0021172D"/>
    <w:rsid w:val="00212102"/>
    <w:rsid w:val="00214228"/>
    <w:rsid w:val="002147B9"/>
    <w:rsid w:val="00215061"/>
    <w:rsid w:val="0021534C"/>
    <w:rsid w:val="002155ED"/>
    <w:rsid w:val="00216576"/>
    <w:rsid w:val="002177F2"/>
    <w:rsid w:val="00220C91"/>
    <w:rsid w:val="002218F8"/>
    <w:rsid w:val="00221FE8"/>
    <w:rsid w:val="00223791"/>
    <w:rsid w:val="00223D31"/>
    <w:rsid w:val="00224CD5"/>
    <w:rsid w:val="002254A9"/>
    <w:rsid w:val="002278DE"/>
    <w:rsid w:val="00230108"/>
    <w:rsid w:val="002305E9"/>
    <w:rsid w:val="00230D71"/>
    <w:rsid w:val="00231C9C"/>
    <w:rsid w:val="00231FA4"/>
    <w:rsid w:val="00233D97"/>
    <w:rsid w:val="002340E2"/>
    <w:rsid w:val="002347A2"/>
    <w:rsid w:val="0023495D"/>
    <w:rsid w:val="0023506D"/>
    <w:rsid w:val="00235CDD"/>
    <w:rsid w:val="00236C02"/>
    <w:rsid w:val="00237CA3"/>
    <w:rsid w:val="00237EEA"/>
    <w:rsid w:val="00237F06"/>
    <w:rsid w:val="00241FF0"/>
    <w:rsid w:val="002429A3"/>
    <w:rsid w:val="00242E02"/>
    <w:rsid w:val="00243D5E"/>
    <w:rsid w:val="00244CB6"/>
    <w:rsid w:val="00246942"/>
    <w:rsid w:val="0024759A"/>
    <w:rsid w:val="002501A0"/>
    <w:rsid w:val="00250F2B"/>
    <w:rsid w:val="00251C2D"/>
    <w:rsid w:val="00255D2C"/>
    <w:rsid w:val="00256184"/>
    <w:rsid w:val="0025651A"/>
    <w:rsid w:val="00260B6D"/>
    <w:rsid w:val="00261FFE"/>
    <w:rsid w:val="00262B30"/>
    <w:rsid w:val="00263248"/>
    <w:rsid w:val="0026367C"/>
    <w:rsid w:val="00264FF5"/>
    <w:rsid w:val="00265217"/>
    <w:rsid w:val="002715D9"/>
    <w:rsid w:val="00271A9C"/>
    <w:rsid w:val="00272D16"/>
    <w:rsid w:val="0027374A"/>
    <w:rsid w:val="002768B3"/>
    <w:rsid w:val="0027761C"/>
    <w:rsid w:val="00280AD5"/>
    <w:rsid w:val="002831C0"/>
    <w:rsid w:val="002848EB"/>
    <w:rsid w:val="002850E3"/>
    <w:rsid w:val="00285C70"/>
    <w:rsid w:val="00286055"/>
    <w:rsid w:val="00286D8C"/>
    <w:rsid w:val="00287375"/>
    <w:rsid w:val="002873FE"/>
    <w:rsid w:val="00287EFD"/>
    <w:rsid w:val="00291477"/>
    <w:rsid w:val="00291740"/>
    <w:rsid w:val="0029230B"/>
    <w:rsid w:val="00292E18"/>
    <w:rsid w:val="00293637"/>
    <w:rsid w:val="00293B89"/>
    <w:rsid w:val="00294777"/>
    <w:rsid w:val="002969E6"/>
    <w:rsid w:val="00296C53"/>
    <w:rsid w:val="0029708A"/>
    <w:rsid w:val="002A048F"/>
    <w:rsid w:val="002A0BE9"/>
    <w:rsid w:val="002A0FE6"/>
    <w:rsid w:val="002A156D"/>
    <w:rsid w:val="002A5E1D"/>
    <w:rsid w:val="002A6934"/>
    <w:rsid w:val="002A724B"/>
    <w:rsid w:val="002A7482"/>
    <w:rsid w:val="002B0E64"/>
    <w:rsid w:val="002B145E"/>
    <w:rsid w:val="002B1B52"/>
    <w:rsid w:val="002B2A58"/>
    <w:rsid w:val="002B38BB"/>
    <w:rsid w:val="002B525B"/>
    <w:rsid w:val="002B5911"/>
    <w:rsid w:val="002B68A0"/>
    <w:rsid w:val="002B6A28"/>
    <w:rsid w:val="002B6D1C"/>
    <w:rsid w:val="002C0392"/>
    <w:rsid w:val="002C17B8"/>
    <w:rsid w:val="002C26ED"/>
    <w:rsid w:val="002C45B2"/>
    <w:rsid w:val="002C48B6"/>
    <w:rsid w:val="002C494B"/>
    <w:rsid w:val="002C4F29"/>
    <w:rsid w:val="002C59A3"/>
    <w:rsid w:val="002D0252"/>
    <w:rsid w:val="002D063D"/>
    <w:rsid w:val="002D19F2"/>
    <w:rsid w:val="002D1F54"/>
    <w:rsid w:val="002D30DA"/>
    <w:rsid w:val="002D661D"/>
    <w:rsid w:val="002D74AD"/>
    <w:rsid w:val="002E0456"/>
    <w:rsid w:val="002E0A30"/>
    <w:rsid w:val="002E0D6E"/>
    <w:rsid w:val="002E1751"/>
    <w:rsid w:val="002E3E87"/>
    <w:rsid w:val="002E4E29"/>
    <w:rsid w:val="002E5F24"/>
    <w:rsid w:val="002F0257"/>
    <w:rsid w:val="002F2126"/>
    <w:rsid w:val="002F2959"/>
    <w:rsid w:val="002F6DE3"/>
    <w:rsid w:val="002F7094"/>
    <w:rsid w:val="002F7D06"/>
    <w:rsid w:val="003007E3"/>
    <w:rsid w:val="00300AF5"/>
    <w:rsid w:val="00302604"/>
    <w:rsid w:val="00302A8D"/>
    <w:rsid w:val="0030753E"/>
    <w:rsid w:val="00307C77"/>
    <w:rsid w:val="00312343"/>
    <w:rsid w:val="0031281E"/>
    <w:rsid w:val="00316D27"/>
    <w:rsid w:val="00320426"/>
    <w:rsid w:val="00320E93"/>
    <w:rsid w:val="00321453"/>
    <w:rsid w:val="00323928"/>
    <w:rsid w:val="00323E10"/>
    <w:rsid w:val="0032679E"/>
    <w:rsid w:val="003329BE"/>
    <w:rsid w:val="003333A5"/>
    <w:rsid w:val="00333706"/>
    <w:rsid w:val="00335271"/>
    <w:rsid w:val="00335E65"/>
    <w:rsid w:val="00336075"/>
    <w:rsid w:val="00337F95"/>
    <w:rsid w:val="00342230"/>
    <w:rsid w:val="0034377C"/>
    <w:rsid w:val="00343B33"/>
    <w:rsid w:val="00343C89"/>
    <w:rsid w:val="00344769"/>
    <w:rsid w:val="00345383"/>
    <w:rsid w:val="00345542"/>
    <w:rsid w:val="0034675C"/>
    <w:rsid w:val="00347132"/>
    <w:rsid w:val="0034739E"/>
    <w:rsid w:val="00347891"/>
    <w:rsid w:val="00353395"/>
    <w:rsid w:val="00354B0A"/>
    <w:rsid w:val="00354F36"/>
    <w:rsid w:val="00354FCF"/>
    <w:rsid w:val="003569B9"/>
    <w:rsid w:val="00356A4B"/>
    <w:rsid w:val="00356C89"/>
    <w:rsid w:val="003577AE"/>
    <w:rsid w:val="00357828"/>
    <w:rsid w:val="0035F3E1"/>
    <w:rsid w:val="00360FDC"/>
    <w:rsid w:val="003611BE"/>
    <w:rsid w:val="00362482"/>
    <w:rsid w:val="00362502"/>
    <w:rsid w:val="0036293B"/>
    <w:rsid w:val="0036396D"/>
    <w:rsid w:val="00364640"/>
    <w:rsid w:val="003664E5"/>
    <w:rsid w:val="0036781B"/>
    <w:rsid w:val="00371FB0"/>
    <w:rsid w:val="003752AA"/>
    <w:rsid w:val="0037567B"/>
    <w:rsid w:val="0037601B"/>
    <w:rsid w:val="00376374"/>
    <w:rsid w:val="00376F6D"/>
    <w:rsid w:val="003810A9"/>
    <w:rsid w:val="00381A2F"/>
    <w:rsid w:val="00381B53"/>
    <w:rsid w:val="0038253C"/>
    <w:rsid w:val="00383BF8"/>
    <w:rsid w:val="00384DFE"/>
    <w:rsid w:val="00385130"/>
    <w:rsid w:val="00386E25"/>
    <w:rsid w:val="0039168C"/>
    <w:rsid w:val="0039224B"/>
    <w:rsid w:val="00392FDC"/>
    <w:rsid w:val="00393EF8"/>
    <w:rsid w:val="003943F0"/>
    <w:rsid w:val="0039514B"/>
    <w:rsid w:val="0039560D"/>
    <w:rsid w:val="00395760"/>
    <w:rsid w:val="003958C9"/>
    <w:rsid w:val="00395AEC"/>
    <w:rsid w:val="00395CE5"/>
    <w:rsid w:val="003961DA"/>
    <w:rsid w:val="00396ACF"/>
    <w:rsid w:val="003970AA"/>
    <w:rsid w:val="003A0E18"/>
    <w:rsid w:val="003A17CE"/>
    <w:rsid w:val="003A19E2"/>
    <w:rsid w:val="003A3BF2"/>
    <w:rsid w:val="003A41C5"/>
    <w:rsid w:val="003A4205"/>
    <w:rsid w:val="003A4BF2"/>
    <w:rsid w:val="003A5CF7"/>
    <w:rsid w:val="003A79BD"/>
    <w:rsid w:val="003B0382"/>
    <w:rsid w:val="003B27F8"/>
    <w:rsid w:val="003B286B"/>
    <w:rsid w:val="003B2B40"/>
    <w:rsid w:val="003B3472"/>
    <w:rsid w:val="003B373B"/>
    <w:rsid w:val="003B37AD"/>
    <w:rsid w:val="003B4E04"/>
    <w:rsid w:val="003B774D"/>
    <w:rsid w:val="003B7FEF"/>
    <w:rsid w:val="003C03C6"/>
    <w:rsid w:val="003C115D"/>
    <w:rsid w:val="003C1F8C"/>
    <w:rsid w:val="003C26F7"/>
    <w:rsid w:val="003C27D7"/>
    <w:rsid w:val="003C2EF3"/>
    <w:rsid w:val="003C3710"/>
    <w:rsid w:val="003C43CE"/>
    <w:rsid w:val="003C48CD"/>
    <w:rsid w:val="003C5035"/>
    <w:rsid w:val="003C54D9"/>
    <w:rsid w:val="003C7AC4"/>
    <w:rsid w:val="003D04D5"/>
    <w:rsid w:val="003D2380"/>
    <w:rsid w:val="003D2E55"/>
    <w:rsid w:val="003D3363"/>
    <w:rsid w:val="003D3584"/>
    <w:rsid w:val="003D3B88"/>
    <w:rsid w:val="003D46AC"/>
    <w:rsid w:val="003D46BD"/>
    <w:rsid w:val="003D47B9"/>
    <w:rsid w:val="003D53F4"/>
    <w:rsid w:val="003D573E"/>
    <w:rsid w:val="003D627F"/>
    <w:rsid w:val="003D637B"/>
    <w:rsid w:val="003D64BA"/>
    <w:rsid w:val="003D754E"/>
    <w:rsid w:val="003D7D02"/>
    <w:rsid w:val="003E09A3"/>
    <w:rsid w:val="003E1F7F"/>
    <w:rsid w:val="003E2BF9"/>
    <w:rsid w:val="003E41A6"/>
    <w:rsid w:val="003E54B8"/>
    <w:rsid w:val="003E5C86"/>
    <w:rsid w:val="003E7111"/>
    <w:rsid w:val="003F021C"/>
    <w:rsid w:val="003F209D"/>
    <w:rsid w:val="003F449C"/>
    <w:rsid w:val="003F46E7"/>
    <w:rsid w:val="003F4775"/>
    <w:rsid w:val="003F5A08"/>
    <w:rsid w:val="003F6175"/>
    <w:rsid w:val="00400C47"/>
    <w:rsid w:val="004029AF"/>
    <w:rsid w:val="00403283"/>
    <w:rsid w:val="0040398E"/>
    <w:rsid w:val="00404554"/>
    <w:rsid w:val="004048CD"/>
    <w:rsid w:val="00406244"/>
    <w:rsid w:val="00406BF2"/>
    <w:rsid w:val="004109AB"/>
    <w:rsid w:val="00410FB8"/>
    <w:rsid w:val="0041185B"/>
    <w:rsid w:val="00413014"/>
    <w:rsid w:val="00413BF8"/>
    <w:rsid w:val="00414A74"/>
    <w:rsid w:val="00414FFF"/>
    <w:rsid w:val="00415CD6"/>
    <w:rsid w:val="00416E69"/>
    <w:rsid w:val="00417017"/>
    <w:rsid w:val="00420716"/>
    <w:rsid w:val="00421750"/>
    <w:rsid w:val="00421D9F"/>
    <w:rsid w:val="00421EA3"/>
    <w:rsid w:val="0042214D"/>
    <w:rsid w:val="0042553E"/>
    <w:rsid w:val="00425D65"/>
    <w:rsid w:val="00425F56"/>
    <w:rsid w:val="0042696D"/>
    <w:rsid w:val="00430646"/>
    <w:rsid w:val="00430908"/>
    <w:rsid w:val="004325FB"/>
    <w:rsid w:val="00433812"/>
    <w:rsid w:val="00434B56"/>
    <w:rsid w:val="004356B6"/>
    <w:rsid w:val="00435F84"/>
    <w:rsid w:val="00440D6D"/>
    <w:rsid w:val="00440E65"/>
    <w:rsid w:val="00442381"/>
    <w:rsid w:val="004431AC"/>
    <w:rsid w:val="004432BA"/>
    <w:rsid w:val="00443844"/>
    <w:rsid w:val="0044407E"/>
    <w:rsid w:val="00444155"/>
    <w:rsid w:val="004442C7"/>
    <w:rsid w:val="004442EE"/>
    <w:rsid w:val="004444B1"/>
    <w:rsid w:val="004449FF"/>
    <w:rsid w:val="00445CCB"/>
    <w:rsid w:val="0044641A"/>
    <w:rsid w:val="00447BB9"/>
    <w:rsid w:val="00450010"/>
    <w:rsid w:val="00450462"/>
    <w:rsid w:val="00450F99"/>
    <w:rsid w:val="00451CE2"/>
    <w:rsid w:val="00452011"/>
    <w:rsid w:val="00452742"/>
    <w:rsid w:val="00452F3E"/>
    <w:rsid w:val="00453B24"/>
    <w:rsid w:val="0045477B"/>
    <w:rsid w:val="00457DB2"/>
    <w:rsid w:val="00457E16"/>
    <w:rsid w:val="0046031D"/>
    <w:rsid w:val="00460388"/>
    <w:rsid w:val="0046173D"/>
    <w:rsid w:val="00461D0A"/>
    <w:rsid w:val="00462243"/>
    <w:rsid w:val="00463001"/>
    <w:rsid w:val="00463703"/>
    <w:rsid w:val="00463948"/>
    <w:rsid w:val="00463A72"/>
    <w:rsid w:val="004646A9"/>
    <w:rsid w:val="00464D44"/>
    <w:rsid w:val="00465C2F"/>
    <w:rsid w:val="00470494"/>
    <w:rsid w:val="00473AC9"/>
    <w:rsid w:val="004744D0"/>
    <w:rsid w:val="00475703"/>
    <w:rsid w:val="00475D00"/>
    <w:rsid w:val="00482554"/>
    <w:rsid w:val="004831CE"/>
    <w:rsid w:val="00483221"/>
    <w:rsid w:val="00484DC4"/>
    <w:rsid w:val="00485277"/>
    <w:rsid w:val="004857B2"/>
    <w:rsid w:val="00486ED9"/>
    <w:rsid w:val="004906BB"/>
    <w:rsid w:val="00490BA9"/>
    <w:rsid w:val="00491693"/>
    <w:rsid w:val="0049179C"/>
    <w:rsid w:val="0049286A"/>
    <w:rsid w:val="00492A0C"/>
    <w:rsid w:val="00492D0D"/>
    <w:rsid w:val="004930C9"/>
    <w:rsid w:val="00493E73"/>
    <w:rsid w:val="00494071"/>
    <w:rsid w:val="0049467C"/>
    <w:rsid w:val="00494EF2"/>
    <w:rsid w:val="00495379"/>
    <w:rsid w:val="00496EA6"/>
    <w:rsid w:val="00496F7C"/>
    <w:rsid w:val="004A166A"/>
    <w:rsid w:val="004A19E0"/>
    <w:rsid w:val="004A1D60"/>
    <w:rsid w:val="004A2C9D"/>
    <w:rsid w:val="004A4871"/>
    <w:rsid w:val="004A502A"/>
    <w:rsid w:val="004A74AB"/>
    <w:rsid w:val="004A7512"/>
    <w:rsid w:val="004B009A"/>
    <w:rsid w:val="004B0457"/>
    <w:rsid w:val="004B17E9"/>
    <w:rsid w:val="004B2B67"/>
    <w:rsid w:val="004B4A76"/>
    <w:rsid w:val="004B4DE9"/>
    <w:rsid w:val="004B623E"/>
    <w:rsid w:val="004C0D3B"/>
    <w:rsid w:val="004C0F11"/>
    <w:rsid w:val="004C2528"/>
    <w:rsid w:val="004C27EF"/>
    <w:rsid w:val="004C2B23"/>
    <w:rsid w:val="004C38B5"/>
    <w:rsid w:val="004C4382"/>
    <w:rsid w:val="004C4580"/>
    <w:rsid w:val="004C4965"/>
    <w:rsid w:val="004C4A89"/>
    <w:rsid w:val="004C6F0B"/>
    <w:rsid w:val="004C7F22"/>
    <w:rsid w:val="004D098F"/>
    <w:rsid w:val="004D21B4"/>
    <w:rsid w:val="004D28C8"/>
    <w:rsid w:val="004D5C71"/>
    <w:rsid w:val="004D72B5"/>
    <w:rsid w:val="004E07CD"/>
    <w:rsid w:val="004E0C22"/>
    <w:rsid w:val="004E0FA2"/>
    <w:rsid w:val="004E1E43"/>
    <w:rsid w:val="004E2CA3"/>
    <w:rsid w:val="004E3D59"/>
    <w:rsid w:val="004E3E18"/>
    <w:rsid w:val="004E5642"/>
    <w:rsid w:val="004E5E21"/>
    <w:rsid w:val="004E6581"/>
    <w:rsid w:val="004E673B"/>
    <w:rsid w:val="004E7B3C"/>
    <w:rsid w:val="004E7DCF"/>
    <w:rsid w:val="004F0F6C"/>
    <w:rsid w:val="004F2C74"/>
    <w:rsid w:val="004F338F"/>
    <w:rsid w:val="004F34DE"/>
    <w:rsid w:val="004F5013"/>
    <w:rsid w:val="004F5CE3"/>
    <w:rsid w:val="004F5F0F"/>
    <w:rsid w:val="004F700D"/>
    <w:rsid w:val="00500D12"/>
    <w:rsid w:val="0050102E"/>
    <w:rsid w:val="00502136"/>
    <w:rsid w:val="005021F1"/>
    <w:rsid w:val="00504265"/>
    <w:rsid w:val="0051097A"/>
    <w:rsid w:val="00511BF3"/>
    <w:rsid w:val="00512F9E"/>
    <w:rsid w:val="00513405"/>
    <w:rsid w:val="005147F2"/>
    <w:rsid w:val="00514992"/>
    <w:rsid w:val="00514B25"/>
    <w:rsid w:val="005157EC"/>
    <w:rsid w:val="00516A3A"/>
    <w:rsid w:val="005233DE"/>
    <w:rsid w:val="00524169"/>
    <w:rsid w:val="00524A67"/>
    <w:rsid w:val="00524F06"/>
    <w:rsid w:val="0052592F"/>
    <w:rsid w:val="00526779"/>
    <w:rsid w:val="00526BEF"/>
    <w:rsid w:val="005304D9"/>
    <w:rsid w:val="005314CE"/>
    <w:rsid w:val="00536049"/>
    <w:rsid w:val="0053779F"/>
    <w:rsid w:val="00537903"/>
    <w:rsid w:val="00541C18"/>
    <w:rsid w:val="00544B99"/>
    <w:rsid w:val="005466EB"/>
    <w:rsid w:val="005503DC"/>
    <w:rsid w:val="005506FD"/>
    <w:rsid w:val="00551B7F"/>
    <w:rsid w:val="00552A8E"/>
    <w:rsid w:val="00552E1D"/>
    <w:rsid w:val="00553338"/>
    <w:rsid w:val="00556A1C"/>
    <w:rsid w:val="00556CA0"/>
    <w:rsid w:val="0056131F"/>
    <w:rsid w:val="00561BCD"/>
    <w:rsid w:val="00561C65"/>
    <w:rsid w:val="00562940"/>
    <w:rsid w:val="00562E9F"/>
    <w:rsid w:val="00563A76"/>
    <w:rsid w:val="005644AB"/>
    <w:rsid w:val="0056610F"/>
    <w:rsid w:val="00566941"/>
    <w:rsid w:val="00566FB2"/>
    <w:rsid w:val="005671A2"/>
    <w:rsid w:val="00567BBC"/>
    <w:rsid w:val="00570E96"/>
    <w:rsid w:val="00572204"/>
    <w:rsid w:val="00572BE9"/>
    <w:rsid w:val="005732DB"/>
    <w:rsid w:val="00573A48"/>
    <w:rsid w:val="00573A7C"/>
    <w:rsid w:val="00574288"/>
    <w:rsid w:val="00574FEF"/>
    <w:rsid w:val="00575BCA"/>
    <w:rsid w:val="00576FFC"/>
    <w:rsid w:val="0058035C"/>
    <w:rsid w:val="0058067B"/>
    <w:rsid w:val="0058583C"/>
    <w:rsid w:val="005869BB"/>
    <w:rsid w:val="00586AA1"/>
    <w:rsid w:val="00587E99"/>
    <w:rsid w:val="00591687"/>
    <w:rsid w:val="00597397"/>
    <w:rsid w:val="005A0197"/>
    <w:rsid w:val="005A2FD4"/>
    <w:rsid w:val="005B0344"/>
    <w:rsid w:val="005B0D24"/>
    <w:rsid w:val="005B1620"/>
    <w:rsid w:val="005B1755"/>
    <w:rsid w:val="005B26C7"/>
    <w:rsid w:val="005B520E"/>
    <w:rsid w:val="005B543D"/>
    <w:rsid w:val="005B6E9C"/>
    <w:rsid w:val="005B74D6"/>
    <w:rsid w:val="005B7DFD"/>
    <w:rsid w:val="005C0394"/>
    <w:rsid w:val="005C0CF0"/>
    <w:rsid w:val="005C1006"/>
    <w:rsid w:val="005C1609"/>
    <w:rsid w:val="005C4193"/>
    <w:rsid w:val="005C5A43"/>
    <w:rsid w:val="005C7119"/>
    <w:rsid w:val="005D0FC0"/>
    <w:rsid w:val="005D124A"/>
    <w:rsid w:val="005D3EF0"/>
    <w:rsid w:val="005D4E49"/>
    <w:rsid w:val="005D602B"/>
    <w:rsid w:val="005E07D8"/>
    <w:rsid w:val="005E0B32"/>
    <w:rsid w:val="005E1377"/>
    <w:rsid w:val="005E2800"/>
    <w:rsid w:val="005E444F"/>
    <w:rsid w:val="005E48E4"/>
    <w:rsid w:val="005E6DCC"/>
    <w:rsid w:val="005F15C5"/>
    <w:rsid w:val="005F1DB0"/>
    <w:rsid w:val="005F233E"/>
    <w:rsid w:val="005F3B0E"/>
    <w:rsid w:val="005F442A"/>
    <w:rsid w:val="005F4DFF"/>
    <w:rsid w:val="005F74D1"/>
    <w:rsid w:val="005F7600"/>
    <w:rsid w:val="005F7B09"/>
    <w:rsid w:val="00600306"/>
    <w:rsid w:val="00603CE3"/>
    <w:rsid w:val="00605825"/>
    <w:rsid w:val="006068E3"/>
    <w:rsid w:val="00607ED7"/>
    <w:rsid w:val="00612464"/>
    <w:rsid w:val="00612EA0"/>
    <w:rsid w:val="006134B0"/>
    <w:rsid w:val="00613C7E"/>
    <w:rsid w:val="006159A1"/>
    <w:rsid w:val="0062065C"/>
    <w:rsid w:val="006207E1"/>
    <w:rsid w:val="00620F17"/>
    <w:rsid w:val="00622883"/>
    <w:rsid w:val="00623C57"/>
    <w:rsid w:val="0062490F"/>
    <w:rsid w:val="00624FC7"/>
    <w:rsid w:val="0062581B"/>
    <w:rsid w:val="00625C40"/>
    <w:rsid w:val="006267C6"/>
    <w:rsid w:val="0063169E"/>
    <w:rsid w:val="00631929"/>
    <w:rsid w:val="006323D5"/>
    <w:rsid w:val="006329A7"/>
    <w:rsid w:val="00633A0D"/>
    <w:rsid w:val="006341CC"/>
    <w:rsid w:val="0063694D"/>
    <w:rsid w:val="006404F9"/>
    <w:rsid w:val="00641090"/>
    <w:rsid w:val="00641D03"/>
    <w:rsid w:val="00642938"/>
    <w:rsid w:val="00642C5D"/>
    <w:rsid w:val="00643144"/>
    <w:rsid w:val="0064382E"/>
    <w:rsid w:val="00645D22"/>
    <w:rsid w:val="0064676B"/>
    <w:rsid w:val="00647459"/>
    <w:rsid w:val="00650951"/>
    <w:rsid w:val="00651368"/>
    <w:rsid w:val="00651A08"/>
    <w:rsid w:val="006525DD"/>
    <w:rsid w:val="00652723"/>
    <w:rsid w:val="00652A9A"/>
    <w:rsid w:val="00652AB5"/>
    <w:rsid w:val="006530F3"/>
    <w:rsid w:val="00653A99"/>
    <w:rsid w:val="00654204"/>
    <w:rsid w:val="00654690"/>
    <w:rsid w:val="006569A1"/>
    <w:rsid w:val="006569D9"/>
    <w:rsid w:val="00660579"/>
    <w:rsid w:val="006606F5"/>
    <w:rsid w:val="00660793"/>
    <w:rsid w:val="00661B37"/>
    <w:rsid w:val="0066446F"/>
    <w:rsid w:val="00665891"/>
    <w:rsid w:val="00665BAE"/>
    <w:rsid w:val="00666737"/>
    <w:rsid w:val="00666F13"/>
    <w:rsid w:val="006703EF"/>
    <w:rsid w:val="00670421"/>
    <w:rsid w:val="00670434"/>
    <w:rsid w:val="006726EE"/>
    <w:rsid w:val="00674429"/>
    <w:rsid w:val="00674B62"/>
    <w:rsid w:val="00676E27"/>
    <w:rsid w:val="00676E6D"/>
    <w:rsid w:val="0067709F"/>
    <w:rsid w:val="00680B1D"/>
    <w:rsid w:val="0068309E"/>
    <w:rsid w:val="00683622"/>
    <w:rsid w:val="00684581"/>
    <w:rsid w:val="006857AA"/>
    <w:rsid w:val="006867F5"/>
    <w:rsid w:val="006874C6"/>
    <w:rsid w:val="00687A02"/>
    <w:rsid w:val="00691A59"/>
    <w:rsid w:val="00691E46"/>
    <w:rsid w:val="0069247B"/>
    <w:rsid w:val="00692DC0"/>
    <w:rsid w:val="006931D6"/>
    <w:rsid w:val="00694091"/>
    <w:rsid w:val="006959CC"/>
    <w:rsid w:val="0069734B"/>
    <w:rsid w:val="006A02B1"/>
    <w:rsid w:val="006A1BA6"/>
    <w:rsid w:val="006A3625"/>
    <w:rsid w:val="006A471A"/>
    <w:rsid w:val="006A5527"/>
    <w:rsid w:val="006A5710"/>
    <w:rsid w:val="006A7006"/>
    <w:rsid w:val="006B1E54"/>
    <w:rsid w:val="006B3AD5"/>
    <w:rsid w:val="006B3C24"/>
    <w:rsid w:val="006B3CED"/>
    <w:rsid w:val="006B6B66"/>
    <w:rsid w:val="006B6FD3"/>
    <w:rsid w:val="006C0106"/>
    <w:rsid w:val="006C1885"/>
    <w:rsid w:val="006C1BDF"/>
    <w:rsid w:val="006C2272"/>
    <w:rsid w:val="006C28BD"/>
    <w:rsid w:val="006C4629"/>
    <w:rsid w:val="006C4C63"/>
    <w:rsid w:val="006C5131"/>
    <w:rsid w:val="006C5879"/>
    <w:rsid w:val="006C5AA2"/>
    <w:rsid w:val="006C68E6"/>
    <w:rsid w:val="006D13C4"/>
    <w:rsid w:val="006D1651"/>
    <w:rsid w:val="006D1A74"/>
    <w:rsid w:val="006D2862"/>
    <w:rsid w:val="006D4E66"/>
    <w:rsid w:val="006D54EB"/>
    <w:rsid w:val="006D67FB"/>
    <w:rsid w:val="006D7193"/>
    <w:rsid w:val="006D7D9A"/>
    <w:rsid w:val="006E0267"/>
    <w:rsid w:val="006E1F7A"/>
    <w:rsid w:val="006E2696"/>
    <w:rsid w:val="006E2A52"/>
    <w:rsid w:val="006E33E6"/>
    <w:rsid w:val="006E59D4"/>
    <w:rsid w:val="006E6BBE"/>
    <w:rsid w:val="006E7D3A"/>
    <w:rsid w:val="006F14E0"/>
    <w:rsid w:val="006F2955"/>
    <w:rsid w:val="006F315F"/>
    <w:rsid w:val="006F5447"/>
    <w:rsid w:val="006F6D3D"/>
    <w:rsid w:val="00700677"/>
    <w:rsid w:val="00700D16"/>
    <w:rsid w:val="00701665"/>
    <w:rsid w:val="00701A4A"/>
    <w:rsid w:val="007023AD"/>
    <w:rsid w:val="00705E74"/>
    <w:rsid w:val="007064FF"/>
    <w:rsid w:val="00710EAD"/>
    <w:rsid w:val="0071285B"/>
    <w:rsid w:val="00715B01"/>
    <w:rsid w:val="00715BEA"/>
    <w:rsid w:val="00717965"/>
    <w:rsid w:val="007179F6"/>
    <w:rsid w:val="0072076F"/>
    <w:rsid w:val="00721848"/>
    <w:rsid w:val="0072332A"/>
    <w:rsid w:val="00723345"/>
    <w:rsid w:val="00723AD5"/>
    <w:rsid w:val="00723F71"/>
    <w:rsid w:val="007253E3"/>
    <w:rsid w:val="007301FE"/>
    <w:rsid w:val="007306B9"/>
    <w:rsid w:val="00736608"/>
    <w:rsid w:val="00737764"/>
    <w:rsid w:val="00737A91"/>
    <w:rsid w:val="00737E5C"/>
    <w:rsid w:val="00740EEA"/>
    <w:rsid w:val="00741392"/>
    <w:rsid w:val="00741C35"/>
    <w:rsid w:val="00743503"/>
    <w:rsid w:val="00744814"/>
    <w:rsid w:val="00752F1C"/>
    <w:rsid w:val="0075461B"/>
    <w:rsid w:val="007558C5"/>
    <w:rsid w:val="007562A2"/>
    <w:rsid w:val="00756658"/>
    <w:rsid w:val="007608EF"/>
    <w:rsid w:val="00762BCD"/>
    <w:rsid w:val="0076357C"/>
    <w:rsid w:val="0076576A"/>
    <w:rsid w:val="0076716F"/>
    <w:rsid w:val="00771936"/>
    <w:rsid w:val="00771CF5"/>
    <w:rsid w:val="007724B1"/>
    <w:rsid w:val="00773BC0"/>
    <w:rsid w:val="007742D3"/>
    <w:rsid w:val="00774784"/>
    <w:rsid w:val="00774D0A"/>
    <w:rsid w:val="00775187"/>
    <w:rsid w:val="00775A53"/>
    <w:rsid w:val="0077737D"/>
    <w:rsid w:val="00777C72"/>
    <w:rsid w:val="00780948"/>
    <w:rsid w:val="007812D1"/>
    <w:rsid w:val="00781E92"/>
    <w:rsid w:val="00782012"/>
    <w:rsid w:val="007831B9"/>
    <w:rsid w:val="00784667"/>
    <w:rsid w:val="0078474E"/>
    <w:rsid w:val="00784D3E"/>
    <w:rsid w:val="00785FBB"/>
    <w:rsid w:val="00786502"/>
    <w:rsid w:val="0079025F"/>
    <w:rsid w:val="00791252"/>
    <w:rsid w:val="007915D1"/>
    <w:rsid w:val="00792B6F"/>
    <w:rsid w:val="00792F56"/>
    <w:rsid w:val="00794716"/>
    <w:rsid w:val="00794804"/>
    <w:rsid w:val="007955E7"/>
    <w:rsid w:val="00797187"/>
    <w:rsid w:val="0079725D"/>
    <w:rsid w:val="007A0C21"/>
    <w:rsid w:val="007A230F"/>
    <w:rsid w:val="007A3E06"/>
    <w:rsid w:val="007A4AF4"/>
    <w:rsid w:val="007A5217"/>
    <w:rsid w:val="007A6B53"/>
    <w:rsid w:val="007B2A68"/>
    <w:rsid w:val="007B2E46"/>
    <w:rsid w:val="007B33F1"/>
    <w:rsid w:val="007B59B8"/>
    <w:rsid w:val="007B6DDA"/>
    <w:rsid w:val="007B7B3D"/>
    <w:rsid w:val="007C0308"/>
    <w:rsid w:val="007C0450"/>
    <w:rsid w:val="007C06F9"/>
    <w:rsid w:val="007C0713"/>
    <w:rsid w:val="007C09DE"/>
    <w:rsid w:val="007C14E0"/>
    <w:rsid w:val="007C21F9"/>
    <w:rsid w:val="007C2FF2"/>
    <w:rsid w:val="007C358F"/>
    <w:rsid w:val="007D0832"/>
    <w:rsid w:val="007D0B87"/>
    <w:rsid w:val="007D11B5"/>
    <w:rsid w:val="007D1BD4"/>
    <w:rsid w:val="007D2712"/>
    <w:rsid w:val="007D2FD7"/>
    <w:rsid w:val="007D4483"/>
    <w:rsid w:val="007D5587"/>
    <w:rsid w:val="007D6232"/>
    <w:rsid w:val="007D6B6D"/>
    <w:rsid w:val="007D6FDF"/>
    <w:rsid w:val="007D73CF"/>
    <w:rsid w:val="007D7F39"/>
    <w:rsid w:val="007E1033"/>
    <w:rsid w:val="007E1733"/>
    <w:rsid w:val="007E33F5"/>
    <w:rsid w:val="007E4321"/>
    <w:rsid w:val="007E4BA4"/>
    <w:rsid w:val="007E6083"/>
    <w:rsid w:val="007E78CD"/>
    <w:rsid w:val="007F05DA"/>
    <w:rsid w:val="007F0B2F"/>
    <w:rsid w:val="007F0EC6"/>
    <w:rsid w:val="007F1E5B"/>
    <w:rsid w:val="007F1F99"/>
    <w:rsid w:val="007F2A34"/>
    <w:rsid w:val="007F4BDD"/>
    <w:rsid w:val="007F52C4"/>
    <w:rsid w:val="007F58D5"/>
    <w:rsid w:val="007F6E01"/>
    <w:rsid w:val="007F768F"/>
    <w:rsid w:val="008003B0"/>
    <w:rsid w:val="008058D1"/>
    <w:rsid w:val="008062F2"/>
    <w:rsid w:val="0080687B"/>
    <w:rsid w:val="0080791D"/>
    <w:rsid w:val="00810175"/>
    <w:rsid w:val="0081043D"/>
    <w:rsid w:val="008105B1"/>
    <w:rsid w:val="00813C90"/>
    <w:rsid w:val="00814665"/>
    <w:rsid w:val="00814EAE"/>
    <w:rsid w:val="00815897"/>
    <w:rsid w:val="008175B1"/>
    <w:rsid w:val="0082008C"/>
    <w:rsid w:val="00821A1E"/>
    <w:rsid w:val="00821CC0"/>
    <w:rsid w:val="00822986"/>
    <w:rsid w:val="008236F3"/>
    <w:rsid w:val="008254FF"/>
    <w:rsid w:val="00825BE0"/>
    <w:rsid w:val="008276AD"/>
    <w:rsid w:val="00830176"/>
    <w:rsid w:val="008316B4"/>
    <w:rsid w:val="008329AF"/>
    <w:rsid w:val="008351BF"/>
    <w:rsid w:val="00835C18"/>
    <w:rsid w:val="00836367"/>
    <w:rsid w:val="00840A49"/>
    <w:rsid w:val="00841622"/>
    <w:rsid w:val="00842D1D"/>
    <w:rsid w:val="00845250"/>
    <w:rsid w:val="008469CC"/>
    <w:rsid w:val="008469F7"/>
    <w:rsid w:val="008476A4"/>
    <w:rsid w:val="008504D7"/>
    <w:rsid w:val="0085070B"/>
    <w:rsid w:val="00850D71"/>
    <w:rsid w:val="00850F12"/>
    <w:rsid w:val="00851C13"/>
    <w:rsid w:val="0085340F"/>
    <w:rsid w:val="008552BA"/>
    <w:rsid w:val="00855E53"/>
    <w:rsid w:val="00856D74"/>
    <w:rsid w:val="00857595"/>
    <w:rsid w:val="00860103"/>
    <w:rsid w:val="00860E89"/>
    <w:rsid w:val="00861113"/>
    <w:rsid w:val="008620E2"/>
    <w:rsid w:val="00862750"/>
    <w:rsid w:val="00862CC8"/>
    <w:rsid w:val="00862D00"/>
    <w:rsid w:val="0086749C"/>
    <w:rsid w:val="008701BE"/>
    <w:rsid w:val="00871113"/>
    <w:rsid w:val="00872510"/>
    <w:rsid w:val="00872AE0"/>
    <w:rsid w:val="00873538"/>
    <w:rsid w:val="00873603"/>
    <w:rsid w:val="0087472E"/>
    <w:rsid w:val="008759E8"/>
    <w:rsid w:val="00876639"/>
    <w:rsid w:val="00876E0E"/>
    <w:rsid w:val="00877AFC"/>
    <w:rsid w:val="00880824"/>
    <w:rsid w:val="00880D9F"/>
    <w:rsid w:val="00884137"/>
    <w:rsid w:val="008842BB"/>
    <w:rsid w:val="00884B89"/>
    <w:rsid w:val="00887686"/>
    <w:rsid w:val="008879C3"/>
    <w:rsid w:val="00890E1D"/>
    <w:rsid w:val="0089208D"/>
    <w:rsid w:val="00892861"/>
    <w:rsid w:val="00892EE2"/>
    <w:rsid w:val="008931B7"/>
    <w:rsid w:val="00894017"/>
    <w:rsid w:val="00894A76"/>
    <w:rsid w:val="0089569C"/>
    <w:rsid w:val="008956C4"/>
    <w:rsid w:val="00897635"/>
    <w:rsid w:val="008976C2"/>
    <w:rsid w:val="008A1235"/>
    <w:rsid w:val="008A2B60"/>
    <w:rsid w:val="008A2C7D"/>
    <w:rsid w:val="008A38FE"/>
    <w:rsid w:val="008A482E"/>
    <w:rsid w:val="008A4B69"/>
    <w:rsid w:val="008A5D56"/>
    <w:rsid w:val="008A6288"/>
    <w:rsid w:val="008A694D"/>
    <w:rsid w:val="008A7E4E"/>
    <w:rsid w:val="008B0330"/>
    <w:rsid w:val="008B0A41"/>
    <w:rsid w:val="008B0E60"/>
    <w:rsid w:val="008B27D9"/>
    <w:rsid w:val="008B3208"/>
    <w:rsid w:val="008B3280"/>
    <w:rsid w:val="008B4122"/>
    <w:rsid w:val="008B44C8"/>
    <w:rsid w:val="008B55C7"/>
    <w:rsid w:val="008B6363"/>
    <w:rsid w:val="008B6524"/>
    <w:rsid w:val="008B7D55"/>
    <w:rsid w:val="008C06DC"/>
    <w:rsid w:val="008C0F0E"/>
    <w:rsid w:val="008C1B42"/>
    <w:rsid w:val="008C23D6"/>
    <w:rsid w:val="008C3F66"/>
    <w:rsid w:val="008C4B23"/>
    <w:rsid w:val="008C7635"/>
    <w:rsid w:val="008D248C"/>
    <w:rsid w:val="008D3599"/>
    <w:rsid w:val="008D39EB"/>
    <w:rsid w:val="008D4BA9"/>
    <w:rsid w:val="008D4BDB"/>
    <w:rsid w:val="008D61CF"/>
    <w:rsid w:val="008E1418"/>
    <w:rsid w:val="008E1830"/>
    <w:rsid w:val="008E4096"/>
    <w:rsid w:val="008E422B"/>
    <w:rsid w:val="008E4932"/>
    <w:rsid w:val="008F0615"/>
    <w:rsid w:val="008F10B6"/>
    <w:rsid w:val="008F24EC"/>
    <w:rsid w:val="008F48D2"/>
    <w:rsid w:val="008F5529"/>
    <w:rsid w:val="008F6E2C"/>
    <w:rsid w:val="008F765F"/>
    <w:rsid w:val="0090010E"/>
    <w:rsid w:val="00900157"/>
    <w:rsid w:val="00901F34"/>
    <w:rsid w:val="0090231D"/>
    <w:rsid w:val="00902797"/>
    <w:rsid w:val="009033A3"/>
    <w:rsid w:val="00903C27"/>
    <w:rsid w:val="00904553"/>
    <w:rsid w:val="00904A5D"/>
    <w:rsid w:val="00906A69"/>
    <w:rsid w:val="009102A7"/>
    <w:rsid w:val="00911049"/>
    <w:rsid w:val="0091240C"/>
    <w:rsid w:val="0091253B"/>
    <w:rsid w:val="009139F9"/>
    <w:rsid w:val="00913CEC"/>
    <w:rsid w:val="00914276"/>
    <w:rsid w:val="00915F14"/>
    <w:rsid w:val="00917BF9"/>
    <w:rsid w:val="009209B9"/>
    <w:rsid w:val="00920D94"/>
    <w:rsid w:val="009243B6"/>
    <w:rsid w:val="009249C0"/>
    <w:rsid w:val="00924F26"/>
    <w:rsid w:val="00925D18"/>
    <w:rsid w:val="00926B4C"/>
    <w:rsid w:val="00930293"/>
    <w:rsid w:val="009303D9"/>
    <w:rsid w:val="009319B2"/>
    <w:rsid w:val="0093204A"/>
    <w:rsid w:val="00933C64"/>
    <w:rsid w:val="009350E5"/>
    <w:rsid w:val="0093538A"/>
    <w:rsid w:val="009372CD"/>
    <w:rsid w:val="00937BAE"/>
    <w:rsid w:val="00941C20"/>
    <w:rsid w:val="00941E5F"/>
    <w:rsid w:val="009425D2"/>
    <w:rsid w:val="00942F07"/>
    <w:rsid w:val="009435A9"/>
    <w:rsid w:val="00943B1C"/>
    <w:rsid w:val="00945A0E"/>
    <w:rsid w:val="009461B0"/>
    <w:rsid w:val="00946657"/>
    <w:rsid w:val="00951723"/>
    <w:rsid w:val="00953304"/>
    <w:rsid w:val="00956B65"/>
    <w:rsid w:val="00956D07"/>
    <w:rsid w:val="00957126"/>
    <w:rsid w:val="009578A7"/>
    <w:rsid w:val="00957C86"/>
    <w:rsid w:val="00960925"/>
    <w:rsid w:val="009610CA"/>
    <w:rsid w:val="00961D28"/>
    <w:rsid w:val="00962C95"/>
    <w:rsid w:val="009645D8"/>
    <w:rsid w:val="00964A74"/>
    <w:rsid w:val="00964EEB"/>
    <w:rsid w:val="009659BD"/>
    <w:rsid w:val="009660B9"/>
    <w:rsid w:val="009667FB"/>
    <w:rsid w:val="00967398"/>
    <w:rsid w:val="00967A59"/>
    <w:rsid w:val="00970385"/>
    <w:rsid w:val="00970994"/>
    <w:rsid w:val="00971B40"/>
    <w:rsid w:val="00972203"/>
    <w:rsid w:val="0097290E"/>
    <w:rsid w:val="00972A11"/>
    <w:rsid w:val="009748D5"/>
    <w:rsid w:val="00974FA6"/>
    <w:rsid w:val="009767D6"/>
    <w:rsid w:val="009770F2"/>
    <w:rsid w:val="0098241E"/>
    <w:rsid w:val="00982931"/>
    <w:rsid w:val="0098375C"/>
    <w:rsid w:val="009837CB"/>
    <w:rsid w:val="009843C7"/>
    <w:rsid w:val="0098447C"/>
    <w:rsid w:val="00985242"/>
    <w:rsid w:val="00985CB8"/>
    <w:rsid w:val="00985DA3"/>
    <w:rsid w:val="00985FD3"/>
    <w:rsid w:val="00990660"/>
    <w:rsid w:val="00990B0B"/>
    <w:rsid w:val="00990C55"/>
    <w:rsid w:val="009930E6"/>
    <w:rsid w:val="009936EC"/>
    <w:rsid w:val="00993FC5"/>
    <w:rsid w:val="00994098"/>
    <w:rsid w:val="009958E7"/>
    <w:rsid w:val="00995E70"/>
    <w:rsid w:val="009A0410"/>
    <w:rsid w:val="009A0750"/>
    <w:rsid w:val="009A13AC"/>
    <w:rsid w:val="009A31AD"/>
    <w:rsid w:val="009A371B"/>
    <w:rsid w:val="009A4311"/>
    <w:rsid w:val="009A4E82"/>
    <w:rsid w:val="009A55AD"/>
    <w:rsid w:val="009A5AAA"/>
    <w:rsid w:val="009A5B12"/>
    <w:rsid w:val="009A5B9D"/>
    <w:rsid w:val="009A7FE0"/>
    <w:rsid w:val="009B16E9"/>
    <w:rsid w:val="009B1E85"/>
    <w:rsid w:val="009B40D6"/>
    <w:rsid w:val="009B5016"/>
    <w:rsid w:val="009B791C"/>
    <w:rsid w:val="009C131D"/>
    <w:rsid w:val="009C27C2"/>
    <w:rsid w:val="009C4948"/>
    <w:rsid w:val="009C6450"/>
    <w:rsid w:val="009C6F95"/>
    <w:rsid w:val="009D0344"/>
    <w:rsid w:val="009D0670"/>
    <w:rsid w:val="009D146E"/>
    <w:rsid w:val="009D23DB"/>
    <w:rsid w:val="009D3BCC"/>
    <w:rsid w:val="009D4452"/>
    <w:rsid w:val="009D524C"/>
    <w:rsid w:val="009D634A"/>
    <w:rsid w:val="009D6D87"/>
    <w:rsid w:val="009D7C34"/>
    <w:rsid w:val="009E0476"/>
    <w:rsid w:val="009E13E7"/>
    <w:rsid w:val="009E167B"/>
    <w:rsid w:val="009E18C8"/>
    <w:rsid w:val="009E1CF4"/>
    <w:rsid w:val="009E2781"/>
    <w:rsid w:val="009E3349"/>
    <w:rsid w:val="009E3CFA"/>
    <w:rsid w:val="009E3E7D"/>
    <w:rsid w:val="009E45ED"/>
    <w:rsid w:val="009E6D32"/>
    <w:rsid w:val="009F0034"/>
    <w:rsid w:val="009F04EE"/>
    <w:rsid w:val="009F06AA"/>
    <w:rsid w:val="009F18BE"/>
    <w:rsid w:val="009F1D79"/>
    <w:rsid w:val="009F2698"/>
    <w:rsid w:val="009F7812"/>
    <w:rsid w:val="00A013B5"/>
    <w:rsid w:val="00A01B5E"/>
    <w:rsid w:val="00A01C9F"/>
    <w:rsid w:val="00A02A45"/>
    <w:rsid w:val="00A02E67"/>
    <w:rsid w:val="00A03E71"/>
    <w:rsid w:val="00A053B6"/>
    <w:rsid w:val="00A05749"/>
    <w:rsid w:val="00A0589C"/>
    <w:rsid w:val="00A059B3"/>
    <w:rsid w:val="00A062C0"/>
    <w:rsid w:val="00A06647"/>
    <w:rsid w:val="00A06883"/>
    <w:rsid w:val="00A1116B"/>
    <w:rsid w:val="00A112B7"/>
    <w:rsid w:val="00A113F9"/>
    <w:rsid w:val="00A1408C"/>
    <w:rsid w:val="00A1574F"/>
    <w:rsid w:val="00A15866"/>
    <w:rsid w:val="00A1684A"/>
    <w:rsid w:val="00A248F3"/>
    <w:rsid w:val="00A24B9A"/>
    <w:rsid w:val="00A2521E"/>
    <w:rsid w:val="00A2629C"/>
    <w:rsid w:val="00A269CF"/>
    <w:rsid w:val="00A27402"/>
    <w:rsid w:val="00A27E64"/>
    <w:rsid w:val="00A27F5E"/>
    <w:rsid w:val="00A3041B"/>
    <w:rsid w:val="00A309EF"/>
    <w:rsid w:val="00A31587"/>
    <w:rsid w:val="00A321B8"/>
    <w:rsid w:val="00A34412"/>
    <w:rsid w:val="00A359BD"/>
    <w:rsid w:val="00A37B08"/>
    <w:rsid w:val="00A408AC"/>
    <w:rsid w:val="00A40D98"/>
    <w:rsid w:val="00A41A7E"/>
    <w:rsid w:val="00A42989"/>
    <w:rsid w:val="00A43767"/>
    <w:rsid w:val="00A44D18"/>
    <w:rsid w:val="00A452FF"/>
    <w:rsid w:val="00A4598C"/>
    <w:rsid w:val="00A473E3"/>
    <w:rsid w:val="00A47FC5"/>
    <w:rsid w:val="00A51E87"/>
    <w:rsid w:val="00A52007"/>
    <w:rsid w:val="00A53E2D"/>
    <w:rsid w:val="00A540DB"/>
    <w:rsid w:val="00A549E6"/>
    <w:rsid w:val="00A54C41"/>
    <w:rsid w:val="00A553EF"/>
    <w:rsid w:val="00A56226"/>
    <w:rsid w:val="00A57412"/>
    <w:rsid w:val="00A603D1"/>
    <w:rsid w:val="00A60494"/>
    <w:rsid w:val="00A60BF8"/>
    <w:rsid w:val="00A61350"/>
    <w:rsid w:val="00A6146C"/>
    <w:rsid w:val="00A61D71"/>
    <w:rsid w:val="00A64200"/>
    <w:rsid w:val="00A65B74"/>
    <w:rsid w:val="00A66D98"/>
    <w:rsid w:val="00A67047"/>
    <w:rsid w:val="00A70C90"/>
    <w:rsid w:val="00A72260"/>
    <w:rsid w:val="00A73269"/>
    <w:rsid w:val="00A73E96"/>
    <w:rsid w:val="00A75578"/>
    <w:rsid w:val="00A760B7"/>
    <w:rsid w:val="00A7624A"/>
    <w:rsid w:val="00A76C14"/>
    <w:rsid w:val="00A8169A"/>
    <w:rsid w:val="00A833F9"/>
    <w:rsid w:val="00A83A2A"/>
    <w:rsid w:val="00A85A77"/>
    <w:rsid w:val="00A86604"/>
    <w:rsid w:val="00A87E91"/>
    <w:rsid w:val="00A9045E"/>
    <w:rsid w:val="00A911DD"/>
    <w:rsid w:val="00A92331"/>
    <w:rsid w:val="00A96E0B"/>
    <w:rsid w:val="00A9786F"/>
    <w:rsid w:val="00AA454D"/>
    <w:rsid w:val="00AA5245"/>
    <w:rsid w:val="00AA5490"/>
    <w:rsid w:val="00AA55A4"/>
    <w:rsid w:val="00AA62CF"/>
    <w:rsid w:val="00AA6932"/>
    <w:rsid w:val="00AA6F5C"/>
    <w:rsid w:val="00AB1C2A"/>
    <w:rsid w:val="00AB2234"/>
    <w:rsid w:val="00AB28DE"/>
    <w:rsid w:val="00AB2A5F"/>
    <w:rsid w:val="00AB3E2C"/>
    <w:rsid w:val="00AB40D8"/>
    <w:rsid w:val="00AB47DE"/>
    <w:rsid w:val="00AB5297"/>
    <w:rsid w:val="00AB7628"/>
    <w:rsid w:val="00AB7667"/>
    <w:rsid w:val="00AB795B"/>
    <w:rsid w:val="00AC5879"/>
    <w:rsid w:val="00AC59A6"/>
    <w:rsid w:val="00AC66D3"/>
    <w:rsid w:val="00AC6C0B"/>
    <w:rsid w:val="00AC75A8"/>
    <w:rsid w:val="00AD20AA"/>
    <w:rsid w:val="00AD2598"/>
    <w:rsid w:val="00AD44B1"/>
    <w:rsid w:val="00AD4D6E"/>
    <w:rsid w:val="00AD51A7"/>
    <w:rsid w:val="00AD678E"/>
    <w:rsid w:val="00AD6B16"/>
    <w:rsid w:val="00AD6BE9"/>
    <w:rsid w:val="00AE0740"/>
    <w:rsid w:val="00AE3409"/>
    <w:rsid w:val="00AE5B9C"/>
    <w:rsid w:val="00AE638D"/>
    <w:rsid w:val="00AF1021"/>
    <w:rsid w:val="00AF14D2"/>
    <w:rsid w:val="00AF22CF"/>
    <w:rsid w:val="00AF3699"/>
    <w:rsid w:val="00AF542D"/>
    <w:rsid w:val="00AF6D66"/>
    <w:rsid w:val="00AF77E8"/>
    <w:rsid w:val="00B001C4"/>
    <w:rsid w:val="00B00260"/>
    <w:rsid w:val="00B00316"/>
    <w:rsid w:val="00B00F1C"/>
    <w:rsid w:val="00B01CD5"/>
    <w:rsid w:val="00B03AB0"/>
    <w:rsid w:val="00B03B35"/>
    <w:rsid w:val="00B0429C"/>
    <w:rsid w:val="00B042CC"/>
    <w:rsid w:val="00B05EC6"/>
    <w:rsid w:val="00B06500"/>
    <w:rsid w:val="00B071CA"/>
    <w:rsid w:val="00B109F0"/>
    <w:rsid w:val="00B11309"/>
    <w:rsid w:val="00B113D2"/>
    <w:rsid w:val="00B11749"/>
    <w:rsid w:val="00B11A60"/>
    <w:rsid w:val="00B133FD"/>
    <w:rsid w:val="00B158EF"/>
    <w:rsid w:val="00B2094A"/>
    <w:rsid w:val="00B21368"/>
    <w:rsid w:val="00B22613"/>
    <w:rsid w:val="00B22653"/>
    <w:rsid w:val="00B22ED1"/>
    <w:rsid w:val="00B23465"/>
    <w:rsid w:val="00B236C2"/>
    <w:rsid w:val="00B23C42"/>
    <w:rsid w:val="00B24F6A"/>
    <w:rsid w:val="00B251D7"/>
    <w:rsid w:val="00B25834"/>
    <w:rsid w:val="00B25B0D"/>
    <w:rsid w:val="00B261B3"/>
    <w:rsid w:val="00B2650A"/>
    <w:rsid w:val="00B305AE"/>
    <w:rsid w:val="00B30BDF"/>
    <w:rsid w:val="00B314A3"/>
    <w:rsid w:val="00B317E0"/>
    <w:rsid w:val="00B35A77"/>
    <w:rsid w:val="00B36AE0"/>
    <w:rsid w:val="00B36D15"/>
    <w:rsid w:val="00B379E6"/>
    <w:rsid w:val="00B37E09"/>
    <w:rsid w:val="00B403A9"/>
    <w:rsid w:val="00B42CF3"/>
    <w:rsid w:val="00B434A7"/>
    <w:rsid w:val="00B449BB"/>
    <w:rsid w:val="00B44A76"/>
    <w:rsid w:val="00B45D47"/>
    <w:rsid w:val="00B464D0"/>
    <w:rsid w:val="00B473E2"/>
    <w:rsid w:val="00B5006E"/>
    <w:rsid w:val="00B51994"/>
    <w:rsid w:val="00B5268B"/>
    <w:rsid w:val="00B52A0B"/>
    <w:rsid w:val="00B531A7"/>
    <w:rsid w:val="00B537E9"/>
    <w:rsid w:val="00B55875"/>
    <w:rsid w:val="00B572C4"/>
    <w:rsid w:val="00B57B75"/>
    <w:rsid w:val="00B6194C"/>
    <w:rsid w:val="00B63A3D"/>
    <w:rsid w:val="00B64E98"/>
    <w:rsid w:val="00B66C06"/>
    <w:rsid w:val="00B66C52"/>
    <w:rsid w:val="00B674F7"/>
    <w:rsid w:val="00B67615"/>
    <w:rsid w:val="00B67DD3"/>
    <w:rsid w:val="00B67E0F"/>
    <w:rsid w:val="00B72167"/>
    <w:rsid w:val="00B73712"/>
    <w:rsid w:val="00B73AD4"/>
    <w:rsid w:val="00B73AF4"/>
    <w:rsid w:val="00B74345"/>
    <w:rsid w:val="00B74B13"/>
    <w:rsid w:val="00B755A1"/>
    <w:rsid w:val="00B760C2"/>
    <w:rsid w:val="00B768D1"/>
    <w:rsid w:val="00B80240"/>
    <w:rsid w:val="00B80288"/>
    <w:rsid w:val="00B80613"/>
    <w:rsid w:val="00B84EBE"/>
    <w:rsid w:val="00B87946"/>
    <w:rsid w:val="00B904D7"/>
    <w:rsid w:val="00B906E0"/>
    <w:rsid w:val="00B91054"/>
    <w:rsid w:val="00B913A5"/>
    <w:rsid w:val="00B91E9D"/>
    <w:rsid w:val="00B92389"/>
    <w:rsid w:val="00B925FC"/>
    <w:rsid w:val="00B9315A"/>
    <w:rsid w:val="00B940FF"/>
    <w:rsid w:val="00B9425E"/>
    <w:rsid w:val="00B95906"/>
    <w:rsid w:val="00BA0106"/>
    <w:rsid w:val="00BA0259"/>
    <w:rsid w:val="00BA0C22"/>
    <w:rsid w:val="00BA0F92"/>
    <w:rsid w:val="00BA1025"/>
    <w:rsid w:val="00BA2851"/>
    <w:rsid w:val="00BA337F"/>
    <w:rsid w:val="00BA3A97"/>
    <w:rsid w:val="00BA7107"/>
    <w:rsid w:val="00BA71E1"/>
    <w:rsid w:val="00BA777A"/>
    <w:rsid w:val="00BA7BC4"/>
    <w:rsid w:val="00BB2AE8"/>
    <w:rsid w:val="00BB3FF4"/>
    <w:rsid w:val="00BB60A4"/>
    <w:rsid w:val="00BB7693"/>
    <w:rsid w:val="00BC022F"/>
    <w:rsid w:val="00BC1A7A"/>
    <w:rsid w:val="00BC2801"/>
    <w:rsid w:val="00BC2A15"/>
    <w:rsid w:val="00BC2FC2"/>
    <w:rsid w:val="00BC3420"/>
    <w:rsid w:val="00BC4A3F"/>
    <w:rsid w:val="00BC7083"/>
    <w:rsid w:val="00BD4A6B"/>
    <w:rsid w:val="00BD4AB8"/>
    <w:rsid w:val="00BD670B"/>
    <w:rsid w:val="00BD743F"/>
    <w:rsid w:val="00BE0D5D"/>
    <w:rsid w:val="00BE16DE"/>
    <w:rsid w:val="00BE258A"/>
    <w:rsid w:val="00BE2C85"/>
    <w:rsid w:val="00BE48D9"/>
    <w:rsid w:val="00BE4B7A"/>
    <w:rsid w:val="00BE4F8B"/>
    <w:rsid w:val="00BE5644"/>
    <w:rsid w:val="00BE574A"/>
    <w:rsid w:val="00BE7915"/>
    <w:rsid w:val="00BE7D3C"/>
    <w:rsid w:val="00BF1527"/>
    <w:rsid w:val="00BF2998"/>
    <w:rsid w:val="00BF2B38"/>
    <w:rsid w:val="00BF312B"/>
    <w:rsid w:val="00BF33F5"/>
    <w:rsid w:val="00BF4C66"/>
    <w:rsid w:val="00BF5FF6"/>
    <w:rsid w:val="00BF606A"/>
    <w:rsid w:val="00BF69AA"/>
    <w:rsid w:val="00BF779C"/>
    <w:rsid w:val="00BF7E59"/>
    <w:rsid w:val="00C0207F"/>
    <w:rsid w:val="00C02DB6"/>
    <w:rsid w:val="00C05539"/>
    <w:rsid w:val="00C0616C"/>
    <w:rsid w:val="00C10F8F"/>
    <w:rsid w:val="00C11A77"/>
    <w:rsid w:val="00C11F78"/>
    <w:rsid w:val="00C126FE"/>
    <w:rsid w:val="00C128AD"/>
    <w:rsid w:val="00C13BD9"/>
    <w:rsid w:val="00C1503F"/>
    <w:rsid w:val="00C150FF"/>
    <w:rsid w:val="00C16117"/>
    <w:rsid w:val="00C162C5"/>
    <w:rsid w:val="00C172E0"/>
    <w:rsid w:val="00C20A14"/>
    <w:rsid w:val="00C2161C"/>
    <w:rsid w:val="00C21C1D"/>
    <w:rsid w:val="00C22767"/>
    <w:rsid w:val="00C234A9"/>
    <w:rsid w:val="00C2444E"/>
    <w:rsid w:val="00C26BE1"/>
    <w:rsid w:val="00C3075A"/>
    <w:rsid w:val="00C31D67"/>
    <w:rsid w:val="00C36D19"/>
    <w:rsid w:val="00C373D6"/>
    <w:rsid w:val="00C4189C"/>
    <w:rsid w:val="00C41965"/>
    <w:rsid w:val="00C41B81"/>
    <w:rsid w:val="00C41B99"/>
    <w:rsid w:val="00C4236C"/>
    <w:rsid w:val="00C4242B"/>
    <w:rsid w:val="00C42922"/>
    <w:rsid w:val="00C42B7B"/>
    <w:rsid w:val="00C43463"/>
    <w:rsid w:val="00C43C7A"/>
    <w:rsid w:val="00C43E21"/>
    <w:rsid w:val="00C44C48"/>
    <w:rsid w:val="00C44D69"/>
    <w:rsid w:val="00C450E4"/>
    <w:rsid w:val="00C46942"/>
    <w:rsid w:val="00C473A8"/>
    <w:rsid w:val="00C50529"/>
    <w:rsid w:val="00C5378B"/>
    <w:rsid w:val="00C54DB6"/>
    <w:rsid w:val="00C54F57"/>
    <w:rsid w:val="00C5724E"/>
    <w:rsid w:val="00C6229C"/>
    <w:rsid w:val="00C62EEC"/>
    <w:rsid w:val="00C63FBF"/>
    <w:rsid w:val="00C65958"/>
    <w:rsid w:val="00C65E58"/>
    <w:rsid w:val="00C66E1E"/>
    <w:rsid w:val="00C67A78"/>
    <w:rsid w:val="00C67E79"/>
    <w:rsid w:val="00C70791"/>
    <w:rsid w:val="00C70C7F"/>
    <w:rsid w:val="00C70CBD"/>
    <w:rsid w:val="00C71F14"/>
    <w:rsid w:val="00C71F4B"/>
    <w:rsid w:val="00C72697"/>
    <w:rsid w:val="00C72DCB"/>
    <w:rsid w:val="00C73C67"/>
    <w:rsid w:val="00C7438C"/>
    <w:rsid w:val="00C75D59"/>
    <w:rsid w:val="00C75EB0"/>
    <w:rsid w:val="00C76A22"/>
    <w:rsid w:val="00C7795B"/>
    <w:rsid w:val="00C77D76"/>
    <w:rsid w:val="00C80790"/>
    <w:rsid w:val="00C80A4D"/>
    <w:rsid w:val="00C81145"/>
    <w:rsid w:val="00C85427"/>
    <w:rsid w:val="00C867F8"/>
    <w:rsid w:val="00C90285"/>
    <w:rsid w:val="00C90E98"/>
    <w:rsid w:val="00C919A4"/>
    <w:rsid w:val="00C91B3E"/>
    <w:rsid w:val="00C92C2F"/>
    <w:rsid w:val="00C93031"/>
    <w:rsid w:val="00C93C5A"/>
    <w:rsid w:val="00C95264"/>
    <w:rsid w:val="00C95BEB"/>
    <w:rsid w:val="00CA05E9"/>
    <w:rsid w:val="00CA0841"/>
    <w:rsid w:val="00CA0DFF"/>
    <w:rsid w:val="00CA2330"/>
    <w:rsid w:val="00CA2D97"/>
    <w:rsid w:val="00CA4392"/>
    <w:rsid w:val="00CA51C0"/>
    <w:rsid w:val="00CA747F"/>
    <w:rsid w:val="00CB1E47"/>
    <w:rsid w:val="00CB257D"/>
    <w:rsid w:val="00CB3693"/>
    <w:rsid w:val="00CB3758"/>
    <w:rsid w:val="00CB4B71"/>
    <w:rsid w:val="00CB4F1F"/>
    <w:rsid w:val="00CB4F8A"/>
    <w:rsid w:val="00CB5770"/>
    <w:rsid w:val="00CB7BB0"/>
    <w:rsid w:val="00CB7FB6"/>
    <w:rsid w:val="00CC02C2"/>
    <w:rsid w:val="00CC03A6"/>
    <w:rsid w:val="00CC393F"/>
    <w:rsid w:val="00CC4DF7"/>
    <w:rsid w:val="00CC577E"/>
    <w:rsid w:val="00CC6537"/>
    <w:rsid w:val="00CD0A5B"/>
    <w:rsid w:val="00CD1385"/>
    <w:rsid w:val="00CD67DF"/>
    <w:rsid w:val="00CD7854"/>
    <w:rsid w:val="00CD7B2A"/>
    <w:rsid w:val="00CE072F"/>
    <w:rsid w:val="00CE0839"/>
    <w:rsid w:val="00CE31A3"/>
    <w:rsid w:val="00CE4549"/>
    <w:rsid w:val="00CE45B3"/>
    <w:rsid w:val="00CE5637"/>
    <w:rsid w:val="00CE5739"/>
    <w:rsid w:val="00CE743E"/>
    <w:rsid w:val="00CF0696"/>
    <w:rsid w:val="00CF09AD"/>
    <w:rsid w:val="00CF26D3"/>
    <w:rsid w:val="00CF2BB0"/>
    <w:rsid w:val="00CF36AE"/>
    <w:rsid w:val="00CF5165"/>
    <w:rsid w:val="00CF56ED"/>
    <w:rsid w:val="00CF6489"/>
    <w:rsid w:val="00CF728F"/>
    <w:rsid w:val="00CF7C77"/>
    <w:rsid w:val="00D00EF2"/>
    <w:rsid w:val="00D01C4F"/>
    <w:rsid w:val="00D02496"/>
    <w:rsid w:val="00D026E2"/>
    <w:rsid w:val="00D02D5B"/>
    <w:rsid w:val="00D0313A"/>
    <w:rsid w:val="00D0348A"/>
    <w:rsid w:val="00D0368D"/>
    <w:rsid w:val="00D050C9"/>
    <w:rsid w:val="00D0548C"/>
    <w:rsid w:val="00D05573"/>
    <w:rsid w:val="00D05FC9"/>
    <w:rsid w:val="00D07E75"/>
    <w:rsid w:val="00D14B30"/>
    <w:rsid w:val="00D1576D"/>
    <w:rsid w:val="00D159C7"/>
    <w:rsid w:val="00D167DD"/>
    <w:rsid w:val="00D16932"/>
    <w:rsid w:val="00D2176E"/>
    <w:rsid w:val="00D22157"/>
    <w:rsid w:val="00D2325E"/>
    <w:rsid w:val="00D24D28"/>
    <w:rsid w:val="00D25351"/>
    <w:rsid w:val="00D25B11"/>
    <w:rsid w:val="00D3092C"/>
    <w:rsid w:val="00D319A8"/>
    <w:rsid w:val="00D343F4"/>
    <w:rsid w:val="00D356E8"/>
    <w:rsid w:val="00D36217"/>
    <w:rsid w:val="00D4159B"/>
    <w:rsid w:val="00D419F9"/>
    <w:rsid w:val="00D4289E"/>
    <w:rsid w:val="00D442CC"/>
    <w:rsid w:val="00D44E97"/>
    <w:rsid w:val="00D459AD"/>
    <w:rsid w:val="00D46203"/>
    <w:rsid w:val="00D46526"/>
    <w:rsid w:val="00D46DE5"/>
    <w:rsid w:val="00D540A5"/>
    <w:rsid w:val="00D5745A"/>
    <w:rsid w:val="00D60B09"/>
    <w:rsid w:val="00D60C87"/>
    <w:rsid w:val="00D6171E"/>
    <w:rsid w:val="00D6235D"/>
    <w:rsid w:val="00D624E1"/>
    <w:rsid w:val="00D62CF8"/>
    <w:rsid w:val="00D632BE"/>
    <w:rsid w:val="00D634E1"/>
    <w:rsid w:val="00D634E3"/>
    <w:rsid w:val="00D6541A"/>
    <w:rsid w:val="00D6542E"/>
    <w:rsid w:val="00D673FA"/>
    <w:rsid w:val="00D6755D"/>
    <w:rsid w:val="00D716C4"/>
    <w:rsid w:val="00D72D06"/>
    <w:rsid w:val="00D73562"/>
    <w:rsid w:val="00D74AAA"/>
    <w:rsid w:val="00D7522C"/>
    <w:rsid w:val="00D7536F"/>
    <w:rsid w:val="00D76668"/>
    <w:rsid w:val="00D76765"/>
    <w:rsid w:val="00D7714F"/>
    <w:rsid w:val="00D80078"/>
    <w:rsid w:val="00D801ED"/>
    <w:rsid w:val="00D819A9"/>
    <w:rsid w:val="00D83DC4"/>
    <w:rsid w:val="00D8461E"/>
    <w:rsid w:val="00D85086"/>
    <w:rsid w:val="00D918B0"/>
    <w:rsid w:val="00D91D80"/>
    <w:rsid w:val="00D929C9"/>
    <w:rsid w:val="00D929F8"/>
    <w:rsid w:val="00D934B9"/>
    <w:rsid w:val="00D93726"/>
    <w:rsid w:val="00D938EB"/>
    <w:rsid w:val="00D93BE4"/>
    <w:rsid w:val="00D94045"/>
    <w:rsid w:val="00D95090"/>
    <w:rsid w:val="00D95323"/>
    <w:rsid w:val="00D958B9"/>
    <w:rsid w:val="00D95A5E"/>
    <w:rsid w:val="00D96A83"/>
    <w:rsid w:val="00DA0CA5"/>
    <w:rsid w:val="00DA1C88"/>
    <w:rsid w:val="00DA3F41"/>
    <w:rsid w:val="00DA545E"/>
    <w:rsid w:val="00DA7762"/>
    <w:rsid w:val="00DA77E6"/>
    <w:rsid w:val="00DA7949"/>
    <w:rsid w:val="00DA7E43"/>
    <w:rsid w:val="00DB0671"/>
    <w:rsid w:val="00DB2DBB"/>
    <w:rsid w:val="00DB7434"/>
    <w:rsid w:val="00DB7E42"/>
    <w:rsid w:val="00DC0744"/>
    <w:rsid w:val="00DC2312"/>
    <w:rsid w:val="00DC2D2D"/>
    <w:rsid w:val="00DC3BC1"/>
    <w:rsid w:val="00DC4904"/>
    <w:rsid w:val="00DC4AC5"/>
    <w:rsid w:val="00DC6B57"/>
    <w:rsid w:val="00DC6BB4"/>
    <w:rsid w:val="00DD1618"/>
    <w:rsid w:val="00DD2602"/>
    <w:rsid w:val="00DD35D3"/>
    <w:rsid w:val="00DD52FC"/>
    <w:rsid w:val="00DD6240"/>
    <w:rsid w:val="00DD6300"/>
    <w:rsid w:val="00DD6ECC"/>
    <w:rsid w:val="00DD7763"/>
    <w:rsid w:val="00DE0699"/>
    <w:rsid w:val="00DE3075"/>
    <w:rsid w:val="00DE3A86"/>
    <w:rsid w:val="00DE4D11"/>
    <w:rsid w:val="00DE5CDE"/>
    <w:rsid w:val="00DE71FF"/>
    <w:rsid w:val="00DF0021"/>
    <w:rsid w:val="00DF14ED"/>
    <w:rsid w:val="00DF4AF6"/>
    <w:rsid w:val="00DF4C62"/>
    <w:rsid w:val="00DF4E0C"/>
    <w:rsid w:val="00DF645B"/>
    <w:rsid w:val="00E00D72"/>
    <w:rsid w:val="00E023BD"/>
    <w:rsid w:val="00E02546"/>
    <w:rsid w:val="00E02EAF"/>
    <w:rsid w:val="00E04328"/>
    <w:rsid w:val="00E0454D"/>
    <w:rsid w:val="00E06B0F"/>
    <w:rsid w:val="00E07383"/>
    <w:rsid w:val="00E078C6"/>
    <w:rsid w:val="00E07A74"/>
    <w:rsid w:val="00E07C90"/>
    <w:rsid w:val="00E11751"/>
    <w:rsid w:val="00E14EB3"/>
    <w:rsid w:val="00E150D4"/>
    <w:rsid w:val="00E15971"/>
    <w:rsid w:val="00E15D3F"/>
    <w:rsid w:val="00E16050"/>
    <w:rsid w:val="00E165BC"/>
    <w:rsid w:val="00E16877"/>
    <w:rsid w:val="00E16B8C"/>
    <w:rsid w:val="00E175E6"/>
    <w:rsid w:val="00E17A7A"/>
    <w:rsid w:val="00E20FDD"/>
    <w:rsid w:val="00E20FF7"/>
    <w:rsid w:val="00E21299"/>
    <w:rsid w:val="00E21EA4"/>
    <w:rsid w:val="00E22467"/>
    <w:rsid w:val="00E248A2"/>
    <w:rsid w:val="00E25003"/>
    <w:rsid w:val="00E25573"/>
    <w:rsid w:val="00E25E51"/>
    <w:rsid w:val="00E2655F"/>
    <w:rsid w:val="00E26C4B"/>
    <w:rsid w:val="00E2767A"/>
    <w:rsid w:val="00E278B2"/>
    <w:rsid w:val="00E305B7"/>
    <w:rsid w:val="00E3297A"/>
    <w:rsid w:val="00E32E71"/>
    <w:rsid w:val="00E345D4"/>
    <w:rsid w:val="00E372C9"/>
    <w:rsid w:val="00E41F20"/>
    <w:rsid w:val="00E42D45"/>
    <w:rsid w:val="00E43103"/>
    <w:rsid w:val="00E440B3"/>
    <w:rsid w:val="00E4609A"/>
    <w:rsid w:val="00E47A1D"/>
    <w:rsid w:val="00E50332"/>
    <w:rsid w:val="00E53980"/>
    <w:rsid w:val="00E53A70"/>
    <w:rsid w:val="00E546C3"/>
    <w:rsid w:val="00E54A77"/>
    <w:rsid w:val="00E55324"/>
    <w:rsid w:val="00E554A4"/>
    <w:rsid w:val="00E55B19"/>
    <w:rsid w:val="00E61E12"/>
    <w:rsid w:val="00E624D7"/>
    <w:rsid w:val="00E62835"/>
    <w:rsid w:val="00E62B9F"/>
    <w:rsid w:val="00E62F66"/>
    <w:rsid w:val="00E63F8B"/>
    <w:rsid w:val="00E668C5"/>
    <w:rsid w:val="00E66DBD"/>
    <w:rsid w:val="00E67B70"/>
    <w:rsid w:val="00E72814"/>
    <w:rsid w:val="00E72838"/>
    <w:rsid w:val="00E741CB"/>
    <w:rsid w:val="00E74596"/>
    <w:rsid w:val="00E74C74"/>
    <w:rsid w:val="00E7596C"/>
    <w:rsid w:val="00E766EB"/>
    <w:rsid w:val="00E76ECB"/>
    <w:rsid w:val="00E80435"/>
    <w:rsid w:val="00E806B4"/>
    <w:rsid w:val="00E8111F"/>
    <w:rsid w:val="00E811C6"/>
    <w:rsid w:val="00E81FC3"/>
    <w:rsid w:val="00E822AD"/>
    <w:rsid w:val="00E8482C"/>
    <w:rsid w:val="00E85B1A"/>
    <w:rsid w:val="00E8709A"/>
    <w:rsid w:val="00E878F2"/>
    <w:rsid w:val="00E87C91"/>
    <w:rsid w:val="00E90E96"/>
    <w:rsid w:val="00E92D49"/>
    <w:rsid w:val="00E92FF4"/>
    <w:rsid w:val="00E93B92"/>
    <w:rsid w:val="00E942FF"/>
    <w:rsid w:val="00E94FDB"/>
    <w:rsid w:val="00E9709C"/>
    <w:rsid w:val="00E9775A"/>
    <w:rsid w:val="00E97D73"/>
    <w:rsid w:val="00EA1514"/>
    <w:rsid w:val="00EA171D"/>
    <w:rsid w:val="00EA361B"/>
    <w:rsid w:val="00EA48D6"/>
    <w:rsid w:val="00EA4CE7"/>
    <w:rsid w:val="00EA6653"/>
    <w:rsid w:val="00EA735A"/>
    <w:rsid w:val="00EA77F6"/>
    <w:rsid w:val="00EB07C9"/>
    <w:rsid w:val="00EB0DB5"/>
    <w:rsid w:val="00EB14D8"/>
    <w:rsid w:val="00EB1711"/>
    <w:rsid w:val="00EB1ED2"/>
    <w:rsid w:val="00EB2594"/>
    <w:rsid w:val="00EB2608"/>
    <w:rsid w:val="00EB446B"/>
    <w:rsid w:val="00EB69D8"/>
    <w:rsid w:val="00EB7E8E"/>
    <w:rsid w:val="00EC0DCC"/>
    <w:rsid w:val="00EC46B6"/>
    <w:rsid w:val="00EC481E"/>
    <w:rsid w:val="00EC5DAB"/>
    <w:rsid w:val="00ED004D"/>
    <w:rsid w:val="00ED0149"/>
    <w:rsid w:val="00ED0706"/>
    <w:rsid w:val="00ED30BC"/>
    <w:rsid w:val="00ED5C38"/>
    <w:rsid w:val="00ED6025"/>
    <w:rsid w:val="00EE0655"/>
    <w:rsid w:val="00EE143F"/>
    <w:rsid w:val="00EE2537"/>
    <w:rsid w:val="00EE49A3"/>
    <w:rsid w:val="00EE5271"/>
    <w:rsid w:val="00EE57B7"/>
    <w:rsid w:val="00EE5A6E"/>
    <w:rsid w:val="00EE6052"/>
    <w:rsid w:val="00EE716C"/>
    <w:rsid w:val="00EF2F90"/>
    <w:rsid w:val="00EF3453"/>
    <w:rsid w:val="00EF3862"/>
    <w:rsid w:val="00EF3C02"/>
    <w:rsid w:val="00EF44BF"/>
    <w:rsid w:val="00EF4B79"/>
    <w:rsid w:val="00EF5605"/>
    <w:rsid w:val="00EF56BD"/>
    <w:rsid w:val="00EF56E9"/>
    <w:rsid w:val="00EF6539"/>
    <w:rsid w:val="00EF729E"/>
    <w:rsid w:val="00EF7489"/>
    <w:rsid w:val="00EF7DE3"/>
    <w:rsid w:val="00F0159B"/>
    <w:rsid w:val="00F02535"/>
    <w:rsid w:val="00F03103"/>
    <w:rsid w:val="00F043C2"/>
    <w:rsid w:val="00F06A20"/>
    <w:rsid w:val="00F07BF2"/>
    <w:rsid w:val="00F10967"/>
    <w:rsid w:val="00F11D2E"/>
    <w:rsid w:val="00F12CA5"/>
    <w:rsid w:val="00F12DC8"/>
    <w:rsid w:val="00F138D2"/>
    <w:rsid w:val="00F13F13"/>
    <w:rsid w:val="00F145FA"/>
    <w:rsid w:val="00F1484A"/>
    <w:rsid w:val="00F15242"/>
    <w:rsid w:val="00F15DB5"/>
    <w:rsid w:val="00F17935"/>
    <w:rsid w:val="00F17F2F"/>
    <w:rsid w:val="00F20445"/>
    <w:rsid w:val="00F20AF3"/>
    <w:rsid w:val="00F2230D"/>
    <w:rsid w:val="00F2286B"/>
    <w:rsid w:val="00F23090"/>
    <w:rsid w:val="00F24987"/>
    <w:rsid w:val="00F25CDD"/>
    <w:rsid w:val="00F25F9C"/>
    <w:rsid w:val="00F267B3"/>
    <w:rsid w:val="00F271DE"/>
    <w:rsid w:val="00F3048C"/>
    <w:rsid w:val="00F31DF5"/>
    <w:rsid w:val="00F32967"/>
    <w:rsid w:val="00F34182"/>
    <w:rsid w:val="00F3454A"/>
    <w:rsid w:val="00F34803"/>
    <w:rsid w:val="00F352FD"/>
    <w:rsid w:val="00F35575"/>
    <w:rsid w:val="00F37136"/>
    <w:rsid w:val="00F371BA"/>
    <w:rsid w:val="00F379AC"/>
    <w:rsid w:val="00F40B54"/>
    <w:rsid w:val="00F40D17"/>
    <w:rsid w:val="00F418B2"/>
    <w:rsid w:val="00F41BB7"/>
    <w:rsid w:val="00F41CB6"/>
    <w:rsid w:val="00F43545"/>
    <w:rsid w:val="00F45013"/>
    <w:rsid w:val="00F454EE"/>
    <w:rsid w:val="00F46882"/>
    <w:rsid w:val="00F471DE"/>
    <w:rsid w:val="00F50DA4"/>
    <w:rsid w:val="00F50E58"/>
    <w:rsid w:val="00F51714"/>
    <w:rsid w:val="00F53CA0"/>
    <w:rsid w:val="00F54039"/>
    <w:rsid w:val="00F540AC"/>
    <w:rsid w:val="00F5534D"/>
    <w:rsid w:val="00F55C70"/>
    <w:rsid w:val="00F5612D"/>
    <w:rsid w:val="00F56F40"/>
    <w:rsid w:val="00F60093"/>
    <w:rsid w:val="00F60E5E"/>
    <w:rsid w:val="00F614D5"/>
    <w:rsid w:val="00F61E8E"/>
    <w:rsid w:val="00F627DA"/>
    <w:rsid w:val="00F62C0E"/>
    <w:rsid w:val="00F6344A"/>
    <w:rsid w:val="00F6384C"/>
    <w:rsid w:val="00F63B26"/>
    <w:rsid w:val="00F63FDF"/>
    <w:rsid w:val="00F65E2A"/>
    <w:rsid w:val="00F6720D"/>
    <w:rsid w:val="00F67551"/>
    <w:rsid w:val="00F7036E"/>
    <w:rsid w:val="00F71092"/>
    <w:rsid w:val="00F72185"/>
    <w:rsid w:val="00F7222B"/>
    <w:rsid w:val="00F7288F"/>
    <w:rsid w:val="00F7383B"/>
    <w:rsid w:val="00F738D3"/>
    <w:rsid w:val="00F74318"/>
    <w:rsid w:val="00F7559A"/>
    <w:rsid w:val="00F758C7"/>
    <w:rsid w:val="00F75DE3"/>
    <w:rsid w:val="00F766A1"/>
    <w:rsid w:val="00F772A6"/>
    <w:rsid w:val="00F809B7"/>
    <w:rsid w:val="00F811B7"/>
    <w:rsid w:val="00F81667"/>
    <w:rsid w:val="00F82612"/>
    <w:rsid w:val="00F83573"/>
    <w:rsid w:val="00F847A6"/>
    <w:rsid w:val="00F850E5"/>
    <w:rsid w:val="00F858D7"/>
    <w:rsid w:val="00F85A33"/>
    <w:rsid w:val="00F86752"/>
    <w:rsid w:val="00F86B95"/>
    <w:rsid w:val="00F8736B"/>
    <w:rsid w:val="00F8754B"/>
    <w:rsid w:val="00F87AB4"/>
    <w:rsid w:val="00F906A8"/>
    <w:rsid w:val="00F91C96"/>
    <w:rsid w:val="00F91F9D"/>
    <w:rsid w:val="00F92415"/>
    <w:rsid w:val="00F930B1"/>
    <w:rsid w:val="00F9441B"/>
    <w:rsid w:val="00F949B1"/>
    <w:rsid w:val="00F95825"/>
    <w:rsid w:val="00F95DED"/>
    <w:rsid w:val="00F969CD"/>
    <w:rsid w:val="00F97186"/>
    <w:rsid w:val="00FA0406"/>
    <w:rsid w:val="00FA1340"/>
    <w:rsid w:val="00FA36A7"/>
    <w:rsid w:val="00FA4C32"/>
    <w:rsid w:val="00FA53E1"/>
    <w:rsid w:val="00FA5F5F"/>
    <w:rsid w:val="00FA6040"/>
    <w:rsid w:val="00FA630D"/>
    <w:rsid w:val="00FA659D"/>
    <w:rsid w:val="00FB0B23"/>
    <w:rsid w:val="00FB4CC8"/>
    <w:rsid w:val="00FB51D9"/>
    <w:rsid w:val="00FB537E"/>
    <w:rsid w:val="00FB5783"/>
    <w:rsid w:val="00FB5963"/>
    <w:rsid w:val="00FB656C"/>
    <w:rsid w:val="00FC1B4C"/>
    <w:rsid w:val="00FC4347"/>
    <w:rsid w:val="00FC54D1"/>
    <w:rsid w:val="00FC588E"/>
    <w:rsid w:val="00FC5A81"/>
    <w:rsid w:val="00FC6D88"/>
    <w:rsid w:val="00FD09DA"/>
    <w:rsid w:val="00FD28F9"/>
    <w:rsid w:val="00FD37F1"/>
    <w:rsid w:val="00FD5EBF"/>
    <w:rsid w:val="00FE0F6A"/>
    <w:rsid w:val="00FE4F77"/>
    <w:rsid w:val="00FE5B92"/>
    <w:rsid w:val="00FE7114"/>
    <w:rsid w:val="00FE724A"/>
    <w:rsid w:val="00FE7AA8"/>
    <w:rsid w:val="00FF0465"/>
    <w:rsid w:val="00FF0B66"/>
    <w:rsid w:val="00FF1D2C"/>
    <w:rsid w:val="00FF20A5"/>
    <w:rsid w:val="00FF3ABD"/>
    <w:rsid w:val="00FF48CE"/>
    <w:rsid w:val="00FF5BF4"/>
    <w:rsid w:val="00FF6059"/>
    <w:rsid w:val="00FF6408"/>
    <w:rsid w:val="00FF77B2"/>
    <w:rsid w:val="018C9DC7"/>
    <w:rsid w:val="0273A984"/>
    <w:rsid w:val="03215DC8"/>
    <w:rsid w:val="0372C965"/>
    <w:rsid w:val="038A0038"/>
    <w:rsid w:val="03B43A5F"/>
    <w:rsid w:val="041E8C35"/>
    <w:rsid w:val="04399ECE"/>
    <w:rsid w:val="06A00FD7"/>
    <w:rsid w:val="06E537B9"/>
    <w:rsid w:val="075F9077"/>
    <w:rsid w:val="08430975"/>
    <w:rsid w:val="08F2FCF6"/>
    <w:rsid w:val="090E2741"/>
    <w:rsid w:val="0917E865"/>
    <w:rsid w:val="09D9F377"/>
    <w:rsid w:val="09E8A212"/>
    <w:rsid w:val="0A40AE04"/>
    <w:rsid w:val="0B2BF136"/>
    <w:rsid w:val="0B847273"/>
    <w:rsid w:val="0B84B55E"/>
    <w:rsid w:val="0C9A5F32"/>
    <w:rsid w:val="0D2042D4"/>
    <w:rsid w:val="0D32AF25"/>
    <w:rsid w:val="0E116BCD"/>
    <w:rsid w:val="0EC414F7"/>
    <w:rsid w:val="10384CF4"/>
    <w:rsid w:val="107DF75A"/>
    <w:rsid w:val="113BFEC7"/>
    <w:rsid w:val="118288D4"/>
    <w:rsid w:val="11EB4BC2"/>
    <w:rsid w:val="12621100"/>
    <w:rsid w:val="12AFEE05"/>
    <w:rsid w:val="1321FDF9"/>
    <w:rsid w:val="13B59500"/>
    <w:rsid w:val="145AEB37"/>
    <w:rsid w:val="15DC0B25"/>
    <w:rsid w:val="1624654E"/>
    <w:rsid w:val="173D6FA9"/>
    <w:rsid w:val="177584E2"/>
    <w:rsid w:val="18142EAA"/>
    <w:rsid w:val="19E7D2EC"/>
    <w:rsid w:val="1A2227CC"/>
    <w:rsid w:val="1BA28E00"/>
    <w:rsid w:val="1E3EA7F5"/>
    <w:rsid w:val="1EB33B3C"/>
    <w:rsid w:val="1EB7DC19"/>
    <w:rsid w:val="201B2E9E"/>
    <w:rsid w:val="206FC70F"/>
    <w:rsid w:val="20BE1CA0"/>
    <w:rsid w:val="21511E27"/>
    <w:rsid w:val="21A09A24"/>
    <w:rsid w:val="22119504"/>
    <w:rsid w:val="2278CAE6"/>
    <w:rsid w:val="22818BF4"/>
    <w:rsid w:val="236F4008"/>
    <w:rsid w:val="23B8FD2B"/>
    <w:rsid w:val="23E84FA2"/>
    <w:rsid w:val="244A71DE"/>
    <w:rsid w:val="24D83AE6"/>
    <w:rsid w:val="2678D0A4"/>
    <w:rsid w:val="26E9A811"/>
    <w:rsid w:val="26F39D25"/>
    <w:rsid w:val="289B9777"/>
    <w:rsid w:val="29A08A5D"/>
    <w:rsid w:val="2A763852"/>
    <w:rsid w:val="2B5489CF"/>
    <w:rsid w:val="2D019F2C"/>
    <w:rsid w:val="2D63DF2A"/>
    <w:rsid w:val="2D7F4966"/>
    <w:rsid w:val="2E0BF95D"/>
    <w:rsid w:val="2EABE130"/>
    <w:rsid w:val="2EED952E"/>
    <w:rsid w:val="2F68AEBF"/>
    <w:rsid w:val="2F745014"/>
    <w:rsid w:val="2FE2A38C"/>
    <w:rsid w:val="3048D6BF"/>
    <w:rsid w:val="30589C94"/>
    <w:rsid w:val="30FF056F"/>
    <w:rsid w:val="312E9F0C"/>
    <w:rsid w:val="3192DBE7"/>
    <w:rsid w:val="31C80E43"/>
    <w:rsid w:val="31CBF4D4"/>
    <w:rsid w:val="33E0163B"/>
    <w:rsid w:val="35875452"/>
    <w:rsid w:val="35B3F7DB"/>
    <w:rsid w:val="361ED112"/>
    <w:rsid w:val="3627CE32"/>
    <w:rsid w:val="36AF4B68"/>
    <w:rsid w:val="38615AEB"/>
    <w:rsid w:val="3948D9C1"/>
    <w:rsid w:val="3AA12FC6"/>
    <w:rsid w:val="3B427D7C"/>
    <w:rsid w:val="3B688185"/>
    <w:rsid w:val="3E2403C2"/>
    <w:rsid w:val="3F4B1A41"/>
    <w:rsid w:val="3FB80650"/>
    <w:rsid w:val="3FD56716"/>
    <w:rsid w:val="41161E72"/>
    <w:rsid w:val="41414D1F"/>
    <w:rsid w:val="416697D2"/>
    <w:rsid w:val="41C6ED6B"/>
    <w:rsid w:val="41EB3419"/>
    <w:rsid w:val="4243BE7A"/>
    <w:rsid w:val="42C37166"/>
    <w:rsid w:val="4302F955"/>
    <w:rsid w:val="43A34E4F"/>
    <w:rsid w:val="442F8270"/>
    <w:rsid w:val="45610E7D"/>
    <w:rsid w:val="477ACAA5"/>
    <w:rsid w:val="47CD2E36"/>
    <w:rsid w:val="4943A820"/>
    <w:rsid w:val="4A4E17C4"/>
    <w:rsid w:val="4B8E8AD5"/>
    <w:rsid w:val="4B95164F"/>
    <w:rsid w:val="4B9AC95C"/>
    <w:rsid w:val="4C262A59"/>
    <w:rsid w:val="4C9BE41E"/>
    <w:rsid w:val="4D157F0E"/>
    <w:rsid w:val="4D38552C"/>
    <w:rsid w:val="4DA9A9C2"/>
    <w:rsid w:val="4DEE3411"/>
    <w:rsid w:val="4DF6E1D8"/>
    <w:rsid w:val="4E9C4BDA"/>
    <w:rsid w:val="519D1BDA"/>
    <w:rsid w:val="52CA52FB"/>
    <w:rsid w:val="53AB689B"/>
    <w:rsid w:val="54EED04E"/>
    <w:rsid w:val="5522D038"/>
    <w:rsid w:val="55730270"/>
    <w:rsid w:val="5822A336"/>
    <w:rsid w:val="5928CAD2"/>
    <w:rsid w:val="597B6440"/>
    <w:rsid w:val="59A7BE2C"/>
    <w:rsid w:val="5A133443"/>
    <w:rsid w:val="5E1C0B68"/>
    <w:rsid w:val="5E9C0586"/>
    <w:rsid w:val="5F8F6136"/>
    <w:rsid w:val="5FE9054F"/>
    <w:rsid w:val="60C04D84"/>
    <w:rsid w:val="64076CFC"/>
    <w:rsid w:val="648595CF"/>
    <w:rsid w:val="64B79307"/>
    <w:rsid w:val="65633C99"/>
    <w:rsid w:val="6922263F"/>
    <w:rsid w:val="6981F0D7"/>
    <w:rsid w:val="6A2A52DF"/>
    <w:rsid w:val="6A670D03"/>
    <w:rsid w:val="6AEBED51"/>
    <w:rsid w:val="6BFB20B8"/>
    <w:rsid w:val="6C4343A1"/>
    <w:rsid w:val="6C87BDB2"/>
    <w:rsid w:val="6E1B74FF"/>
    <w:rsid w:val="6E5D1FDF"/>
    <w:rsid w:val="6FBF5E74"/>
    <w:rsid w:val="713DBE5A"/>
    <w:rsid w:val="71A9F0C3"/>
    <w:rsid w:val="72DA6A10"/>
    <w:rsid w:val="74BC90D1"/>
    <w:rsid w:val="7500BDFE"/>
    <w:rsid w:val="760480BD"/>
    <w:rsid w:val="76BE624F"/>
    <w:rsid w:val="78099FBB"/>
    <w:rsid w:val="781A4DC6"/>
    <w:rsid w:val="79CA90C1"/>
    <w:rsid w:val="7A29FCD1"/>
    <w:rsid w:val="7A50E832"/>
    <w:rsid w:val="7B6A856A"/>
    <w:rsid w:val="7BC5A702"/>
    <w:rsid w:val="7C09B6EF"/>
    <w:rsid w:val="7C9DE17C"/>
    <w:rsid w:val="7D083640"/>
    <w:rsid w:val="7D85585D"/>
    <w:rsid w:val="7D9A1ADE"/>
    <w:rsid w:val="7E2D3C2F"/>
    <w:rsid w:val="7FC5A8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035607D"/>
  <w15:chartTrackingRefBased/>
  <w15:docId w15:val="{D34EC7E7-5BDE-435D-9D5D-F7C0B59F0A8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006E"/>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137EBD"/>
    <w:rPr>
      <w:i/>
      <w:iCs/>
      <w:noProof/>
    </w:rPr>
  </w:style>
  <w:style w:type="character" w:customStyle="1" w:styleId="Heading3Char">
    <w:name w:val="Heading 3 Char"/>
    <w:basedOn w:val="DefaultParagraphFont"/>
    <w:link w:val="Heading3"/>
    <w:rsid w:val="00544B99"/>
    <w:rPr>
      <w:i/>
      <w:iCs/>
      <w:noProof/>
    </w:rPr>
  </w:style>
  <w:style w:type="character" w:customStyle="1" w:styleId="Heading4Char">
    <w:name w:val="Heading 4 Char"/>
    <w:basedOn w:val="DefaultParagraphFont"/>
    <w:link w:val="Heading4"/>
    <w:rsid w:val="00544B99"/>
    <w:rPr>
      <w:i/>
      <w:iCs/>
      <w:noProof/>
    </w:rPr>
  </w:style>
  <w:style w:type="character" w:customStyle="1" w:styleId="Heading1Char">
    <w:name w:val="Heading 1 Char"/>
    <w:basedOn w:val="DefaultParagraphFont"/>
    <w:link w:val="Heading1"/>
    <w:rsid w:val="00395AEC"/>
    <w:rPr>
      <w:smallCaps/>
      <w:noProof/>
    </w:rPr>
  </w:style>
  <w:style w:type="character" w:styleId="Hyperlink">
    <w:name w:val="Hyperlink"/>
    <w:basedOn w:val="DefaultParagraphFont"/>
    <w:rsid w:val="00691E46"/>
    <w:rPr>
      <w:color w:val="0563C1" w:themeColor="hyperlink"/>
      <w:u w:val="single"/>
    </w:rPr>
  </w:style>
  <w:style w:type="character" w:styleId="UnresolvedMention">
    <w:name w:val="Unresolved Mention"/>
    <w:basedOn w:val="DefaultParagraphFont"/>
    <w:uiPriority w:val="99"/>
    <w:semiHidden/>
    <w:unhideWhenUsed/>
    <w:rsid w:val="00691E46"/>
    <w:rPr>
      <w:color w:val="605E5C"/>
      <w:shd w:val="clear" w:color="auto" w:fill="E1DFDD"/>
    </w:rPr>
  </w:style>
  <w:style w:type="character" w:customStyle="1" w:styleId="Heading5Char">
    <w:name w:val="Heading 5 Char"/>
    <w:basedOn w:val="DefaultParagraphFont"/>
    <w:link w:val="Heading5"/>
    <w:rsid w:val="00286D8C"/>
    <w:rPr>
      <w:smallCaps/>
      <w:noProof/>
    </w:rPr>
  </w:style>
  <w:style w:type="character" w:styleId="PlaceholderText">
    <w:name w:val="Placeholder Text"/>
    <w:basedOn w:val="DefaultParagraphFont"/>
    <w:uiPriority w:val="99"/>
    <w:semiHidden/>
    <w:rsid w:val="00457E16"/>
    <w:rPr>
      <w:color w:val="666666"/>
    </w:rPr>
  </w:style>
  <w:style w:type="character" w:styleId="Strong">
    <w:name w:val="Strong"/>
    <w:basedOn w:val="DefaultParagraphFont"/>
    <w:uiPriority w:val="22"/>
    <w:qFormat/>
    <w:rsid w:val="0016663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18" Type="http://purl.oclc.org/ooxml/officeDocument/relationships/image" Target="media/image9.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3.png"/><Relationship Id="rId17" Type="http://purl.oclc.org/ooxml/officeDocument/relationships/image" Target="media/image8.png"/><Relationship Id="rId2" Type="http://purl.oclc.org/ooxml/officeDocument/relationships/numbering" Target="numbering.xml"/><Relationship Id="rId16" Type="http://purl.oclc.org/ooxml/officeDocument/relationships/image" Target="media/image7.png"/><Relationship Id="rId20" Type="http://purl.oclc.org/ooxml/officeDocument/relationships/footer" Target="footer3.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image" Target="media/image6.png"/><Relationship Id="rId23" Type="http://schemas.microsoft.com/office/2020/10/relationships/intelligence" Target="intelligence2.xml"/><Relationship Id="rId10" Type="http://purl.oclc.org/ooxml/officeDocument/relationships/image" Target="media/image1.png"/><Relationship Id="rId19" Type="http://purl.oclc.org/ooxml/officeDocument/relationships/image" Target="media/image10.png"/><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5.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2712</TotalTime>
  <Pages>8</Pages>
  <Words>5475</Words>
  <Characters>34333</Characters>
  <Application>Microsoft Office Word</Application>
  <DocSecurity>0</DocSecurity>
  <Lines>1107</Lines>
  <Paragraphs>568</Paragraphs>
  <ScaleCrop>false</ScaleCrop>
  <Company>IEEE</Company>
  <LinksUpToDate>false</LinksUpToDate>
  <CharactersWithSpaces>39240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Akul Ameya</cp:lastModifiedBy>
  <cp:revision>1910</cp:revision>
  <dcterms:created xsi:type="dcterms:W3CDTF">2019-01-09T08:12:00Z</dcterms:created>
  <dcterms:modified xsi:type="dcterms:W3CDTF">2026-04-01T22:06:00Z</dcterms:modified>
</cp:coreProperties>
</file>