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5CF194" w14:textId="77777777" w:rsidR="00DA3A78" w:rsidRPr="00DA3A78" w:rsidRDefault="00DA3A78" w:rsidP="00DA3A7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>SIMATS ENGINEERING</w:t>
      </w:r>
    </w:p>
    <w:p w14:paraId="1C52C7E8" w14:textId="642D5CBB" w:rsidR="00DA3A78" w:rsidRPr="00DA3A78" w:rsidRDefault="00DA3A78" w:rsidP="00DA3A78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>ASSESSMENT TOOL 1</w:t>
      </w:r>
    </w:p>
    <w:p w14:paraId="5D9BD460" w14:textId="7EB90619" w:rsidR="00DA3A78" w:rsidRPr="00DA3A78" w:rsidRDefault="00DA3A78" w:rsidP="00DA3A78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 xml:space="preserve">COURSE NAME: Artificial Intelligence   </w:t>
      </w: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 xml:space="preserve">                         </w:t>
      </w: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ab/>
        <w:t>COURSE CODE:</w:t>
      </w: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 xml:space="preserve"> </w:t>
      </w: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>CSA17</w:t>
      </w: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ab/>
      </w:r>
    </w:p>
    <w:p w14:paraId="3E2F4BE1" w14:textId="2E791749" w:rsidR="00DA3A78" w:rsidRPr="00DA3A78" w:rsidRDefault="00DA3A78" w:rsidP="00DA3A78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mc:AlternateContent>
          <mc:Choice Requires="wps">
            <w:drawing>
              <wp:inline distT="0" distB="0" distL="0" distR="0" wp14:anchorId="43D63E67" wp14:editId="0FBBB0C4">
                <wp:extent cx="5752465" cy="33020"/>
                <wp:effectExtent l="9525" t="9525" r="10160" b="5080"/>
                <wp:docPr id="1173592223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52465" cy="330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 type="none" w="sm" len="sm"/>
                          <a:tailEnd type="none" w="sm" len="sm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6B7A0FE5" w14:textId="77777777" w:rsidR="00DA3A78" w:rsidRDefault="00DA3A78" w:rsidP="00DA3A78"/>
                        </w:txbxContent>
                      </wps:txbx>
                      <wps:bodyPr rot="0" vert="horz" wrap="square" lIns="91425" tIns="91425" rIns="91425" bIns="91425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63E67" id="Rectangle 6" o:spid="_x0000_s1026" style="width:452.95pt;height: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6B7A0FE5" w14:textId="77777777" w:rsidR="00DA3A78" w:rsidRDefault="00DA3A78" w:rsidP="00DA3A78"/>
                  </w:txbxContent>
                </v:textbox>
                <w10:anchorlock/>
              </v:rect>
            </w:pict>
          </mc:Fallback>
        </mc:AlternateContent>
      </w:r>
    </w:p>
    <w:p w14:paraId="377ECAE2" w14:textId="77777777" w:rsidR="00DA3A78" w:rsidRPr="00DA3A78" w:rsidRDefault="00DA3A78" w:rsidP="00DA3A78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4DE82563" w14:textId="514E4949" w:rsidR="00DA3A78" w:rsidRPr="00DA3A78" w:rsidRDefault="00DA3A78" w:rsidP="00DA3A78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>COURSE OUTCOME COVERED</w:t>
      </w:r>
    </w:p>
    <w:p w14:paraId="3988337C" w14:textId="73007DAA" w:rsidR="00DA3A78" w:rsidRPr="00DA3A78" w:rsidRDefault="00DA3A78" w:rsidP="00DA3A78">
      <w:pPr>
        <w:rPr>
          <w:rFonts w:ascii="Times New Roman" w:hAnsi="Times New Roman" w:cs="Times New Roman"/>
          <w:b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 xml:space="preserve">CO3: </w:t>
      </w: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>Analyze knowledge representation and reasoning using propositional logic, FOL, inference, resolution, chaining methods, knowledge representation to perform logical reasoning for drawing valid conclusions and decision making. (BL4)</w:t>
      </w:r>
    </w:p>
    <w:p w14:paraId="63689AF5" w14:textId="38F294DB" w:rsidR="00DA3A78" w:rsidRPr="00DA3A78" w:rsidRDefault="00DA3A78" w:rsidP="00DA3A78">
      <w:pPr>
        <w:rPr>
          <w:rFonts w:ascii="Times New Roman" w:hAnsi="Times New Roman" w:cs="Times New Roman"/>
          <w:b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 xml:space="preserve">Assessment Tool Weightage: </w:t>
      </w:r>
      <w:r w:rsidRPr="00DA3A78">
        <w:rPr>
          <w:rFonts w:ascii="Times New Roman" w:hAnsi="Times New Roman" w:cs="Times New Roman"/>
          <w:b/>
          <w:sz w:val="24"/>
          <w:szCs w:val="24"/>
        </w:rPr>
        <w:t>50</w:t>
      </w: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>%</w:t>
      </w:r>
    </w:p>
    <w:p w14:paraId="3F0D9F64" w14:textId="35E9D002" w:rsidR="00DA3A78" w:rsidRPr="00DA3A78" w:rsidRDefault="00DA3A78" w:rsidP="00DA3A78">
      <w:pPr>
        <w:rPr>
          <w:rFonts w:ascii="Times New Roman" w:hAnsi="Times New Roman" w:cs="Times New Roman"/>
          <w:b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mc:AlternateContent>
          <mc:Choice Requires="wps">
            <w:drawing>
              <wp:inline distT="0" distB="0" distL="0" distR="0" wp14:anchorId="0D24D2A2" wp14:editId="68BD015A">
                <wp:extent cx="5752465" cy="33020"/>
                <wp:effectExtent l="9525" t="9525" r="10160" b="5080"/>
                <wp:docPr id="1610234168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52465" cy="330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 type="none" w="sm" len="sm"/>
                          <a:tailEnd type="none" w="sm" len="sm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4C0ACA4" w14:textId="77777777" w:rsidR="00DA3A78" w:rsidRDefault="00DA3A78" w:rsidP="00DA3A78"/>
                        </w:txbxContent>
                      </wps:txbx>
                      <wps:bodyPr rot="0" vert="horz" wrap="square" lIns="91425" tIns="91425" rIns="91425" bIns="91425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D24D2A2" id="Rectangle 5" o:spid="_x0000_s1027" style="width:452.95pt;height: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44C0ACA4" w14:textId="77777777" w:rsidR="00DA3A78" w:rsidRDefault="00DA3A78" w:rsidP="00DA3A78"/>
                  </w:txbxContent>
                </v:textbox>
                <w10:anchorlock/>
              </v:rect>
            </w:pict>
          </mc:Fallback>
        </mc:AlternateContent>
      </w:r>
    </w:p>
    <w:p w14:paraId="08A898DF" w14:textId="77777777" w:rsidR="00DA3A78" w:rsidRPr="00DA3A78" w:rsidRDefault="00DA3A78" w:rsidP="00DA3A78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>Time Duration: 1 Hour</w:t>
      </w:r>
    </w:p>
    <w:p w14:paraId="46FD58CF" w14:textId="77777777" w:rsidR="00DA3A78" w:rsidRPr="00DA3A78" w:rsidRDefault="00DA3A78" w:rsidP="00DA3A78">
      <w:pPr>
        <w:rPr>
          <w:rFonts w:ascii="Times New Roman" w:hAnsi="Times New Roman" w:cs="Times New Roman"/>
          <w:b/>
          <w:sz w:val="24"/>
          <w:szCs w:val="24"/>
          <w:lang w:val="en"/>
        </w:rPr>
      </w:pPr>
    </w:p>
    <w:p w14:paraId="6E6190A0" w14:textId="191104F1" w:rsidR="00DA3A78" w:rsidRPr="00DA3A78" w:rsidRDefault="00DA3A78" w:rsidP="00DA3A78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>QUESTIONS: 4</w:t>
      </w: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ab/>
      </w: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ab/>
        <w:t xml:space="preserve">    Total Marks:40</w:t>
      </w:r>
    </w:p>
    <w:p w14:paraId="2FF64A55" w14:textId="77777777" w:rsidR="00DA3A78" w:rsidRPr="00DA3A78" w:rsidRDefault="00DA3A78" w:rsidP="00DA3A78">
      <w:pPr>
        <w:jc w:val="center"/>
        <w:rPr>
          <w:rFonts w:ascii="Times New Roman" w:hAnsi="Times New Roman" w:cs="Times New Roman"/>
          <w:b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>Annexure A</w:t>
      </w:r>
    </w:p>
    <w:p w14:paraId="168E58A7" w14:textId="77777777" w:rsidR="00DA3A78" w:rsidRPr="00DA3A78" w:rsidRDefault="00DA3A78" w:rsidP="00DA3A78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7B51B2DB" w14:textId="37FC687F" w:rsidR="00DA3A78" w:rsidRPr="00DA3A78" w:rsidRDefault="00DA3A78" w:rsidP="00DA3A78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>CASE STUDY</w:t>
      </w:r>
    </w:p>
    <w:p w14:paraId="08476549" w14:textId="1AC0A49A" w:rsidR="00DA3A78" w:rsidRPr="00DA3A78" w:rsidRDefault="00DA3A78" w:rsidP="00DA3A78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mc:AlternateContent>
          <mc:Choice Requires="wps">
            <w:drawing>
              <wp:inline distT="0" distB="0" distL="0" distR="0" wp14:anchorId="58B142D4" wp14:editId="27CA663B">
                <wp:extent cx="5752465" cy="33020"/>
                <wp:effectExtent l="9525" t="9525" r="10160" b="5080"/>
                <wp:docPr id="1182296390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52465" cy="330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 type="none" w="sm" len="sm"/>
                          <a:tailEnd type="none" w="sm" len="sm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EABF183" w14:textId="77777777" w:rsidR="00DA3A78" w:rsidRDefault="00DA3A78" w:rsidP="00DA3A78"/>
                        </w:txbxContent>
                      </wps:txbx>
                      <wps:bodyPr rot="0" vert="horz" wrap="square" lIns="91425" tIns="91425" rIns="91425" bIns="91425" anchor="ctr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8B142D4" id="Rectangle 4" o:spid="_x0000_s1028" style="width:452.95pt;height:2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" filled="f">
                <v:stroke startarrowwidth="narrow" startarrowlength="short" endarrowwidth="narrow" endarrowlength="short"/>
                <v:textbox inset="2.53958mm,2.53958mm,2.53958mm,2.53958mm">
                  <w:txbxContent>
                    <w:p w14:paraId="2EABF183" w14:textId="77777777" w:rsidR="00DA3A78" w:rsidRDefault="00DA3A78" w:rsidP="00DA3A78"/>
                  </w:txbxContent>
                </v:textbox>
                <w10:anchorlock/>
              </v:rect>
            </w:pict>
          </mc:Fallback>
        </mc:AlternateContent>
      </w:r>
    </w:p>
    <w:p w14:paraId="36056063" w14:textId="77777777" w:rsidR="00DA3A78" w:rsidRPr="00DA3A78" w:rsidRDefault="00DA3A78" w:rsidP="00DA3A78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</w:p>
    <w:p w14:paraId="074F78A8" w14:textId="77777777" w:rsidR="00DA3A78" w:rsidRPr="00DA3A78" w:rsidRDefault="00DA3A78" w:rsidP="00DA3A78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>Code of Conduct:</w:t>
      </w:r>
    </w:p>
    <w:p w14:paraId="0ED46B79" w14:textId="77777777" w:rsidR="00DA3A78" w:rsidRPr="00DA3A78" w:rsidRDefault="00DA3A78" w:rsidP="00DA3A78">
      <w:pPr>
        <w:rPr>
          <w:rFonts w:ascii="Times New Roman" w:hAnsi="Times New Roman" w:cs="Times New Roman"/>
          <w:b/>
          <w:sz w:val="24"/>
          <w:szCs w:val="24"/>
          <w:lang w:val="en"/>
        </w:rPr>
      </w:pPr>
    </w:p>
    <w:p w14:paraId="062BBB68" w14:textId="4F7C0BE9" w:rsidR="00DA3A78" w:rsidRPr="00DA3A78" w:rsidRDefault="00DA3A78" w:rsidP="00DA3A78">
      <w:pPr>
        <w:rPr>
          <w:rFonts w:ascii="Times New Roman" w:hAnsi="Times New Roman" w:cs="Times New Roman"/>
          <w:b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 xml:space="preserve">I </w:t>
      </w:r>
      <w:r w:rsidRPr="00DA3A78">
        <w:rPr>
          <w:rFonts w:ascii="Times New Roman" w:hAnsi="Times New Roman" w:cs="Times New Roman"/>
          <w:bCs/>
          <w:sz w:val="24"/>
          <w:szCs w:val="24"/>
          <w:lang w:val="en"/>
        </w:rPr>
        <w:t>A. Reddy Prasad (192472045)</w:t>
      </w: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 xml:space="preserve"> </w:t>
      </w: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>(Name / Reg No) certify that this submission is my original work and that I have adhered to the guidelines specified for this assessment.</w:t>
      </w:r>
    </w:p>
    <w:p w14:paraId="56C12BF8" w14:textId="77777777" w:rsidR="00DA3A78" w:rsidRPr="00DA3A78" w:rsidRDefault="00DA3A78" w:rsidP="00DA3A78">
      <w:pPr>
        <w:rPr>
          <w:rFonts w:ascii="Times New Roman" w:hAnsi="Times New Roman" w:cs="Times New Roman"/>
          <w:b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t>I understand that any violation of academic integrity rules will result in disciplinary action.</w:t>
      </w:r>
    </w:p>
    <w:p w14:paraId="4BC0A2DC" w14:textId="77777777" w:rsidR="00DA3A78" w:rsidRPr="00DA3A78" w:rsidRDefault="00DA3A78" w:rsidP="00DA3A78">
      <w:pPr>
        <w:rPr>
          <w:rFonts w:ascii="Times New Roman" w:hAnsi="Times New Roman" w:cs="Times New Roman"/>
          <w:b/>
          <w:sz w:val="24"/>
          <w:szCs w:val="24"/>
          <w:lang w:val="en"/>
        </w:rPr>
      </w:pPr>
    </w:p>
    <w:p w14:paraId="38349CA0" w14:textId="16D34C8A" w:rsidR="00DA3A78" w:rsidRPr="00DA3A78" w:rsidRDefault="00DA3A78" w:rsidP="00DA3A78">
      <w:pPr>
        <w:rPr>
          <w:rFonts w:ascii="Times New Roman" w:hAnsi="Times New Roman" w:cs="Times New Roman"/>
          <w:b/>
          <w:bCs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>Signature of the student:</w:t>
      </w:r>
      <w:r w:rsidRPr="00DA3A78">
        <w:rPr>
          <w:rFonts w:ascii="Times New Roman" w:hAnsi="Times New Roman" w:cs="Times New Roman"/>
          <w:b/>
          <w:bCs/>
          <w:sz w:val="24"/>
          <w:szCs w:val="24"/>
          <w:lang w:val="en"/>
        </w:rPr>
        <w:t xml:space="preserve"> A. Reddy Prasad</w:t>
      </w:r>
    </w:p>
    <w:p w14:paraId="556983A2" w14:textId="77777777" w:rsidR="00DA3A78" w:rsidRPr="00DA3A78" w:rsidRDefault="00DA3A78" w:rsidP="00DA3A78">
      <w:pPr>
        <w:rPr>
          <w:rFonts w:ascii="Times New Roman" w:hAnsi="Times New Roman" w:cs="Times New Roman"/>
          <w:b/>
          <w:sz w:val="24"/>
          <w:szCs w:val="24"/>
          <w:lang w:val="en"/>
        </w:rPr>
      </w:pPr>
      <w:r w:rsidRPr="00DA3A78">
        <w:rPr>
          <w:rFonts w:ascii="Times New Roman" w:hAnsi="Times New Roman" w:cs="Times New Roman"/>
          <w:b/>
          <w:sz w:val="24"/>
          <w:szCs w:val="24"/>
          <w:lang w:val="en"/>
        </w:rPr>
        <w:br w:type="page"/>
      </w:r>
    </w:p>
    <w:p w14:paraId="6BA7D72C" w14:textId="3AA63FB3" w:rsidR="008E0D6B" w:rsidRPr="00A426FB" w:rsidRDefault="000C7CEC" w:rsidP="00DA3A78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lastRenderedPageBreak/>
        <w:t>CASE STUDY 1 – SMART MEDICAL DIAGNOSIS SYSTEM</w:t>
      </w:r>
    </w:p>
    <w:p w14:paraId="20F6ADF2" w14:textId="77777777" w:rsidR="008E0D6B" w:rsidRPr="00A426FB" w:rsidRDefault="000C7CE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(a) Propositional Logic Representation</w:t>
      </w:r>
    </w:p>
    <w:p w14:paraId="327BD33D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Let:</w:t>
      </w:r>
    </w:p>
    <w:p w14:paraId="53639916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F = Patient has Fever</w:t>
      </w:r>
    </w:p>
    <w:p w14:paraId="2EF4B73C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C = Patient has Cough</w:t>
      </w:r>
    </w:p>
    <w:p w14:paraId="7D265541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 = Patient has Rash</w:t>
      </w:r>
    </w:p>
    <w:p w14:paraId="42A1A45C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B = Patient has Breathlessness</w:t>
      </w:r>
    </w:p>
    <w:p w14:paraId="4E2B401A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Flu = Possible Flu</w:t>
      </w:r>
    </w:p>
    <w:p w14:paraId="6C4707C0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Measles = Possible Measles</w:t>
      </w:r>
    </w:p>
    <w:p w14:paraId="7C013693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Pneumonia = Possible Pneumonia</w:t>
      </w:r>
    </w:p>
    <w:p w14:paraId="55979FE9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Rules</w:t>
      </w:r>
    </w:p>
    <w:p w14:paraId="34DE86E3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1. Fever AND Cough → Possible Flu</w:t>
      </w:r>
    </w:p>
    <w:p w14:paraId="57E972C1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F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C → Flu</w:t>
      </w:r>
    </w:p>
    <w:p w14:paraId="31E42A1C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2. Fever AND Rash → Possible Measles</w:t>
      </w:r>
    </w:p>
    <w:p w14:paraId="19303F67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F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R → Measles</w:t>
      </w:r>
    </w:p>
    <w:p w14:paraId="6AFD13FA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3. Cough AND Breathlessness → Possible Pneumonia</w:t>
      </w:r>
    </w:p>
    <w:p w14:paraId="09F45B8E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C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B → Pneumonia</w:t>
      </w:r>
    </w:p>
    <w:p w14:paraId="7E690244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Facts of Patient A</w:t>
      </w:r>
    </w:p>
    <w:p w14:paraId="1D88E6F0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F = True</w:t>
      </w:r>
    </w:p>
    <w:p w14:paraId="28103EF6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C = True</w:t>
      </w:r>
    </w:p>
    <w:p w14:paraId="124C1892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B = True</w:t>
      </w:r>
    </w:p>
    <w:p w14:paraId="0C574B2B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 is not given.</w:t>
      </w:r>
    </w:p>
    <w:p w14:paraId="0BEB77F5" w14:textId="77777777" w:rsidR="008E0D6B" w:rsidRPr="00A426FB" w:rsidRDefault="000C7CE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(b) Forward Chaining</w:t>
      </w:r>
    </w:p>
    <w:p w14:paraId="6365A27B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Forward Chaining starts with the known facts and applies rules to derive new facts.</w:t>
      </w:r>
    </w:p>
    <w:p w14:paraId="4D173687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Step 1</w:t>
      </w:r>
    </w:p>
    <w:p w14:paraId="0E93BDD3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Facts: F = True, C = True, B = True</w:t>
      </w:r>
    </w:p>
    <w:p w14:paraId="54E606E4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Rule 1: F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C → Flu</w:t>
      </w:r>
    </w:p>
    <w:p w14:paraId="17A33E5C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Since Fever and Cough are true: Flu = True</w:t>
      </w:r>
    </w:p>
    <w:p w14:paraId="6C9C079E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Step 2</w:t>
      </w:r>
    </w:p>
    <w:p w14:paraId="38DD1B14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Rule 2: F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R → Measles</w:t>
      </w:r>
    </w:p>
    <w:p w14:paraId="1564B0A6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lastRenderedPageBreak/>
        <w:t>Rash is not given.</w:t>
      </w:r>
    </w:p>
    <w:p w14:paraId="52D996BD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Therefore: Measles cannot be derived.</w:t>
      </w:r>
    </w:p>
    <w:p w14:paraId="0078A09D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Step 3</w:t>
      </w:r>
    </w:p>
    <w:p w14:paraId="2EB6533F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Rule 3: C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B → Pneumonia</w:t>
      </w:r>
    </w:p>
    <w:p w14:paraId="23A451CF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Cough and Breathlessness are true.</w:t>
      </w:r>
    </w:p>
    <w:p w14:paraId="71E340D5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Therefore: Pneumonia = True</w:t>
      </w:r>
    </w:p>
    <w:p w14:paraId="363B30A4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Final Conclusions</w:t>
      </w:r>
    </w:p>
    <w:p w14:paraId="17C5CC30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Possible Flu = True</w:t>
      </w:r>
    </w:p>
    <w:p w14:paraId="1A37014A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Possible Pneumonia = True</w:t>
      </w:r>
    </w:p>
    <w:p w14:paraId="4B394208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Possible Measles = Cannot be concluded</w:t>
      </w:r>
    </w:p>
    <w:p w14:paraId="6EA7180D" w14:textId="77777777" w:rsidR="008E0D6B" w:rsidRPr="00A426FB" w:rsidRDefault="000C7CE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(c) Backward Chaining for Pneumonia</w:t>
      </w:r>
    </w:p>
    <w:p w14:paraId="1B52A130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Goal: Pneumonia</w:t>
      </w:r>
    </w:p>
    <w:p w14:paraId="4BFE68A8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To prove Pneumonia, find a rule whose conclusion is Pneumonia.</w:t>
      </w:r>
    </w:p>
    <w:p w14:paraId="7A01D409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C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B → Pneumonia</w:t>
      </w:r>
    </w:p>
    <w:p w14:paraId="333069C3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Therefore, subgoals are: Cough AND Breathlessness</w:t>
      </w:r>
    </w:p>
    <w:p w14:paraId="6356277E" w14:textId="77777777" w:rsidR="008E0D6B" w:rsidRPr="00A426FB" w:rsidRDefault="000C7CEC">
      <w:pPr>
        <w:spacing w:before="40" w:after="40"/>
        <w:ind w:left="504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              Pneumonia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               |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     Cough AND Breathlessness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          /              \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     Cough          Breathlessness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       </w:t>
      </w:r>
      <w:r w:rsidRPr="00A426FB">
        <w:rPr>
          <w:rFonts w:ascii="Segoe UI Symbol" w:hAnsi="Segoe UI Symbol" w:cs="Segoe UI Symbol"/>
          <w:sz w:val="24"/>
          <w:szCs w:val="24"/>
        </w:rPr>
        <w:t>✓</w:t>
      </w:r>
      <w:r w:rsidRPr="00A426FB">
        <w:rPr>
          <w:rFonts w:ascii="Times New Roman" w:hAnsi="Times New Roman" w:cs="Times New Roman"/>
          <w:sz w:val="24"/>
          <w:szCs w:val="24"/>
        </w:rPr>
        <w:t xml:space="preserve">                  </w:t>
      </w:r>
      <w:r w:rsidRPr="00A426FB">
        <w:rPr>
          <w:rFonts w:ascii="Segoe UI Symbol" w:hAnsi="Segoe UI Symbol" w:cs="Segoe UI Symbol"/>
          <w:sz w:val="24"/>
          <w:szCs w:val="24"/>
        </w:rPr>
        <w:t>✓</w:t>
      </w:r>
    </w:p>
    <w:p w14:paraId="7B35FBD0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Both facts are available for Patient A.</w:t>
      </w:r>
    </w:p>
    <w:p w14:paraId="610A621B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Therefore: Pneumonia is proved.</w:t>
      </w:r>
    </w:p>
    <w:p w14:paraId="66629646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br w:type="page"/>
      </w:r>
    </w:p>
    <w:p w14:paraId="6F2BEDEB" w14:textId="77777777" w:rsidR="008E0D6B" w:rsidRPr="00A426FB" w:rsidRDefault="000C7CEC">
      <w:pPr>
        <w:pStyle w:val="Case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lastRenderedPageBreak/>
        <w:t>CASE STUDY 2 – AUTONOMOUS TRAFFIC MANAGEMENT AGENT</w:t>
      </w:r>
    </w:p>
    <w:p w14:paraId="03533F32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 case uses First-Order Logic (FOL).</w:t>
      </w:r>
    </w:p>
    <w:p w14:paraId="2BAC0727" w14:textId="77777777" w:rsidR="008E0D6B" w:rsidRPr="00A426FB" w:rsidRDefault="000C7CE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(a) Unification</w:t>
      </w:r>
    </w:p>
    <w:p w14:paraId="019B4089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Rule 1</w:t>
      </w:r>
    </w:p>
    <w:p w14:paraId="3C077853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Cambria Math" w:hAnsi="Cambria Math" w:cs="Cambria Math"/>
          <w:sz w:val="24"/>
          <w:szCs w:val="24"/>
        </w:rPr>
        <w:t>∀</w:t>
      </w:r>
      <w:r w:rsidRPr="00A426FB">
        <w:rPr>
          <w:rFonts w:ascii="Times New Roman" w:hAnsi="Times New Roman" w:cs="Times New Roman"/>
          <w:sz w:val="24"/>
          <w:szCs w:val="24"/>
        </w:rPr>
        <w:t xml:space="preserve">x: Vehicle(x)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EmergencyType(x) → ClearPath(x)</w:t>
      </w:r>
    </w:p>
    <w:p w14:paraId="059FD69B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Given facts:</w:t>
      </w:r>
    </w:p>
    <w:p w14:paraId="5FF8BE11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Vehicle(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Ambulance)</w:t>
      </w:r>
    </w:p>
    <w:p w14:paraId="64A07022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EmergencyType(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Ambulance)</w:t>
      </w:r>
    </w:p>
    <w:p w14:paraId="79FAC002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We substitute: x = Ambulance</w:t>
      </w:r>
    </w:p>
    <w:p w14:paraId="23A51001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Therefore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 xml:space="preserve"> the substitution set is: θ = {x / Ambulance}</w:t>
      </w:r>
    </w:p>
    <w:p w14:paraId="0E63B2D5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After substitution: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Vehicle(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 xml:space="preserve">Ambulance)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EmergencyType(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Ambulance)</w:t>
      </w:r>
    </w:p>
    <w:p w14:paraId="21D05F43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Both facts are true.</w:t>
      </w:r>
    </w:p>
    <w:p w14:paraId="51E34490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Therefore: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ClearPath(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Ambulance)</w:t>
      </w:r>
    </w:p>
    <w:p w14:paraId="16CA1D22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MGU: θ = {x → Ambulance}</w:t>
      </w:r>
    </w:p>
    <w:p w14:paraId="62CC6C81" w14:textId="77777777" w:rsidR="008E0D6B" w:rsidRPr="00A426FB" w:rsidRDefault="000C7CE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(b) Resolution Method</w:t>
      </w:r>
    </w:p>
    <w:p w14:paraId="576B71D2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Goal: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Proceed(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CarA)</w:t>
      </w:r>
    </w:p>
    <w:p w14:paraId="4FFA60C7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Relevant facts:</w:t>
      </w:r>
    </w:p>
    <w:p w14:paraId="535F83D0" w14:textId="77777777" w:rsidR="008E0D6B" w:rsidRPr="00A426FB" w:rsidRDefault="000C7CEC">
      <w:pPr>
        <w:pStyle w:val="ListNumber"/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Vehicle(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CarA)</w:t>
      </w:r>
    </w:p>
    <w:p w14:paraId="1250B462" w14:textId="77777777" w:rsidR="008E0D6B" w:rsidRPr="00A426FB" w:rsidRDefault="000C7CEC">
      <w:pPr>
        <w:pStyle w:val="ListNumber"/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Behind(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CarA, Ambulance)</w:t>
      </w:r>
    </w:p>
    <w:p w14:paraId="3D24C3B5" w14:textId="77777777" w:rsidR="008E0D6B" w:rsidRPr="00A426FB" w:rsidRDefault="000C7CEC">
      <w:pPr>
        <w:pStyle w:val="ListNumber"/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Vehicle(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Ambulance)</w:t>
      </w:r>
    </w:p>
    <w:p w14:paraId="4674C1C2" w14:textId="77777777" w:rsidR="008E0D6B" w:rsidRPr="00A426FB" w:rsidRDefault="000C7CEC">
      <w:pPr>
        <w:pStyle w:val="ListNumber"/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EmergencyType(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Ambulance)</w:t>
      </w:r>
    </w:p>
    <w:p w14:paraId="083A0280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Rule 1</w:t>
      </w:r>
    </w:p>
    <w:p w14:paraId="347EA5DE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Vehicle(x)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EmergencyType(x) → ClearPath(x)</w:t>
      </w:r>
    </w:p>
    <w:p w14:paraId="79AE066B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CNF: ¬Vehicle(x)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¬EmergencyType(x)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ClearPath(x)</w:t>
      </w:r>
    </w:p>
    <w:p w14:paraId="24392FBC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Using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Vehicle(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 xml:space="preserve">Ambulance) and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EmergencyType(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Ambulance), we derive:</w:t>
      </w:r>
    </w:p>
    <w:p w14:paraId="40E8F253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ClearPath(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Ambulance)</w:t>
      </w:r>
    </w:p>
    <w:p w14:paraId="43A52861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Rule 2</w:t>
      </w:r>
    </w:p>
    <w:p w14:paraId="320ADCFE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ClearPath(x) → GreenSignal(x)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¬RedSignal(x)</w:t>
      </w:r>
    </w:p>
    <w:p w14:paraId="65CCC840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Therefore: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GreenSignal(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Ambulance)</w:t>
      </w:r>
    </w:p>
    <w:p w14:paraId="7C2B2021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lastRenderedPageBreak/>
        <w:t>Rule 3</w:t>
      </w:r>
    </w:p>
    <w:p w14:paraId="1D7C8CE0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Vehicle(x)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Behind(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x,y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 xml:space="preserve">)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GreenSignal(y) → Proceed(x)</w:t>
      </w:r>
    </w:p>
    <w:p w14:paraId="4E351CA7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Substitute: x = CarA, y = Ambulance</w:t>
      </w:r>
    </w:p>
    <w:p w14:paraId="6699241B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Vehicle(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 xml:space="preserve">CarA) </w:t>
      </w:r>
      <w:r w:rsidRPr="00A426FB">
        <w:rPr>
          <w:rFonts w:ascii="Segoe UI Symbol" w:hAnsi="Segoe UI Symbol" w:cs="Segoe UI Symbol"/>
          <w:sz w:val="24"/>
          <w:szCs w:val="24"/>
        </w:rPr>
        <w:t>✓</w:t>
      </w:r>
    </w:p>
    <w:p w14:paraId="1C0B202A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Behind(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 xml:space="preserve">CarA, Ambulance) </w:t>
      </w:r>
      <w:r w:rsidRPr="00A426FB">
        <w:rPr>
          <w:rFonts w:ascii="Segoe UI Symbol" w:hAnsi="Segoe UI Symbol" w:cs="Segoe UI Symbol"/>
          <w:sz w:val="24"/>
          <w:szCs w:val="24"/>
        </w:rPr>
        <w:t>✓</w:t>
      </w:r>
    </w:p>
    <w:p w14:paraId="71DDA480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GreenSignal(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 xml:space="preserve">Ambulance) </w:t>
      </w:r>
      <w:r w:rsidRPr="00A426FB">
        <w:rPr>
          <w:rFonts w:ascii="Segoe UI Symbol" w:hAnsi="Segoe UI Symbol" w:cs="Segoe UI Symbol"/>
          <w:sz w:val="24"/>
          <w:szCs w:val="24"/>
        </w:rPr>
        <w:t>✓</w:t>
      </w:r>
    </w:p>
    <w:p w14:paraId="5EFCBA02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Therefore: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Proceed(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CarA)</w:t>
      </w:r>
    </w:p>
    <w:p w14:paraId="2078D424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Final Result: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Proceed(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CarA) is TRUE.</w:t>
      </w:r>
    </w:p>
    <w:p w14:paraId="566F34C1" w14:textId="77777777" w:rsidR="008E0D6B" w:rsidRPr="00A426FB" w:rsidRDefault="000C7CE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(c) Two Simultaneous Emergency Vehicles</w:t>
      </w:r>
    </w:p>
    <w:p w14:paraId="0347BB7D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The current knowledge base can handle individual emergency vehicles because the rules use </w:t>
      </w:r>
      <w:r w:rsidRPr="00A426FB">
        <w:rPr>
          <w:rFonts w:ascii="Cambria Math" w:hAnsi="Cambria Math" w:cs="Cambria Math"/>
          <w:sz w:val="24"/>
          <w:szCs w:val="24"/>
        </w:rPr>
        <w:t>∀</w:t>
      </w:r>
      <w:r w:rsidRPr="00A426FB">
        <w:rPr>
          <w:rFonts w:ascii="Times New Roman" w:hAnsi="Times New Roman" w:cs="Times New Roman"/>
          <w:sz w:val="24"/>
          <w:szCs w:val="24"/>
        </w:rPr>
        <w:t>x.</w:t>
      </w:r>
    </w:p>
    <w:p w14:paraId="71F0690C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However, to properly handle two simultaneous emergency vehicles, the KB should contain:</w:t>
      </w:r>
    </w:p>
    <w:p w14:paraId="2EFAEBDF" w14:textId="77777777" w:rsidR="008E0D6B" w:rsidRPr="00A426FB" w:rsidRDefault="000C7CEC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Facts identifying both vehicles as emergency vehicles.</w:t>
      </w:r>
    </w:p>
    <w:p w14:paraId="6B3793D0" w14:textId="77777777" w:rsidR="008E0D6B" w:rsidRPr="00A426FB" w:rsidRDefault="000C7CEC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Their positions or routes.</w:t>
      </w:r>
    </w:p>
    <w:p w14:paraId="4E2E8F8B" w14:textId="77777777" w:rsidR="008E0D6B" w:rsidRPr="00A426FB" w:rsidRDefault="000C7CEC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Rules for prioritizing emergency vehicles.</w:t>
      </w:r>
    </w:p>
    <w:p w14:paraId="6B45A06F" w14:textId="77777777" w:rsidR="008E0D6B" w:rsidRPr="00A426FB" w:rsidRDefault="000C7CEC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Rules for handling conflicts between two emergency routes.</w:t>
      </w:r>
    </w:p>
    <w:p w14:paraId="6928B377" w14:textId="77777777" w:rsidR="008E0D6B" w:rsidRPr="00A426FB" w:rsidRDefault="000C7CEC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Rules for preventing collision.</w:t>
      </w:r>
    </w:p>
    <w:p w14:paraId="5979C0DC" w14:textId="77777777" w:rsidR="008E0D6B" w:rsidRPr="00A426FB" w:rsidRDefault="000C7CEC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Separate signal control for each affected road.</w:t>
      </w:r>
    </w:p>
    <w:p w14:paraId="2EE88F97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Conclusion: The current KB provides basic emergency routing, but additional conflict-resolution and route-management rules are required for simultaneous emergencies.</w:t>
      </w:r>
    </w:p>
    <w:p w14:paraId="2AD95B44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br w:type="page"/>
      </w:r>
    </w:p>
    <w:p w14:paraId="6F8EF726" w14:textId="77777777" w:rsidR="008E0D6B" w:rsidRPr="00A426FB" w:rsidRDefault="000C7CEC">
      <w:pPr>
        <w:pStyle w:val="Case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lastRenderedPageBreak/>
        <w:t>CASE STUDY 3 – AGRICULTURAL EXPERT REASONING SYSTEM</w:t>
      </w:r>
    </w:p>
    <w:p w14:paraId="5AAC5687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 given knowledge base (KB) is:</w:t>
      </w:r>
    </w:p>
    <w:p w14:paraId="20805E46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SoilDry → IrrigationNeeded</w:t>
      </w:r>
    </w:p>
    <w:p w14:paraId="77AD661D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IrrigationNeeded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CropWheat → ApplyDripMethod</w:t>
      </w:r>
    </w:p>
    <w:p w14:paraId="523359B3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¬ApplyDripMethod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CropWheat → CropAtRisk</w:t>
      </w:r>
    </w:p>
    <w:p w14:paraId="170508EA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SoilDry = True</w:t>
      </w:r>
    </w:p>
    <w:p w14:paraId="3733A72A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CropWheat = True</w:t>
      </w:r>
    </w:p>
    <w:p w14:paraId="53A0CBE6" w14:textId="77777777" w:rsidR="008E0D6B" w:rsidRPr="00A426FB" w:rsidRDefault="000C7CE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(a) Convert to CNF</w:t>
      </w:r>
    </w:p>
    <w:p w14:paraId="5ABB27FF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P1</w:t>
      </w:r>
    </w:p>
    <w:p w14:paraId="58FA3BA0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SoilDry → IrrigationNeeded</w:t>
      </w:r>
    </w:p>
    <w:p w14:paraId="12CE48BD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Using: P → Q ≡ ¬P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Q</w:t>
      </w:r>
    </w:p>
    <w:p w14:paraId="0EC92573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Therefore: ¬SoilDry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IrrigationNeeded</w:t>
      </w:r>
    </w:p>
    <w:p w14:paraId="55AE5563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P2</w:t>
      </w:r>
    </w:p>
    <w:p w14:paraId="1C0EA20A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IrrigationNeeded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CropWheat → ApplyDripMethod</w:t>
      </w:r>
    </w:p>
    <w:p w14:paraId="786B22C2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Convert: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¬(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 xml:space="preserve">IrrigationNeeded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CropWheat)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ApplyDripMethod</w:t>
      </w:r>
    </w:p>
    <w:p w14:paraId="41217778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Using De Morgan's law:</w:t>
      </w:r>
    </w:p>
    <w:p w14:paraId="3BF10E56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¬IrrigationNeeded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¬CropWheat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ApplyDripMethod</w:t>
      </w:r>
    </w:p>
    <w:p w14:paraId="29BFC79E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P3</w:t>
      </w:r>
    </w:p>
    <w:p w14:paraId="3D59D217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¬ApplyDripMethod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CropWheat → CropAtRisk</w:t>
      </w:r>
    </w:p>
    <w:p w14:paraId="39DD8017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Therefore: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¬(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 xml:space="preserve">¬ApplyDripMethod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CropWheat)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CropAtRisk</w:t>
      </w:r>
    </w:p>
    <w:p w14:paraId="0187D3FE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Using De Morgan's law:</w:t>
      </w:r>
    </w:p>
    <w:p w14:paraId="52DC5E63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ApplyDripMethod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¬CropWheat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CropAtRisk</w:t>
      </w:r>
    </w:p>
    <w:p w14:paraId="6B1DCEC2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Facts</w:t>
      </w:r>
    </w:p>
    <w:p w14:paraId="7191E920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SoilDry</w:t>
      </w:r>
    </w:p>
    <w:p w14:paraId="05A96C30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CropWheat</w:t>
      </w:r>
    </w:p>
    <w:p w14:paraId="4FA80EC8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 xml:space="preserve"> the CNF clauses are:</w:t>
      </w:r>
    </w:p>
    <w:p w14:paraId="7D4BE1F9" w14:textId="77777777" w:rsidR="008E0D6B" w:rsidRPr="00A426FB" w:rsidRDefault="000C7CEC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1. ¬SoilDry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IrrigationNeeded</w:t>
      </w:r>
    </w:p>
    <w:p w14:paraId="63290D0F" w14:textId="77777777" w:rsidR="008E0D6B" w:rsidRPr="00A426FB" w:rsidRDefault="000C7CEC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2. ¬IrrigationNeeded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¬CropWheat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ApplyDripMethod</w:t>
      </w:r>
    </w:p>
    <w:p w14:paraId="38E6DF2D" w14:textId="77777777" w:rsidR="008E0D6B" w:rsidRPr="00A426FB" w:rsidRDefault="000C7CEC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3. ApplyDripMethod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¬CropWheat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CropAtRisk</w:t>
      </w:r>
    </w:p>
    <w:p w14:paraId="0C0C9C50" w14:textId="77777777" w:rsidR="008E0D6B" w:rsidRPr="00A426FB" w:rsidRDefault="000C7CEC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4. SoilDry</w:t>
      </w:r>
    </w:p>
    <w:p w14:paraId="5AD5702B" w14:textId="77777777" w:rsidR="008E0D6B" w:rsidRPr="00A426FB" w:rsidRDefault="000C7CEC">
      <w:pPr>
        <w:pStyle w:val="ListNumber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5. CropWheat</w:t>
      </w:r>
    </w:p>
    <w:p w14:paraId="493D09EC" w14:textId="77777777" w:rsidR="008E0D6B" w:rsidRPr="00A426FB" w:rsidRDefault="000C7CE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lastRenderedPageBreak/>
        <w:t>(b) Resolution Refutation</w:t>
      </w:r>
    </w:p>
    <w:p w14:paraId="45B27694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Goal</w:t>
      </w:r>
    </w:p>
    <w:p w14:paraId="6A7BEF6B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ApplyDripMethod</w:t>
      </w:r>
    </w:p>
    <w:p w14:paraId="2F9CCC0A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Negate the goal: ¬ApplyDripMethod</w:t>
      </w:r>
    </w:p>
    <w:p w14:paraId="2D4C7240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Add it to the KB.</w:t>
      </w:r>
    </w:p>
    <w:p w14:paraId="68C7DA30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We have: SoilDry</w:t>
      </w:r>
    </w:p>
    <w:p w14:paraId="560A5494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From clause 1: ¬SoilDry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IrrigationNeeded</w:t>
      </w:r>
    </w:p>
    <w:p w14:paraId="655B963E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Resolution gives: IrrigationNeeded</w:t>
      </w:r>
    </w:p>
    <w:p w14:paraId="059FB89F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Now we have: IrrigationNeeded and CropWheat</w:t>
      </w:r>
    </w:p>
    <w:p w14:paraId="5B7A550C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Using clause 2: ¬IrrigationNeeded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¬CropWheat </w:t>
      </w:r>
      <w:r w:rsidRPr="00A426FB">
        <w:rPr>
          <w:rFonts w:ascii="Cambria Math" w:hAnsi="Cambria Math" w:cs="Cambria Math"/>
          <w:sz w:val="24"/>
          <w:szCs w:val="24"/>
        </w:rPr>
        <w:t>∨</w:t>
      </w:r>
      <w:r w:rsidRPr="00A426FB">
        <w:rPr>
          <w:rFonts w:ascii="Times New Roman" w:hAnsi="Times New Roman" w:cs="Times New Roman"/>
          <w:sz w:val="24"/>
          <w:szCs w:val="24"/>
        </w:rPr>
        <w:t xml:space="preserve"> ApplyDripMethod</w:t>
      </w:r>
    </w:p>
    <w:p w14:paraId="7F1D8A6B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Resolution gives: ApplyDripMethod</w:t>
      </w:r>
    </w:p>
    <w:p w14:paraId="2B541BA4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But we also assumed: ¬ApplyDripMethod</w:t>
      </w:r>
    </w:p>
    <w:p w14:paraId="54B5244A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Therefore: ApplyDripMethod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¬ApplyDripMethod</w:t>
      </w:r>
    </w:p>
    <w:p w14:paraId="443E1030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This produces the empty clause □.</w:t>
      </w:r>
    </w:p>
    <w:p w14:paraId="1BFFCB18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Resolution Tree</w:t>
      </w:r>
    </w:p>
    <w:p w14:paraId="3F1F2066" w14:textId="77777777" w:rsidR="008E0D6B" w:rsidRPr="00A426FB" w:rsidRDefault="000C7CEC">
      <w:pPr>
        <w:spacing w:before="40" w:after="40"/>
        <w:ind w:left="504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SoilDry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|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+----&gt; IrrigationNeeded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           |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           +----&gt; ApplyDripMethod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                      |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                 ¬ApplyDripMethod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                      |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                      ↓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                      □</w:t>
      </w:r>
    </w:p>
    <w:p w14:paraId="282ACA3D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Final Result: ApplyDripMethod is proved.</w:t>
      </w:r>
    </w:p>
    <w:p w14:paraId="0C9D5031" w14:textId="77777777" w:rsidR="008E0D6B" w:rsidRPr="00A426FB" w:rsidRDefault="000C7CE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(c) Remove SoilDry</w:t>
      </w:r>
    </w:p>
    <w:p w14:paraId="0A1A2CF7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Suppose: SoilDry is removed.</w:t>
      </w:r>
    </w:p>
    <w:p w14:paraId="293BA5F2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Then Rule 1: SoilDry → IrrigationNeeded cannot be triggered.</w:t>
      </w:r>
    </w:p>
    <w:p w14:paraId="705A00D0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Therefore: IrrigationNeeded cannot be derived.</w:t>
      </w:r>
    </w:p>
    <w:p w14:paraId="47DE2BD7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Without IrrigationNeeded, Rule 2 cannot derive: ApplyDripMethod</w:t>
      </w:r>
    </w:p>
    <w:p w14:paraId="3144AFBF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lastRenderedPageBreak/>
        <w:t xml:space="preserve">However, CropAtRisk requires: ¬ApplyDripMethod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CropWheat</w:t>
      </w:r>
    </w:p>
    <w:p w14:paraId="331707A8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 KB does not explicitly provide ¬ApplyDripMethod.</w:t>
      </w:r>
    </w:p>
    <w:p w14:paraId="158D86A2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Therefore: CropAtRisk cannot be logically concluded from the remaining KB.</w:t>
      </w:r>
    </w:p>
    <w:p w14:paraId="7172BD14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Final Conclusion</w:t>
      </w:r>
    </w:p>
    <w:p w14:paraId="59CCAC5D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IrrigationNeeded → Not derivable</w:t>
      </w:r>
    </w:p>
    <w:p w14:paraId="1BFD4E9E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ApplyDripMethod → Not derivable</w:t>
      </w:r>
    </w:p>
    <w:p w14:paraId="5FBDCD47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CropAtRisk → Not derivable</w:t>
      </w:r>
    </w:p>
    <w:p w14:paraId="0F78FA62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br w:type="page"/>
      </w:r>
    </w:p>
    <w:p w14:paraId="2F2A300F" w14:textId="77777777" w:rsidR="008E0D6B" w:rsidRPr="00A426FB" w:rsidRDefault="000C7CEC">
      <w:pPr>
        <w:pStyle w:val="Case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lastRenderedPageBreak/>
        <w:t>CASE STUDY 4 – WUMPUS WORLD KNOWLEDGE AGENT</w:t>
      </w:r>
    </w:p>
    <w:p w14:paraId="00827A9B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 given percepts are:</w:t>
      </w:r>
    </w:p>
    <w:p w14:paraId="28A646E7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Stench at [1,2]</w:t>
      </w:r>
    </w:p>
    <w:p w14:paraId="0DFAE769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Breeze at [1,1]</w:t>
      </w:r>
    </w:p>
    <w:p w14:paraId="6D8C5DCD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Glitter at [2,2]</w:t>
      </w:r>
    </w:p>
    <w:p w14:paraId="3CF781F0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Rules are given for Wumpus, Pit, Gold and Safe states.</w:t>
      </w:r>
    </w:p>
    <w:p w14:paraId="7E40AB2D" w14:textId="77777777" w:rsidR="008E0D6B" w:rsidRPr="00A426FB" w:rsidRDefault="000C7CE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(a) Belief State and Modus Ponens</w:t>
      </w:r>
    </w:p>
    <w:p w14:paraId="11F3D922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Percepts</w:t>
      </w:r>
    </w:p>
    <w:p w14:paraId="52DDA386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Stench[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1,2]</w:t>
      </w:r>
    </w:p>
    <w:p w14:paraId="1BD73209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Breeze[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1,1]</w:t>
      </w:r>
    </w:p>
    <w:p w14:paraId="29A73B64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Glitter[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2,2]</w:t>
      </w:r>
    </w:p>
    <w:p w14:paraId="0F9E470B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Rule 1</w:t>
      </w:r>
    </w:p>
    <w:p w14:paraId="4618310F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Stench[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1,2] → Wumpus is adjacent to [1,2]</w:t>
      </w:r>
    </w:p>
    <w:p w14:paraId="291EF1E7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Since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Stench[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1,2] is true: Wumpus is adjacent to [1,2]</w:t>
      </w:r>
    </w:p>
    <w:p w14:paraId="23330283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Rule 2</w:t>
      </w:r>
    </w:p>
    <w:p w14:paraId="76F41C06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Breeze[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1,1] → Pit is adjacent to [1,1]</w:t>
      </w:r>
    </w:p>
    <w:p w14:paraId="0DE41A7A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Since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Breeze[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1,1] is true: Pit is adjacent to [1,1]</w:t>
      </w:r>
    </w:p>
    <w:p w14:paraId="02D87D63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Rule 3</w:t>
      </w:r>
    </w:p>
    <w:p w14:paraId="464EE1E2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Glitter[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x,y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] → Gold[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x,y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]</w:t>
      </w:r>
    </w:p>
    <w:p w14:paraId="5B3C674E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Given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Glitter[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 xml:space="preserve">2,2], therefore: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Gold[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2,2]</w:t>
      </w:r>
    </w:p>
    <w:p w14:paraId="375401C4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Rule 4</w:t>
      </w:r>
    </w:p>
    <w:p w14:paraId="2CD47B4B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¬Wumpus[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x,y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 xml:space="preserve">] </w:t>
      </w:r>
      <w:r w:rsidRPr="00A426FB">
        <w:rPr>
          <w:rFonts w:ascii="Cambria Math" w:hAnsi="Cambria Math" w:cs="Cambria Math"/>
          <w:sz w:val="24"/>
          <w:szCs w:val="24"/>
        </w:rPr>
        <w:t>∧</w:t>
      </w:r>
      <w:r w:rsidRPr="00A426FB">
        <w:rPr>
          <w:rFonts w:ascii="Times New Roman" w:hAnsi="Times New Roman" w:cs="Times New Roman"/>
          <w:sz w:val="24"/>
          <w:szCs w:val="24"/>
        </w:rPr>
        <w:t xml:space="preserve"> ¬Pit[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x,y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] → Safe[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x,y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]</w:t>
      </w:r>
    </w:p>
    <w:p w14:paraId="6E8AC3D6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A cell can be declared safe only when both absence conditions are known.</w:t>
      </w:r>
    </w:p>
    <w:p w14:paraId="5C87CF8B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Derived Knowledge</w:t>
      </w:r>
    </w:p>
    <w:p w14:paraId="6131E96D" w14:textId="77777777" w:rsidR="008E0D6B" w:rsidRPr="00A426FB" w:rsidRDefault="000C7CEC">
      <w:pPr>
        <w:spacing w:before="40" w:after="40"/>
        <w:ind w:left="504"/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Stench[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1,2]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   ↓</w:t>
      </w:r>
      <w:r w:rsidRPr="00A426FB">
        <w:rPr>
          <w:rFonts w:ascii="Times New Roman" w:hAnsi="Times New Roman" w:cs="Times New Roman"/>
          <w:sz w:val="24"/>
          <w:szCs w:val="24"/>
        </w:rPr>
        <w:br/>
        <w:t>Wumpus adjacent to [1,2]</w:t>
      </w:r>
      <w:r w:rsidRPr="00A426FB">
        <w:rPr>
          <w:rFonts w:ascii="Times New Roman" w:hAnsi="Times New Roman" w:cs="Times New Roman"/>
          <w:sz w:val="24"/>
          <w:szCs w:val="24"/>
        </w:rPr>
        <w:br/>
      </w:r>
      <w:r w:rsidRPr="00A426FB">
        <w:rPr>
          <w:rFonts w:ascii="Times New Roman" w:hAnsi="Times New Roman" w:cs="Times New Roman"/>
          <w:sz w:val="24"/>
          <w:szCs w:val="24"/>
        </w:rPr>
        <w:br/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Breeze[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1,1]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   ↓</w:t>
      </w:r>
      <w:r w:rsidRPr="00A426FB">
        <w:rPr>
          <w:rFonts w:ascii="Times New Roman" w:hAnsi="Times New Roman" w:cs="Times New Roman"/>
          <w:sz w:val="24"/>
          <w:szCs w:val="24"/>
        </w:rPr>
        <w:br/>
        <w:t>Pit adjacent to [1,1]</w:t>
      </w:r>
      <w:r w:rsidRPr="00A426FB">
        <w:rPr>
          <w:rFonts w:ascii="Times New Roman" w:hAnsi="Times New Roman" w:cs="Times New Roman"/>
          <w:sz w:val="24"/>
          <w:szCs w:val="24"/>
        </w:rPr>
        <w:br/>
      </w:r>
      <w:r w:rsidRPr="00A426FB">
        <w:rPr>
          <w:rFonts w:ascii="Times New Roman" w:hAnsi="Times New Roman" w:cs="Times New Roman"/>
          <w:sz w:val="24"/>
          <w:szCs w:val="24"/>
        </w:rPr>
        <w:lastRenderedPageBreak/>
        <w:br/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Glitter[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2,2]</w:t>
      </w:r>
      <w:r w:rsidRPr="00A426FB">
        <w:rPr>
          <w:rFonts w:ascii="Times New Roman" w:hAnsi="Times New Roman" w:cs="Times New Roman"/>
          <w:sz w:val="24"/>
          <w:szCs w:val="24"/>
        </w:rPr>
        <w:br/>
        <w:t xml:space="preserve">      ↓</w:t>
      </w:r>
      <w:r w:rsidRPr="00A426FB">
        <w:rPr>
          <w:rFonts w:ascii="Times New Roman" w:hAnsi="Times New Roman" w:cs="Times New Roman"/>
          <w:sz w:val="24"/>
          <w:szCs w:val="24"/>
        </w:rPr>
        <w:br/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Gold[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2,2]</w:t>
      </w:r>
    </w:p>
    <w:p w14:paraId="52D4E3F2" w14:textId="77777777" w:rsidR="008E0D6B" w:rsidRPr="00A426FB" w:rsidRDefault="000C7CE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(b) Forward Chaining</w:t>
      </w:r>
    </w:p>
    <w:p w14:paraId="4C39A397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Step 1</w:t>
      </w:r>
    </w:p>
    <w:p w14:paraId="5A45A82D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Percept: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Stench[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1,2]</w:t>
      </w:r>
    </w:p>
    <w:p w14:paraId="3D51BBC3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Therefore: Wumpus is adjacent to [1,2]</w:t>
      </w:r>
    </w:p>
    <w:p w14:paraId="039CF385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Step 2</w:t>
      </w:r>
    </w:p>
    <w:p w14:paraId="3736FA54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Percept: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Breeze[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1,1]</w:t>
      </w:r>
    </w:p>
    <w:p w14:paraId="532E2728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Therefore: Pit is adjacent to [1,1]</w:t>
      </w:r>
    </w:p>
    <w:p w14:paraId="2CA0FDAD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Step 3</w:t>
      </w:r>
    </w:p>
    <w:p w14:paraId="3730AF03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Percept: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Glitter[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2,2]</w:t>
      </w:r>
    </w:p>
    <w:p w14:paraId="61B6E5C6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Therefore: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Gold[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2,2]</w:t>
      </w:r>
    </w:p>
    <w:p w14:paraId="4099B50C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Possible Locations</w:t>
      </w:r>
    </w:p>
    <w:p w14:paraId="63C35836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Wumpus is adjacent to [1,2].</w:t>
      </w:r>
    </w:p>
    <w:p w14:paraId="581BFB10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Pit is adjacent to [1,1].</w:t>
      </w:r>
    </w:p>
    <w:p w14:paraId="447B80C9" w14:textId="77777777" w:rsidR="008E0D6B" w:rsidRPr="00A426FB" w:rsidRDefault="000C7CE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Gold is at [2,2].</w:t>
      </w:r>
    </w:p>
    <w:p w14:paraId="51086F0B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 rules provided do not specify exact neighboring cells, so an exact single location for Wumpus or Pit cannot be determined from the given KB alone.</w:t>
      </w:r>
    </w:p>
    <w:p w14:paraId="4B98D289" w14:textId="77777777" w:rsidR="008E0D6B" w:rsidRPr="00A426FB" w:rsidRDefault="000C7CE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(c) Safety of Path</w:t>
      </w:r>
    </w:p>
    <w:p w14:paraId="40D1ADEE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Path: [1,1] → [1,2] → [2,2]</w:t>
      </w:r>
    </w:p>
    <w:p w14:paraId="470A6D56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Cell [1,1]</w:t>
      </w:r>
    </w:p>
    <w:p w14:paraId="761148F7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There is a Breeze at [1,1].</w:t>
      </w:r>
    </w:p>
    <w:p w14:paraId="10292BF0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Therefore: Pit is adjacent to [1,1].</w:t>
      </w:r>
    </w:p>
    <w:p w14:paraId="16874193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A426FB">
        <w:rPr>
          <w:rFonts w:ascii="Times New Roman" w:hAnsi="Times New Roman" w:cs="Times New Roman"/>
          <w:sz w:val="24"/>
          <w:szCs w:val="24"/>
        </w:rPr>
        <w:t>So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 xml:space="preserve"> the path cannot be declared completely safe based only on the provided knowledge.</w:t>
      </w:r>
    </w:p>
    <w:p w14:paraId="5DEB5E65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Cell [1,2]</w:t>
      </w:r>
    </w:p>
    <w:p w14:paraId="29913929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There is a Stench at [1,2].</w:t>
      </w:r>
    </w:p>
    <w:p w14:paraId="434AA606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Therefore: Wumpus is adjacent to [1,2].</w:t>
      </w:r>
    </w:p>
    <w:p w14:paraId="21CFFCA3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Again, the exact location of Wumpus is not known.</w:t>
      </w:r>
    </w:p>
    <w:p w14:paraId="431BC57E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lastRenderedPageBreak/>
        <w:t>Cell [2,2]</w:t>
      </w:r>
    </w:p>
    <w:p w14:paraId="1B74492B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There is Glitter at [2,2].</w:t>
      </w:r>
    </w:p>
    <w:p w14:paraId="5727BAA8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 xml:space="preserve">Therefore: </w:t>
      </w:r>
      <w:proofErr w:type="gramStart"/>
      <w:r w:rsidRPr="00A426FB">
        <w:rPr>
          <w:rFonts w:ascii="Times New Roman" w:hAnsi="Times New Roman" w:cs="Times New Roman"/>
          <w:sz w:val="24"/>
          <w:szCs w:val="24"/>
        </w:rPr>
        <w:t>Gold[</w:t>
      </w:r>
      <w:proofErr w:type="gramEnd"/>
      <w:r w:rsidRPr="00A426FB">
        <w:rPr>
          <w:rFonts w:ascii="Times New Roman" w:hAnsi="Times New Roman" w:cs="Times New Roman"/>
          <w:sz w:val="24"/>
          <w:szCs w:val="24"/>
        </w:rPr>
        <w:t>2,2]</w:t>
      </w:r>
    </w:p>
    <w:p w14:paraId="2A30962D" w14:textId="77777777" w:rsidR="008E0D6B" w:rsidRPr="00A426FB" w:rsidRDefault="000C7CEC">
      <w:pPr>
        <w:pStyle w:val="Sub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Final Conclusion</w:t>
      </w:r>
    </w:p>
    <w:p w14:paraId="24FDF957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 agent cannot guarantee that the complete path is safe using the given KB.</w:t>
      </w:r>
    </w:p>
    <w:p w14:paraId="3E5352E6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 agent knows that gold is at [2,2], but the presence of Breeze and Stench indicates possible hazards around the path.</w:t>
      </w:r>
    </w:p>
    <w:p w14:paraId="1DA028A9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t>Therefore, the path should not be considered fully safe without additional knowledge.</w:t>
      </w:r>
    </w:p>
    <w:p w14:paraId="24448C79" w14:textId="77777777" w:rsidR="008E0D6B" w:rsidRPr="00A426FB" w:rsidRDefault="000C7CEC">
      <w:pPr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br w:type="page"/>
      </w:r>
    </w:p>
    <w:p w14:paraId="74CDD6D2" w14:textId="77777777" w:rsidR="008E0D6B" w:rsidRPr="00A426FB" w:rsidRDefault="000C7CEC">
      <w:pPr>
        <w:pStyle w:val="CaseHeading"/>
        <w:rPr>
          <w:rFonts w:ascii="Times New Roman" w:hAnsi="Times New Roman" w:cs="Times New Roman"/>
          <w:sz w:val="24"/>
          <w:szCs w:val="24"/>
        </w:rPr>
      </w:pPr>
      <w:r w:rsidRPr="00A426FB">
        <w:rPr>
          <w:rFonts w:ascii="Times New Roman" w:hAnsi="Times New Roman" w:cs="Times New Roman"/>
          <w:sz w:val="24"/>
          <w:szCs w:val="24"/>
        </w:rPr>
        <w:lastRenderedPageBreak/>
        <w:t>FINAL ANSWERS AT A GLANCE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3"/>
        <w:gridCol w:w="4963"/>
      </w:tblGrid>
      <w:tr w:rsidR="008E0D6B" w:rsidRPr="00A426FB" w14:paraId="31109FD2" w14:textId="77777777">
        <w:trPr>
          <w:jc w:val="center"/>
        </w:trPr>
        <w:tc>
          <w:tcPr>
            <w:tcW w:w="4968" w:type="dxa"/>
            <w:shd w:val="clear" w:color="auto" w:fill="D9E1F2"/>
          </w:tcPr>
          <w:p w14:paraId="17B72077" w14:textId="77777777" w:rsidR="008E0D6B" w:rsidRPr="00A426FB" w:rsidRDefault="000C7C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426FB">
              <w:rPr>
                <w:rFonts w:ascii="Times New Roman" w:hAnsi="Times New Roman" w:cs="Times New Roman"/>
                <w:b/>
                <w:sz w:val="24"/>
                <w:szCs w:val="24"/>
              </w:rPr>
              <w:t>Case Study</w:t>
            </w:r>
          </w:p>
        </w:tc>
        <w:tc>
          <w:tcPr>
            <w:tcW w:w="4968" w:type="dxa"/>
            <w:shd w:val="clear" w:color="auto" w:fill="D9E1F2"/>
          </w:tcPr>
          <w:p w14:paraId="6765378A" w14:textId="77777777" w:rsidR="008E0D6B" w:rsidRPr="00A426FB" w:rsidRDefault="000C7C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426FB">
              <w:rPr>
                <w:rFonts w:ascii="Times New Roman" w:hAnsi="Times New Roman" w:cs="Times New Roman"/>
                <w:b/>
                <w:sz w:val="24"/>
                <w:szCs w:val="24"/>
              </w:rPr>
              <w:t>Main Result</w:t>
            </w:r>
          </w:p>
        </w:tc>
      </w:tr>
      <w:tr w:rsidR="008E0D6B" w:rsidRPr="00A426FB" w14:paraId="46D1F087" w14:textId="77777777">
        <w:trPr>
          <w:jc w:val="center"/>
        </w:trPr>
        <w:tc>
          <w:tcPr>
            <w:tcW w:w="4968" w:type="dxa"/>
            <w:vAlign w:val="center"/>
          </w:tcPr>
          <w:p w14:paraId="65D00A56" w14:textId="77777777" w:rsidR="008E0D6B" w:rsidRPr="00A426FB" w:rsidRDefault="000C7C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426FB">
              <w:rPr>
                <w:rFonts w:ascii="Times New Roman" w:hAnsi="Times New Roman" w:cs="Times New Roman"/>
                <w:sz w:val="24"/>
                <w:szCs w:val="24"/>
              </w:rPr>
              <w:t>1. Medical Diagnosis</w:t>
            </w:r>
          </w:p>
        </w:tc>
        <w:tc>
          <w:tcPr>
            <w:tcW w:w="4968" w:type="dxa"/>
            <w:vAlign w:val="center"/>
          </w:tcPr>
          <w:p w14:paraId="79297748" w14:textId="77777777" w:rsidR="008E0D6B" w:rsidRPr="00A426FB" w:rsidRDefault="000C7C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426FB">
              <w:rPr>
                <w:rFonts w:ascii="Times New Roman" w:hAnsi="Times New Roman" w:cs="Times New Roman"/>
                <w:sz w:val="24"/>
                <w:szCs w:val="24"/>
              </w:rPr>
              <w:t>Flu = True, Pneumonia = True</w:t>
            </w:r>
          </w:p>
        </w:tc>
      </w:tr>
      <w:tr w:rsidR="008E0D6B" w:rsidRPr="00A426FB" w14:paraId="60B287EB" w14:textId="77777777">
        <w:trPr>
          <w:jc w:val="center"/>
        </w:trPr>
        <w:tc>
          <w:tcPr>
            <w:tcW w:w="4968" w:type="dxa"/>
            <w:vAlign w:val="center"/>
          </w:tcPr>
          <w:p w14:paraId="7F05501E" w14:textId="77777777" w:rsidR="008E0D6B" w:rsidRPr="00A426FB" w:rsidRDefault="000C7C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426FB">
              <w:rPr>
                <w:rFonts w:ascii="Times New Roman" w:hAnsi="Times New Roman" w:cs="Times New Roman"/>
                <w:sz w:val="24"/>
                <w:szCs w:val="24"/>
              </w:rPr>
              <w:t>2. Traffic Management</w:t>
            </w:r>
          </w:p>
        </w:tc>
        <w:tc>
          <w:tcPr>
            <w:tcW w:w="4968" w:type="dxa"/>
            <w:vAlign w:val="center"/>
          </w:tcPr>
          <w:p w14:paraId="09DF9061" w14:textId="77777777" w:rsidR="008E0D6B" w:rsidRPr="00A426FB" w:rsidRDefault="000C7C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A426FB">
              <w:rPr>
                <w:rFonts w:ascii="Times New Roman" w:hAnsi="Times New Roman" w:cs="Times New Roman"/>
                <w:sz w:val="24"/>
                <w:szCs w:val="24"/>
              </w:rPr>
              <w:t>Proceed(</w:t>
            </w:r>
            <w:proofErr w:type="gramEnd"/>
            <w:r w:rsidRPr="00A426FB">
              <w:rPr>
                <w:rFonts w:ascii="Times New Roman" w:hAnsi="Times New Roman" w:cs="Times New Roman"/>
                <w:sz w:val="24"/>
                <w:szCs w:val="24"/>
              </w:rPr>
              <w:t>CarA) = True</w:t>
            </w:r>
          </w:p>
        </w:tc>
      </w:tr>
      <w:tr w:rsidR="008E0D6B" w:rsidRPr="00A426FB" w14:paraId="7359E632" w14:textId="77777777">
        <w:trPr>
          <w:jc w:val="center"/>
        </w:trPr>
        <w:tc>
          <w:tcPr>
            <w:tcW w:w="4968" w:type="dxa"/>
            <w:vAlign w:val="center"/>
          </w:tcPr>
          <w:p w14:paraId="3C15226E" w14:textId="77777777" w:rsidR="008E0D6B" w:rsidRPr="00A426FB" w:rsidRDefault="000C7C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426FB">
              <w:rPr>
                <w:rFonts w:ascii="Times New Roman" w:hAnsi="Times New Roman" w:cs="Times New Roman"/>
                <w:sz w:val="24"/>
                <w:szCs w:val="24"/>
              </w:rPr>
              <w:t>3. Agricultural System</w:t>
            </w:r>
          </w:p>
        </w:tc>
        <w:tc>
          <w:tcPr>
            <w:tcW w:w="4968" w:type="dxa"/>
            <w:vAlign w:val="center"/>
          </w:tcPr>
          <w:p w14:paraId="11D6AA8F" w14:textId="77777777" w:rsidR="008E0D6B" w:rsidRPr="00A426FB" w:rsidRDefault="000C7C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426FB">
              <w:rPr>
                <w:rFonts w:ascii="Times New Roman" w:hAnsi="Times New Roman" w:cs="Times New Roman"/>
                <w:sz w:val="24"/>
                <w:szCs w:val="24"/>
              </w:rPr>
              <w:t>ApplyDripMethod = True</w:t>
            </w:r>
          </w:p>
        </w:tc>
      </w:tr>
      <w:tr w:rsidR="008E0D6B" w:rsidRPr="00A426FB" w14:paraId="597D4C1A" w14:textId="77777777">
        <w:trPr>
          <w:jc w:val="center"/>
        </w:trPr>
        <w:tc>
          <w:tcPr>
            <w:tcW w:w="4968" w:type="dxa"/>
            <w:vAlign w:val="center"/>
          </w:tcPr>
          <w:p w14:paraId="5AE0F97C" w14:textId="77777777" w:rsidR="008E0D6B" w:rsidRPr="00A426FB" w:rsidRDefault="000C7C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426FB">
              <w:rPr>
                <w:rFonts w:ascii="Times New Roman" w:hAnsi="Times New Roman" w:cs="Times New Roman"/>
                <w:sz w:val="24"/>
                <w:szCs w:val="24"/>
              </w:rPr>
              <w:t>4. Wumpus World</w:t>
            </w:r>
          </w:p>
        </w:tc>
        <w:tc>
          <w:tcPr>
            <w:tcW w:w="4968" w:type="dxa"/>
            <w:vAlign w:val="center"/>
          </w:tcPr>
          <w:p w14:paraId="03CFE47D" w14:textId="77777777" w:rsidR="008E0D6B" w:rsidRPr="00A426FB" w:rsidRDefault="000C7CE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426FB">
              <w:rPr>
                <w:rFonts w:ascii="Times New Roman" w:hAnsi="Times New Roman" w:cs="Times New Roman"/>
                <w:sz w:val="24"/>
                <w:szCs w:val="24"/>
              </w:rPr>
              <w:t>Gold at [2,2]; path safety cannot be guaranteed</w:t>
            </w:r>
          </w:p>
        </w:tc>
      </w:tr>
    </w:tbl>
    <w:p w14:paraId="36DD603B" w14:textId="77777777" w:rsidR="000C7CEC" w:rsidRPr="00A426FB" w:rsidRDefault="000C7CEC">
      <w:pPr>
        <w:rPr>
          <w:rFonts w:ascii="Times New Roman" w:hAnsi="Times New Roman" w:cs="Times New Roman"/>
          <w:sz w:val="24"/>
          <w:szCs w:val="24"/>
        </w:rPr>
      </w:pPr>
    </w:p>
    <w:sectPr w:rsidR="000C7CEC" w:rsidRPr="00A426FB" w:rsidSect="00410B69">
      <w:footerReference w:type="default" r:id="rId8"/>
      <w:pgSz w:w="12240" w:h="15840"/>
      <w:pgMar w:top="1008" w:right="1152" w:bottom="1008" w:left="1152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B432D" w14:textId="77777777" w:rsidR="008767A1" w:rsidRDefault="008767A1">
      <w:pPr>
        <w:spacing w:after="0" w:line="240" w:lineRule="auto"/>
      </w:pPr>
      <w:r>
        <w:separator/>
      </w:r>
    </w:p>
  </w:endnote>
  <w:endnote w:type="continuationSeparator" w:id="0">
    <w:p w14:paraId="4771FA61" w14:textId="77777777" w:rsidR="008767A1" w:rsidRDefault="008767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54962" w14:textId="77777777" w:rsidR="008E0D6B" w:rsidRDefault="000C7CEC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A426F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DA6174" w14:textId="77777777" w:rsidR="008767A1" w:rsidRDefault="008767A1">
      <w:pPr>
        <w:spacing w:after="0" w:line="240" w:lineRule="auto"/>
      </w:pPr>
      <w:r>
        <w:separator/>
      </w:r>
    </w:p>
  </w:footnote>
  <w:footnote w:type="continuationSeparator" w:id="0">
    <w:p w14:paraId="2DEE90BE" w14:textId="77777777" w:rsidR="008767A1" w:rsidRDefault="008767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1760459">
    <w:abstractNumId w:val="8"/>
  </w:num>
  <w:num w:numId="2" w16cid:durableId="1952006041">
    <w:abstractNumId w:val="6"/>
  </w:num>
  <w:num w:numId="3" w16cid:durableId="90321304">
    <w:abstractNumId w:val="5"/>
  </w:num>
  <w:num w:numId="4" w16cid:durableId="685329917">
    <w:abstractNumId w:val="4"/>
  </w:num>
  <w:num w:numId="5" w16cid:durableId="872159477">
    <w:abstractNumId w:val="7"/>
  </w:num>
  <w:num w:numId="6" w16cid:durableId="1828595012">
    <w:abstractNumId w:val="3"/>
  </w:num>
  <w:num w:numId="7" w16cid:durableId="426317307">
    <w:abstractNumId w:val="2"/>
  </w:num>
  <w:num w:numId="8" w16cid:durableId="489949722">
    <w:abstractNumId w:val="1"/>
  </w:num>
  <w:num w:numId="9" w16cid:durableId="21073389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7CEC"/>
    <w:rsid w:val="00142B6C"/>
    <w:rsid w:val="0015074B"/>
    <w:rsid w:val="001A38EA"/>
    <w:rsid w:val="0029639D"/>
    <w:rsid w:val="00326F90"/>
    <w:rsid w:val="00410B69"/>
    <w:rsid w:val="006333DF"/>
    <w:rsid w:val="008767A1"/>
    <w:rsid w:val="008865B6"/>
    <w:rsid w:val="008E0D6B"/>
    <w:rsid w:val="00A426FB"/>
    <w:rsid w:val="00AA1D8D"/>
    <w:rsid w:val="00AF7920"/>
    <w:rsid w:val="00B47730"/>
    <w:rsid w:val="00CB0664"/>
    <w:rsid w:val="00DA3A78"/>
    <w:rsid w:val="00E016F6"/>
    <w:rsid w:val="00F06B6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850BD2"/>
  <w14:defaultImageDpi w14:val="300"/>
  <w15:docId w15:val="{40B8847D-FA40-4839-ADC6-E7AA52876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signmentTitle">
    <w:name w:val="Assignment Title"/>
    <w:pPr>
      <w:spacing w:before="160" w:after="100"/>
    </w:pPr>
    <w:rPr>
      <w:rFonts w:ascii="Aptos Display" w:hAnsi="Aptos Display"/>
      <w:b/>
      <w:color w:val="000000"/>
      <w:sz w:val="40"/>
    </w:rPr>
  </w:style>
  <w:style w:type="paragraph" w:customStyle="1" w:styleId="CaseHeading">
    <w:name w:val="Case Heading"/>
    <w:pPr>
      <w:spacing w:before="160" w:after="100"/>
    </w:pPr>
    <w:rPr>
      <w:rFonts w:ascii="Aptos Display" w:hAnsi="Aptos Display"/>
      <w:b/>
      <w:color w:val="000000"/>
      <w:sz w:val="32"/>
    </w:rPr>
  </w:style>
  <w:style w:type="paragraph" w:customStyle="1" w:styleId="SectionHeading">
    <w:name w:val="Section Heading"/>
    <w:pPr>
      <w:spacing w:before="160" w:after="100"/>
    </w:pPr>
    <w:rPr>
      <w:rFonts w:ascii="Aptos Display" w:hAnsi="Aptos Display"/>
      <w:b/>
      <w:color w:val="000000"/>
      <w:sz w:val="26"/>
    </w:rPr>
  </w:style>
  <w:style w:type="paragraph" w:customStyle="1" w:styleId="SubHeading">
    <w:name w:val="Sub Heading"/>
    <w:pPr>
      <w:spacing w:before="160" w:after="100"/>
    </w:pPr>
    <w:rPr>
      <w:rFonts w:ascii="Aptos" w:hAnsi="Aptos"/>
      <w:b/>
      <w:color w:val="000000"/>
      <w:sz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1247</Words>
  <Characters>7113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Intelligence – Assessment Tool 1</dc:title>
  <dc:subject>Knowledge Representation and Logical Reasoning</dc:subject>
  <dc:creator>Student</dc:creator>
  <cp:keywords/>
  <dc:description>generated by python-docx</dc:description>
  <cp:lastModifiedBy>akula reddy prasad</cp:lastModifiedBy>
  <cp:revision>3</cp:revision>
  <dcterms:created xsi:type="dcterms:W3CDTF">2026-08-17T11:18:00Z</dcterms:created>
  <dcterms:modified xsi:type="dcterms:W3CDTF">2026-08-24T04:26:00Z</dcterms:modified>
  <cp:category/>
</cp:coreProperties>
</file>