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F696" w14:textId="19A5EF5C" w:rsidR="00086825" w:rsidRDefault="00BB1C40" w:rsidP="00BB1C40">
      <w:pPr>
        <w:pStyle w:val="a3"/>
      </w:pPr>
      <w:r>
        <w:t>План первой главы:</w:t>
      </w:r>
    </w:p>
    <w:p w14:paraId="0DDC5CCA" w14:textId="5970DE03" w:rsidR="00BB1C40" w:rsidRDefault="00BB1C40" w:rsidP="00BB1C40">
      <w:pPr>
        <w:pStyle w:val="a3"/>
        <w:numPr>
          <w:ilvl w:val="0"/>
          <w:numId w:val="2"/>
        </w:numPr>
      </w:pPr>
      <w:r>
        <w:t>Анализ современного состояния проблем</w:t>
      </w:r>
      <w:r w:rsidR="00AE72A1">
        <w:t>ы обработки</w:t>
      </w:r>
      <w:r w:rsidR="00CE2B2B">
        <w:t xml:space="preserve"> ОКТ-</w:t>
      </w:r>
      <w:r w:rsidR="00AE72A1">
        <w:t>изображений</w:t>
      </w:r>
      <w:r w:rsidR="00CE2B2B">
        <w:t xml:space="preserve"> сетчатки</w:t>
      </w:r>
    </w:p>
    <w:p w14:paraId="5EBE3BAC" w14:textId="7472A1B9" w:rsidR="00AE72A1" w:rsidRDefault="00AE72A1" w:rsidP="00AE72A1">
      <w:pPr>
        <w:pStyle w:val="a3"/>
        <w:numPr>
          <w:ilvl w:val="1"/>
          <w:numId w:val="2"/>
        </w:numPr>
      </w:pPr>
      <w:r>
        <w:t>Необходимость анализа изображений ОКТ</w:t>
      </w:r>
      <w:r w:rsidR="00CE2B2B">
        <w:t>-изображений сетчатки</w:t>
      </w:r>
    </w:p>
    <w:p w14:paraId="678A1D5B" w14:textId="643C2018" w:rsidR="005E1994" w:rsidRDefault="00CE2B2B" w:rsidP="005E1994">
      <w:pPr>
        <w:pStyle w:val="a3"/>
        <w:numPr>
          <w:ilvl w:val="2"/>
          <w:numId w:val="2"/>
        </w:numPr>
      </w:pPr>
      <w:r>
        <w:t>ОКТ-изображение сетчатки</w:t>
      </w:r>
      <w:r w:rsidR="003E7979">
        <w:t xml:space="preserve"> (описать принцип работы ОКТ)</w:t>
      </w:r>
      <w:r w:rsidR="00B93BCA">
        <w:t xml:space="preserve"> (Написать о том, что оно позволяет исследовать структуры без вскрытия???)</w:t>
      </w:r>
    </w:p>
    <w:p w14:paraId="71A828A9" w14:textId="4A29ACAC" w:rsidR="001C7306" w:rsidRDefault="001C7306" w:rsidP="005E1994">
      <w:pPr>
        <w:pStyle w:val="a3"/>
        <w:numPr>
          <w:ilvl w:val="2"/>
          <w:numId w:val="2"/>
        </w:numPr>
      </w:pPr>
      <w:r>
        <w:t>ЕСЛИ НЕ БУДЕТ ХВТАТЬ СТРАНИЦ, ТО МОЖНО НАПИСАТЬ ПРО СЛОИ СЕТЧАТКИ ОТДЕЛЬНО.</w:t>
      </w:r>
    </w:p>
    <w:p w14:paraId="2E64C3DF" w14:textId="54934C09" w:rsidR="00AE72A1" w:rsidRDefault="00CE2B2B" w:rsidP="00CE2B2B">
      <w:pPr>
        <w:pStyle w:val="a3"/>
        <w:numPr>
          <w:ilvl w:val="2"/>
          <w:numId w:val="2"/>
        </w:numPr>
      </w:pPr>
      <w:proofErr w:type="spellStart"/>
      <w:r>
        <w:t>Биомаркеры</w:t>
      </w:r>
      <w:proofErr w:type="spellEnd"/>
      <w:r>
        <w:t xml:space="preserve"> патологий на ОКТ-изображении сетчатки</w:t>
      </w:r>
      <w:r w:rsidR="00AE72A1">
        <w:t xml:space="preserve"> </w:t>
      </w:r>
    </w:p>
    <w:p w14:paraId="042A82FD" w14:textId="4F7FD5D7" w:rsidR="00AE72A1" w:rsidRDefault="00AE72A1" w:rsidP="00AE72A1">
      <w:pPr>
        <w:pStyle w:val="a3"/>
        <w:numPr>
          <w:ilvl w:val="1"/>
          <w:numId w:val="2"/>
        </w:numPr>
      </w:pPr>
      <w:r>
        <w:t xml:space="preserve">Обзор существующих методов обработки ОКТ изображений </w:t>
      </w:r>
    </w:p>
    <w:p w14:paraId="763B7171" w14:textId="4FC488CC" w:rsidR="00CE2B2B" w:rsidRDefault="00CE2B2B" w:rsidP="00AE72A1">
      <w:pPr>
        <w:pStyle w:val="a3"/>
        <w:numPr>
          <w:ilvl w:val="1"/>
          <w:numId w:val="2"/>
        </w:numPr>
      </w:pPr>
      <w:r>
        <w:t>Недостатки рассмотренных методов обработки изображений</w:t>
      </w:r>
    </w:p>
    <w:p w14:paraId="41C0E555" w14:textId="7300689F" w:rsidR="00CE2B2B" w:rsidRDefault="00CE2B2B" w:rsidP="00AE72A1">
      <w:pPr>
        <w:pStyle w:val="a3"/>
        <w:numPr>
          <w:ilvl w:val="1"/>
          <w:numId w:val="2"/>
        </w:numPr>
      </w:pPr>
      <w:r>
        <w:t xml:space="preserve">Алгоритм </w:t>
      </w:r>
    </w:p>
    <w:p w14:paraId="7BD8D037" w14:textId="6DDCEEDD" w:rsidR="00CE2B2B" w:rsidRDefault="00CE2B2B" w:rsidP="00AE72A1">
      <w:pPr>
        <w:pStyle w:val="a3"/>
        <w:numPr>
          <w:ilvl w:val="1"/>
          <w:numId w:val="2"/>
        </w:numPr>
      </w:pPr>
      <w:r>
        <w:t>Постановки цели и задачи</w:t>
      </w:r>
    </w:p>
    <w:p w14:paraId="137D706C" w14:textId="17A1F4AC" w:rsidR="00F94EE3" w:rsidRDefault="00230821" w:rsidP="00BB1C40">
      <w:pPr>
        <w:pStyle w:val="a3"/>
        <w:numPr>
          <w:ilvl w:val="0"/>
          <w:numId w:val="2"/>
        </w:numPr>
      </w:pPr>
      <w:r>
        <w:t>Постановка цели и задачи</w:t>
      </w:r>
    </w:p>
    <w:p w14:paraId="3B3422AE" w14:textId="77777777" w:rsidR="00F94EE3" w:rsidRDefault="00F94EE3">
      <w:pPr>
        <w:rPr>
          <w:rFonts w:ascii="Times New Roman" w:hAnsi="Times New Roman"/>
          <w:sz w:val="28"/>
        </w:rPr>
      </w:pPr>
      <w:r>
        <w:br w:type="page"/>
      </w:r>
    </w:p>
    <w:p w14:paraId="635D9174" w14:textId="1F0867E3" w:rsidR="00230821" w:rsidRDefault="00F94EE3" w:rsidP="00F94EE3">
      <w:pPr>
        <w:pStyle w:val="1"/>
      </w:pPr>
      <w:r>
        <w:lastRenderedPageBreak/>
        <w:t>АНАЛИЗ СОВРЕМЕННОГО СОСТОЯНИЯ ПРОБЛЕМЫ ОБРАБОТКИ</w:t>
      </w:r>
      <w:r w:rsidR="00CE2B2B">
        <w:t xml:space="preserve"> ОКТ-</w:t>
      </w:r>
      <w:r>
        <w:t>ИЗОБРАЖЕНИ</w:t>
      </w:r>
      <w:r w:rsidR="00AF0344">
        <w:t xml:space="preserve"> СЕТЧАТКИ</w:t>
      </w:r>
      <w:r>
        <w:t xml:space="preserve"> </w:t>
      </w:r>
    </w:p>
    <w:p w14:paraId="5431A6D5" w14:textId="3AD3C3F9" w:rsidR="00F94EE3" w:rsidRDefault="00F94EE3" w:rsidP="00F94EE3">
      <w:pPr>
        <w:pStyle w:val="a3"/>
      </w:pPr>
    </w:p>
    <w:p w14:paraId="328E1319" w14:textId="4AA6C027" w:rsidR="00F94EE3" w:rsidRPr="00F94EE3" w:rsidRDefault="00F94EE3" w:rsidP="005E1994">
      <w:pPr>
        <w:pStyle w:val="2"/>
        <w:jc w:val="both"/>
      </w:pPr>
      <w:r>
        <w:t xml:space="preserve">Необходимость анализа </w:t>
      </w:r>
      <w:r w:rsidR="00CE2B2B">
        <w:t>ОКТ-</w:t>
      </w:r>
      <w:r>
        <w:t xml:space="preserve">изображений </w:t>
      </w:r>
      <w:r w:rsidR="00AF0344">
        <w:t>сетчатки</w:t>
      </w:r>
    </w:p>
    <w:p w14:paraId="4E4B6FA6" w14:textId="005C4774" w:rsidR="00F94EE3" w:rsidRDefault="00CE2B2B" w:rsidP="005E1994">
      <w:pPr>
        <w:pStyle w:val="3"/>
        <w:jc w:val="both"/>
      </w:pPr>
      <w:r>
        <w:t>ОКТ-изображение сетчатки</w:t>
      </w:r>
    </w:p>
    <w:p w14:paraId="72D07682" w14:textId="04607F75" w:rsidR="00116FA8" w:rsidRDefault="004E1EBB" w:rsidP="00D04B48">
      <w:pPr>
        <w:pStyle w:val="a3"/>
      </w:pPr>
      <w:r>
        <w:t>Оптическая когерентная томография (ОКТ) – метод неинвазивного исследования</w:t>
      </w:r>
      <w:r w:rsidR="00DB7E68">
        <w:t xml:space="preserve"> внутренней микроструктуры объектов</w:t>
      </w:r>
      <w:r>
        <w:t>, основанный на</w:t>
      </w:r>
      <w:r w:rsidR="00AD26FC">
        <w:t xml:space="preserve"> различной</w:t>
      </w:r>
      <w:r>
        <w:t xml:space="preserve"> способности </w:t>
      </w:r>
      <w:r w:rsidR="00AD26FC">
        <w:t>их внутренних элементов</w:t>
      </w:r>
      <w:r w:rsidR="00DB7E68">
        <w:t xml:space="preserve"> поглощать и отражать световое излучение</w:t>
      </w:r>
      <w:r w:rsidR="001A6DF2">
        <w:t xml:space="preserve"> </w:t>
      </w:r>
      <w:r w:rsidR="001A6DF2" w:rsidRPr="001A6DF2">
        <w:t xml:space="preserve">[1 - </w:t>
      </w:r>
      <w:r w:rsidR="001A6DF2">
        <w:t>ИТМО</w:t>
      </w:r>
      <w:r w:rsidR="001A6DF2" w:rsidRPr="001A6DF2">
        <w:t>]</w:t>
      </w:r>
      <w:r w:rsidR="00DB7E68" w:rsidRPr="00DB7E68">
        <w:t>.</w:t>
      </w:r>
      <w:r w:rsidR="001A6DF2">
        <w:t xml:space="preserve"> </w:t>
      </w:r>
      <w:r w:rsidR="00116FA8">
        <w:t xml:space="preserve"> Работа ОКТ основана на принципе интерференции световых волн:</w:t>
      </w:r>
      <w:r w:rsidR="00D04B48">
        <w:t xml:space="preserve"> световой луч, отраженный исследуемым объектом, сравнивается с опорным световым лучом, </w:t>
      </w:r>
      <w:r w:rsidR="00337F84">
        <w:t>результирующая</w:t>
      </w:r>
      <w:r w:rsidR="00D04B48">
        <w:t xml:space="preserve"> разность </w:t>
      </w:r>
      <w:r w:rsidR="00B73585">
        <w:t>фаз между двумя световыми потокам используется для формирования изображения микроструктуры исследуемого объекта.</w:t>
      </w:r>
      <w:r w:rsidR="00832246">
        <w:t xml:space="preserve"> </w:t>
      </w:r>
      <w:r w:rsidR="006D4218">
        <w:t xml:space="preserve">Данные, получаемые в результате исследования, принято называть сканами. Различают </w:t>
      </w:r>
      <w:r w:rsidR="006D4218">
        <w:rPr>
          <w:i/>
          <w:iCs/>
          <w:lang w:val="en-US"/>
        </w:rPr>
        <w:t>A</w:t>
      </w:r>
      <w:r w:rsidR="006D4218" w:rsidRPr="006D4218">
        <w:t xml:space="preserve">-, </w:t>
      </w:r>
      <w:r w:rsidR="006D4218">
        <w:rPr>
          <w:i/>
          <w:iCs/>
          <w:lang w:val="en-US"/>
        </w:rPr>
        <w:t>B</w:t>
      </w:r>
      <w:r w:rsidR="006D4218" w:rsidRPr="006D4218">
        <w:t xml:space="preserve">- </w:t>
      </w:r>
      <w:r w:rsidR="006D4218">
        <w:t xml:space="preserve">и </w:t>
      </w:r>
      <w:r w:rsidR="006D4218">
        <w:rPr>
          <w:i/>
          <w:iCs/>
          <w:lang w:val="en-US"/>
        </w:rPr>
        <w:t>C</w:t>
      </w:r>
      <w:r w:rsidR="006D4218">
        <w:t>-сканы:</w:t>
      </w:r>
    </w:p>
    <w:p w14:paraId="39A3F6B1" w14:textId="16D9B497" w:rsidR="006A0112" w:rsidRDefault="006D4218" w:rsidP="006A0112">
      <w:pPr>
        <w:pStyle w:val="a3"/>
        <w:numPr>
          <w:ilvl w:val="0"/>
          <w:numId w:val="4"/>
        </w:numPr>
      </w:pPr>
      <w:r>
        <w:rPr>
          <w:i/>
          <w:iCs/>
          <w:lang w:val="en-US"/>
        </w:rPr>
        <w:t>A</w:t>
      </w:r>
      <w:r>
        <w:rPr>
          <w:i/>
          <w:iCs/>
        </w:rPr>
        <w:t>-</w:t>
      </w:r>
      <w:r w:rsidR="004801F8">
        <w:t xml:space="preserve">скан </w:t>
      </w:r>
      <w:r>
        <w:t>показыва</w:t>
      </w:r>
      <w:r w:rsidR="004801F8">
        <w:t>ет</w:t>
      </w:r>
      <w:r>
        <w:t xml:space="preserve"> степень отражения оптического излучения по глубине объекта в одной точке поверхности.</w:t>
      </w:r>
      <w:r w:rsidR="00D207A8" w:rsidRPr="00D207A8">
        <w:t xml:space="preserve"> </w:t>
      </w:r>
      <w:r w:rsidR="00D207A8">
        <w:t>На рисунке 1 при</w:t>
      </w:r>
      <w:r w:rsidR="00565B68">
        <w:t xml:space="preserve">мер </w:t>
      </w:r>
      <w:r w:rsidR="00565B68">
        <w:rPr>
          <w:i/>
          <w:iCs/>
          <w:lang w:val="en-US"/>
        </w:rPr>
        <w:t>A</w:t>
      </w:r>
      <w:r w:rsidR="00565B68" w:rsidRPr="004801F8">
        <w:rPr>
          <w:i/>
          <w:iCs/>
        </w:rPr>
        <w:t>-</w:t>
      </w:r>
      <w:r w:rsidR="00565B68">
        <w:t>скана.</w:t>
      </w:r>
    </w:p>
    <w:p w14:paraId="77F48B71" w14:textId="43BAD3A7" w:rsidR="00565B68" w:rsidRDefault="004801F8" w:rsidP="006A0112">
      <w:pPr>
        <w:pStyle w:val="a3"/>
        <w:numPr>
          <w:ilvl w:val="0"/>
          <w:numId w:val="4"/>
        </w:numPr>
      </w:pPr>
      <w:r w:rsidRPr="00C33E9B">
        <w:rPr>
          <w:i/>
          <w:iCs/>
        </w:rPr>
        <w:t>В</w:t>
      </w:r>
      <w:r>
        <w:t xml:space="preserve">-сканом называется совокупность </w:t>
      </w:r>
      <w:r>
        <w:rPr>
          <w:i/>
          <w:iCs/>
          <w:lang w:val="en-US"/>
        </w:rPr>
        <w:t>A</w:t>
      </w:r>
      <w:r w:rsidRPr="004801F8">
        <w:rPr>
          <w:i/>
          <w:iCs/>
        </w:rPr>
        <w:t>-</w:t>
      </w:r>
      <w:r>
        <w:t>сканов, полученных в точках, расположенных вдоль одной линии в латеральной плоскости исследуемого объекта. Резул</w:t>
      </w:r>
      <w:r w:rsidR="00C33E9B">
        <w:t xml:space="preserve">ьтатом является изображение, в котором интенсивность пикселей в каждом столбце пропорциональная отражению зондирующего излучения по глубине. Результирующее изображение может интерпретироваться, как изображение поперечного сечения исследуемого объекта. На рисунке 2 изображен пример </w:t>
      </w:r>
      <w:r w:rsidR="00C33E9B">
        <w:rPr>
          <w:i/>
          <w:iCs/>
          <w:lang w:val="en-US"/>
        </w:rPr>
        <w:t>B</w:t>
      </w:r>
      <w:r w:rsidR="00C33E9B" w:rsidRPr="00C33E9B">
        <w:rPr>
          <w:i/>
          <w:iCs/>
        </w:rPr>
        <w:t>-</w:t>
      </w:r>
      <w:r w:rsidR="00C33E9B">
        <w:t>скана.</w:t>
      </w:r>
    </w:p>
    <w:p w14:paraId="3B85C594" w14:textId="11646A33" w:rsidR="007D4B62" w:rsidRDefault="00C33E9B" w:rsidP="007D4B62">
      <w:pPr>
        <w:pStyle w:val="a3"/>
        <w:numPr>
          <w:ilvl w:val="0"/>
          <w:numId w:val="4"/>
        </w:numPr>
      </w:pPr>
      <w:r w:rsidRPr="00C33E9B">
        <w:rPr>
          <w:i/>
          <w:iCs/>
          <w:lang w:val="en-US"/>
        </w:rPr>
        <w:t>C</w:t>
      </w:r>
      <w:r w:rsidRPr="00C33E9B">
        <w:rPr>
          <w:i/>
          <w:iCs/>
        </w:rPr>
        <w:t>-</w:t>
      </w:r>
      <w:r>
        <w:t xml:space="preserve">сканом называется горизонтальное сечение трёхмерного облака точке, полученного из совокупности </w:t>
      </w:r>
      <w:r>
        <w:rPr>
          <w:i/>
          <w:iCs/>
          <w:lang w:val="en-US"/>
        </w:rPr>
        <w:t>B</w:t>
      </w:r>
      <w:r>
        <w:rPr>
          <w:i/>
          <w:iCs/>
        </w:rPr>
        <w:t>-</w:t>
      </w:r>
      <w:r>
        <w:t>сканов. На рисунке 3 представлен пример </w:t>
      </w:r>
      <w:r w:rsidRPr="00C33E9B">
        <w:rPr>
          <w:lang w:val="en-US"/>
        </w:rPr>
        <w:t>C</w:t>
      </w:r>
      <w:r>
        <w:noBreakHyphen/>
      </w:r>
      <w:r w:rsidRPr="00C33E9B">
        <w:t>скана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3559"/>
        <w:gridCol w:w="3455"/>
      </w:tblGrid>
      <w:tr w:rsidR="00EF5BB2" w14:paraId="39D8DCAF" w14:textId="77777777" w:rsidTr="00EF5BB2">
        <w:trPr>
          <w:jc w:val="center"/>
        </w:trPr>
        <w:tc>
          <w:tcPr>
            <w:tcW w:w="2871" w:type="dxa"/>
            <w:vAlign w:val="center"/>
          </w:tcPr>
          <w:p w14:paraId="219255C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lastRenderedPageBreak/>
              <w:drawing>
                <wp:inline distT="0" distB="0" distL="0" distR="0" wp14:anchorId="006C9FDA" wp14:editId="764C03D2">
                  <wp:extent cx="973776" cy="1768085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90" cy="17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9CDF5" w14:textId="74C607A1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1</w:t>
              </w:r>
            </w:fldSimple>
            <w:r>
              <w:t xml:space="preserve"> –Пример </w:t>
            </w:r>
            <w:r>
              <w:rPr>
                <w:i/>
                <w:iCs w:val="0"/>
                <w:lang w:val="en-US"/>
              </w:rPr>
              <w:t>A-</w:t>
            </w:r>
            <w:r>
              <w:t>скана</w:t>
            </w:r>
          </w:p>
        </w:tc>
        <w:tc>
          <w:tcPr>
            <w:tcW w:w="3894" w:type="dxa"/>
            <w:vAlign w:val="center"/>
          </w:tcPr>
          <w:p w14:paraId="13EDF587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drawing>
                <wp:inline distT="0" distB="0" distL="0" distR="0" wp14:anchorId="6B78B095" wp14:editId="6F515431">
                  <wp:extent cx="1885282" cy="1780821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433" cy="183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EE402" w14:textId="35ED89A3" w:rsidR="00EF5BB2" w:rsidRPr="00EF5BB2" w:rsidRDefault="00EF5BB2" w:rsidP="00EF5BB2">
            <w:pPr>
              <w:pStyle w:val="a5"/>
              <w:rPr>
                <w:iCs w:val="0"/>
              </w:rPr>
            </w:pPr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2</w:t>
              </w:r>
            </w:fldSimple>
            <w:r>
              <w:t xml:space="preserve"> – Пример </w:t>
            </w:r>
            <w:r>
              <w:rPr>
                <w:i/>
                <w:lang w:val="en-US"/>
              </w:rPr>
              <w:t>B</w:t>
            </w:r>
            <w:r>
              <w:rPr>
                <w:i/>
                <w:lang w:val="en-US"/>
              </w:rPr>
              <w:noBreakHyphen/>
            </w:r>
            <w:r>
              <w:rPr>
                <w:iCs w:val="0"/>
              </w:rPr>
              <w:t>скана</w:t>
            </w:r>
          </w:p>
        </w:tc>
        <w:tc>
          <w:tcPr>
            <w:tcW w:w="3719" w:type="dxa"/>
            <w:vAlign w:val="center"/>
          </w:tcPr>
          <w:p w14:paraId="6610087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drawing>
                <wp:inline distT="0" distB="0" distL="0" distR="0" wp14:anchorId="75BA8368" wp14:editId="39C2B871">
                  <wp:extent cx="1869638" cy="1899920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638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DD674" w14:textId="5AF64881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3</w:t>
              </w:r>
            </w:fldSimple>
            <w:r>
              <w:t xml:space="preserve"> – Пример </w:t>
            </w:r>
            <w:r>
              <w:rPr>
                <w:i/>
                <w:iCs w:val="0"/>
                <w:lang w:val="en-US"/>
              </w:rPr>
              <w:t>C</w:t>
            </w:r>
            <w:r>
              <w:rPr>
                <w:i/>
                <w:iCs w:val="0"/>
                <w:lang w:val="en-US"/>
              </w:rPr>
              <w:noBreakHyphen/>
            </w:r>
            <w:r>
              <w:t>скана</w:t>
            </w:r>
          </w:p>
        </w:tc>
      </w:tr>
    </w:tbl>
    <w:p w14:paraId="1FBA7947" w14:textId="1821521A" w:rsidR="00E17B0A" w:rsidRDefault="0057267D" w:rsidP="00E17B0A">
      <w:pPr>
        <w:pStyle w:val="a3"/>
      </w:pPr>
      <w:r>
        <w:t>Применение оптической когерентной томографии позволило визуализировать микроструктуру сетчатки.</w:t>
      </w:r>
      <w:r w:rsidR="00B93BCA">
        <w:t xml:space="preserve"> На рисунке 4 представлено изображение</w:t>
      </w:r>
      <w:r w:rsidR="00E17B0A">
        <w:t xml:space="preserve"> здоровой</w:t>
      </w:r>
      <w:r w:rsidR="00B93BCA">
        <w:t xml:space="preserve"> сетчатки с выделенными гистологическими слоями</w:t>
      </w:r>
      <w:r w:rsidR="00C1133E">
        <w:t xml:space="preserve"> </w:t>
      </w:r>
      <w:r w:rsidR="00C1133E" w:rsidRPr="00C1133E">
        <w:rPr>
          <w:color w:val="FF0000"/>
        </w:rPr>
        <w:t>(улучшить изображение)</w:t>
      </w:r>
      <w:r w:rsidR="001C7306">
        <w:t>.</w:t>
      </w:r>
    </w:p>
    <w:p w14:paraId="151E136A" w14:textId="62E65120" w:rsidR="00E17B0A" w:rsidRDefault="00C1133E" w:rsidP="00E17B0A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546787EF" wp14:editId="27DA9A14">
            <wp:extent cx="5940425" cy="2305050"/>
            <wp:effectExtent l="0" t="0" r="3175" b="0"/>
            <wp:docPr id="5" name="Рисунок 5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7"/>
                    <a:stretch/>
                  </pic:blipFill>
                  <pic:spPr bwMode="auto"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A5E" w14:textId="36420497" w:rsidR="00E17B0A" w:rsidRDefault="00E17B0A" w:rsidP="00E17B0A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Пример изображения сетчатки, получаемого при помощи оптической когерентной томографии</w:t>
      </w:r>
    </w:p>
    <w:p w14:paraId="64473094" w14:textId="2A359259" w:rsidR="00832246" w:rsidRPr="002B6825" w:rsidRDefault="00832246" w:rsidP="002B6825">
      <w:pPr>
        <w:pStyle w:val="a3"/>
      </w:pPr>
      <w:r w:rsidRPr="002B6825">
        <w:t xml:space="preserve">Различные морфологические изменения </w:t>
      </w:r>
      <w:r w:rsidR="001C7306">
        <w:t>микроструктуры сетчатки</w:t>
      </w:r>
      <w:r w:rsidRPr="002B6825">
        <w:t xml:space="preserve"> могут являться ранними предикторами развития различных офтальмологических заболеваний.</w:t>
      </w:r>
    </w:p>
    <w:p w14:paraId="733ECBA7" w14:textId="4F3A2438" w:rsidR="005E1994" w:rsidRDefault="005E1994" w:rsidP="005E1994">
      <w:pPr>
        <w:pStyle w:val="3"/>
        <w:jc w:val="both"/>
      </w:pPr>
      <w:r>
        <w:t>Морфологические изменения сетчатки, как предикторы различных офтальмологических заболеваний</w:t>
      </w:r>
    </w:p>
    <w:p w14:paraId="042CAC72" w14:textId="05963FC1" w:rsidR="002912FB" w:rsidRDefault="002912FB" w:rsidP="005E1994">
      <w:pPr>
        <w:pStyle w:val="a3"/>
      </w:pPr>
      <w:r>
        <w:t>По результатам а</w:t>
      </w:r>
      <w:r w:rsidR="005E1994">
        <w:t>нализ</w:t>
      </w:r>
      <w:r>
        <w:t>а</w:t>
      </w:r>
      <w:r w:rsidR="005E1994">
        <w:t xml:space="preserve"> </w:t>
      </w:r>
      <w:r w:rsidR="00832246">
        <w:t>морфологических изменений сетчатки</w:t>
      </w:r>
      <w:r>
        <w:t xml:space="preserve"> возможно</w:t>
      </w:r>
      <w:r w:rsidRPr="002912FB">
        <w:t xml:space="preserve"> </w:t>
      </w:r>
      <w:r>
        <w:t xml:space="preserve">с высокой долей достоверности классифицировать имеющиеся </w:t>
      </w:r>
      <w:r>
        <w:lastRenderedPageBreak/>
        <w:t xml:space="preserve">офтальмологические заболевания и оценивать вероятность их дальнейшего </w:t>
      </w:r>
      <w:r w:rsidR="007D56DB">
        <w:t>прогрессирования.</w:t>
      </w:r>
      <w:r>
        <w:t xml:space="preserve"> </w:t>
      </w:r>
    </w:p>
    <w:p w14:paraId="06A7689E" w14:textId="071DA0D7" w:rsidR="00AF0344" w:rsidRDefault="007D56DB" w:rsidP="005E1994">
      <w:pPr>
        <w:pStyle w:val="a3"/>
      </w:pPr>
      <w:r>
        <w:t>Кроме того, р</w:t>
      </w:r>
      <w:r w:rsidR="002912FB">
        <w:t>аннее выявление предикторов офтальмологических заболеваний</w:t>
      </w:r>
      <w:r>
        <w:t xml:space="preserve"> позволяет вовремя назначить необходимо лечение и остановить или замедлить развитие заболевания.</w:t>
      </w:r>
    </w:p>
    <w:p w14:paraId="16B012ED" w14:textId="51F8E985" w:rsidR="007D56DB" w:rsidRDefault="007D56DB" w:rsidP="005E1994">
      <w:pPr>
        <w:pStyle w:val="a3"/>
      </w:pPr>
    </w:p>
    <w:p w14:paraId="23180996" w14:textId="77777777" w:rsidR="007D56DB" w:rsidRPr="002912FB" w:rsidRDefault="007D56DB" w:rsidP="005E1994">
      <w:pPr>
        <w:pStyle w:val="a3"/>
      </w:pPr>
    </w:p>
    <w:sectPr w:rsidR="007D56DB" w:rsidRPr="00291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C618" w14:textId="77777777" w:rsidR="00482CBD" w:rsidRDefault="00482CBD" w:rsidP="00367D22">
      <w:pPr>
        <w:spacing w:after="0" w:line="240" w:lineRule="auto"/>
      </w:pPr>
      <w:r>
        <w:separator/>
      </w:r>
    </w:p>
  </w:endnote>
  <w:endnote w:type="continuationSeparator" w:id="0">
    <w:p w14:paraId="4E2474A1" w14:textId="77777777" w:rsidR="00482CBD" w:rsidRDefault="00482CBD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1FA6" w14:textId="77777777" w:rsidR="00482CBD" w:rsidRDefault="00482CBD" w:rsidP="00367D22">
      <w:pPr>
        <w:spacing w:after="0" w:line="240" w:lineRule="auto"/>
      </w:pPr>
      <w:r>
        <w:separator/>
      </w:r>
    </w:p>
  </w:footnote>
  <w:footnote w:type="continuationSeparator" w:id="0">
    <w:p w14:paraId="4D8E5BBA" w14:textId="77777777" w:rsidR="00482CBD" w:rsidRDefault="00482CBD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86825"/>
    <w:rsid w:val="00116FA8"/>
    <w:rsid w:val="00136472"/>
    <w:rsid w:val="001A6DF2"/>
    <w:rsid w:val="001C7306"/>
    <w:rsid w:val="00230821"/>
    <w:rsid w:val="002912FB"/>
    <w:rsid w:val="002B0511"/>
    <w:rsid w:val="002B6825"/>
    <w:rsid w:val="00337F84"/>
    <w:rsid w:val="00367D22"/>
    <w:rsid w:val="003E7979"/>
    <w:rsid w:val="004801F8"/>
    <w:rsid w:val="00482CBD"/>
    <w:rsid w:val="004904A0"/>
    <w:rsid w:val="004E1EBB"/>
    <w:rsid w:val="00525624"/>
    <w:rsid w:val="00533D10"/>
    <w:rsid w:val="00565B68"/>
    <w:rsid w:val="0057267D"/>
    <w:rsid w:val="005E1994"/>
    <w:rsid w:val="006A0112"/>
    <w:rsid w:val="006C64D4"/>
    <w:rsid w:val="006D4218"/>
    <w:rsid w:val="0074720B"/>
    <w:rsid w:val="00792680"/>
    <w:rsid w:val="007A6763"/>
    <w:rsid w:val="007D4B62"/>
    <w:rsid w:val="007D56DB"/>
    <w:rsid w:val="00832246"/>
    <w:rsid w:val="00AD26FC"/>
    <w:rsid w:val="00AE72A1"/>
    <w:rsid w:val="00AF0344"/>
    <w:rsid w:val="00B73585"/>
    <w:rsid w:val="00B93BCA"/>
    <w:rsid w:val="00BB1C40"/>
    <w:rsid w:val="00BB6C73"/>
    <w:rsid w:val="00C1133E"/>
    <w:rsid w:val="00C33E9B"/>
    <w:rsid w:val="00CE2B2B"/>
    <w:rsid w:val="00D04B48"/>
    <w:rsid w:val="00D207A8"/>
    <w:rsid w:val="00D35FB6"/>
    <w:rsid w:val="00DB7E68"/>
    <w:rsid w:val="00DC7F1B"/>
    <w:rsid w:val="00E17B0A"/>
    <w:rsid w:val="00E241E8"/>
    <w:rsid w:val="00EB666B"/>
    <w:rsid w:val="00EF5BB2"/>
    <w:rsid w:val="00F9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5DF4AA7D-DA53-4043-9F22-F9EE625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B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7F1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792680"/>
    <w:pPr>
      <w:spacing w:after="200" w:line="360" w:lineRule="auto"/>
      <w:jc w:val="center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25</cp:revision>
  <dcterms:created xsi:type="dcterms:W3CDTF">2025-04-01T19:35:00Z</dcterms:created>
  <dcterms:modified xsi:type="dcterms:W3CDTF">2025-04-05T16:52:00Z</dcterms:modified>
</cp:coreProperties>
</file>