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0EB1" w14:textId="4A6906B2" w:rsidR="005E69C1" w:rsidRDefault="00DC7D2E" w:rsidP="00DC7D2E">
      <w:pPr>
        <w:pStyle w:val="1"/>
      </w:pPr>
      <w:r>
        <w:t>ТЕОРЕТИЧЕСИКЕ ОСНОВЫ РАЗРАБОТКИ ПРОГРАММНО-АЛГОРИТМИЧЕСКОГО КОМПЛЕКСА АНАЛИЗА ОКТ-ИЗОБРАЖЕНИЙ СЕТЧАТКИ</w:t>
      </w:r>
    </w:p>
    <w:p w14:paraId="3A32AC90" w14:textId="0AE954A1" w:rsidR="00DC3CE8" w:rsidRDefault="00DC3CE8" w:rsidP="00DC3CE8"/>
    <w:p w14:paraId="3460660D" w14:textId="54C7B334" w:rsidR="00DC3CE8" w:rsidRDefault="0036198C" w:rsidP="00A9740D">
      <w:pPr>
        <w:pStyle w:val="2"/>
      </w:pPr>
      <w:r>
        <w:t>Описание биотехнической системы</w:t>
      </w:r>
    </w:p>
    <w:p w14:paraId="0C32C80E" w14:textId="5B626836" w:rsidR="00C90121" w:rsidRPr="00C90121" w:rsidRDefault="00C90121" w:rsidP="00C90121">
      <w:pPr>
        <w:pStyle w:val="a3"/>
      </w:pPr>
      <w:r>
        <w:t>Биотехническая система, в которой предполагается использовать разрабатываемый программный комплекс, представлена на рисунке 1.</w:t>
      </w:r>
    </w:p>
    <w:p w14:paraId="70596ACB" w14:textId="10999293" w:rsidR="00C90121" w:rsidRDefault="007E12DD" w:rsidP="00C90121">
      <w:pPr>
        <w:pStyle w:val="a3"/>
        <w:keepNext/>
        <w:ind w:firstLine="0"/>
        <w:jc w:val="center"/>
      </w:pPr>
      <w:r>
        <w:rPr>
          <w:noProof/>
        </w:rPr>
        <w:drawing>
          <wp:inline distT="0" distB="0" distL="0" distR="0" wp14:anchorId="6B09D1AE" wp14:editId="0EA5FAF7">
            <wp:extent cx="5937885" cy="3728720"/>
            <wp:effectExtent l="0" t="0" r="571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824DC" w14:textId="11D00BE1" w:rsidR="00C344B9" w:rsidRDefault="00C90121" w:rsidP="00C90121">
      <w:pPr>
        <w:pStyle w:val="a5"/>
        <w:jc w:val="center"/>
      </w:pPr>
      <w:r>
        <w:t xml:space="preserve">Рисунок </w:t>
      </w:r>
      <w:fldSimple w:instr=" SEQ Рисунок \* ARABIC ">
        <w:r w:rsidR="00FC22E0">
          <w:rPr>
            <w:noProof/>
          </w:rPr>
          <w:t>1</w:t>
        </w:r>
      </w:fldSimple>
      <w:r>
        <w:t xml:space="preserve"> – Биотехническая система</w:t>
      </w:r>
    </w:p>
    <w:p w14:paraId="68284F66" w14:textId="2751C4CC" w:rsidR="00C90121" w:rsidRDefault="00C90121" w:rsidP="00C90121">
      <w:pPr>
        <w:pStyle w:val="a3"/>
      </w:pPr>
      <w:r>
        <w:t xml:space="preserve">Основными компонентами системы </w:t>
      </w:r>
      <w:r w:rsidR="00E0510B">
        <w:t>являются элементы, представленные далее:</w:t>
      </w:r>
    </w:p>
    <w:p w14:paraId="06F7895C" w14:textId="699C6672" w:rsidR="00E0510B" w:rsidRDefault="00D84504" w:rsidP="00E0510B">
      <w:pPr>
        <w:pStyle w:val="a3"/>
        <w:numPr>
          <w:ilvl w:val="0"/>
          <w:numId w:val="5"/>
        </w:numPr>
      </w:pPr>
      <w:r>
        <w:t xml:space="preserve">Пациент </w:t>
      </w:r>
      <w:r w:rsidR="002E7C51">
        <w:t>–</w:t>
      </w:r>
      <w:r>
        <w:t xml:space="preserve"> </w:t>
      </w:r>
      <w:r w:rsidR="002E7C51">
        <w:t>биологический объект, по</w:t>
      </w:r>
      <w:r w:rsidR="001D0A29">
        <w:t xml:space="preserve"> отношению к которому применяются диагностические методы исследования для определения его состояния.</w:t>
      </w:r>
    </w:p>
    <w:p w14:paraId="30131CCD" w14:textId="50C05D01" w:rsidR="001D0A29" w:rsidRDefault="001D0A29" w:rsidP="00E0510B">
      <w:pPr>
        <w:pStyle w:val="a3"/>
        <w:numPr>
          <w:ilvl w:val="0"/>
          <w:numId w:val="5"/>
        </w:numPr>
      </w:pPr>
      <w:r>
        <w:t>Аппарат ОКТ – оптический когерентный томограф, применяемый для получения изображения сетчатки глаза пациент. Аппарат ОКТ</w:t>
      </w:r>
      <w:r w:rsidR="00BA46E1">
        <w:t xml:space="preserve"> производит</w:t>
      </w:r>
      <w:r w:rsidR="00FB7667">
        <w:t xml:space="preserve"> </w:t>
      </w:r>
      <w:r w:rsidR="00BA46E1">
        <w:t xml:space="preserve">зондирование биологических тканей оптическим излучением ближнего инфракрасного диапазона. Отраженная и опорная световые волны создают интерференционную картину, анализ которой позволяет визуализировать </w:t>
      </w:r>
      <w:r w:rsidR="00BA46E1">
        <w:lastRenderedPageBreak/>
        <w:t>морфологическое строение анализируемого биологического объекта. Результирующее изображение поступает на «Интерфейс взаимодействия с аппаратом ОКТ».</w:t>
      </w:r>
    </w:p>
    <w:p w14:paraId="7EBCC4DA" w14:textId="08413FD5" w:rsidR="00BA46E1" w:rsidRDefault="00BA46E1" w:rsidP="00E0510B">
      <w:pPr>
        <w:pStyle w:val="a3"/>
        <w:numPr>
          <w:ilvl w:val="0"/>
          <w:numId w:val="5"/>
        </w:numPr>
      </w:pPr>
      <w:r>
        <w:t>Интерфейс взаимодействия с аппаратом ОКТ – пользовательский интерфейс, позволяющий</w:t>
      </w:r>
      <w:r w:rsidR="0047595F">
        <w:t xml:space="preserve"> управлять аппаратом ОКТ: выбирать функции анализа, выбирать режим и тип съемки, выбирать методы коррекции, просматривать и анализировать полученное изображение. Далее, через интерфейс сетевого взаимодействия, полученное изображение может быть предано разрабатываемому программно-алгоритмическому комплексу для проведения аналитических преобразования, позволяющих врачу-офтальмологу</w:t>
      </w:r>
      <w:r w:rsidR="003950B0">
        <w:t xml:space="preserve"> получить статистическую информацию о возможных патологиях.</w:t>
      </w:r>
    </w:p>
    <w:p w14:paraId="4A3A7FD5" w14:textId="3E14D86A" w:rsidR="003950B0" w:rsidRDefault="003950B0" w:rsidP="00E0510B">
      <w:pPr>
        <w:pStyle w:val="a3"/>
        <w:numPr>
          <w:ilvl w:val="0"/>
          <w:numId w:val="5"/>
        </w:numPr>
      </w:pPr>
      <w:r>
        <w:t>Интерфейс алгоритмического комплекса – пользовательский интерфейс, позволяющий взаимодействовать с разрабатываемым программно-алгоритмическим комплексом. Пользовательский интерфейс позволят загрузить изображения, провести анализ изображения, просмотреть статистические данные о возможных патологиях, полеченные в результате проведения анализа изображения, просмотреть статистические данные анализа каждого проанализированного изображения за данную сессию. При выборе функции анализа изображения, оно поступает на «Модуль предобработки».</w:t>
      </w:r>
    </w:p>
    <w:p w14:paraId="40BF3BC4" w14:textId="28F0B0EA" w:rsidR="003950B0" w:rsidRDefault="003950B0" w:rsidP="00E0510B">
      <w:pPr>
        <w:pStyle w:val="a3"/>
        <w:numPr>
          <w:ilvl w:val="0"/>
          <w:numId w:val="5"/>
        </w:numPr>
      </w:pPr>
      <w:r>
        <w:t>Модуль предобработки – совокупность алгоритмических преобразований</w:t>
      </w:r>
      <w:r w:rsidR="00885987">
        <w:t xml:space="preserve"> ОКТ-изображения, позволяющих выделить анализируемую область сетчатки. После проведения предварительной обработки, результирующее ОКТ-изображения поступает на «Модуль обработки».</w:t>
      </w:r>
    </w:p>
    <w:p w14:paraId="5E1A9AA5" w14:textId="77885EB4" w:rsidR="00885987" w:rsidRDefault="00885987" w:rsidP="00E0510B">
      <w:pPr>
        <w:pStyle w:val="a3"/>
        <w:numPr>
          <w:ilvl w:val="0"/>
          <w:numId w:val="5"/>
        </w:numPr>
      </w:pPr>
      <w:r>
        <w:t xml:space="preserve">Модуль обработки – модель нейронной сети, предварительно обученная на большом количестве различных ОКТ-изображений сетчатки, содержащих патологии, для проведения сегментации ОКТ-изображения сетчатки – выделения патологических участков изображения. Результатом работы модуля обработки является объект, содержащий координаты и контура </w:t>
      </w:r>
      <w:r>
        <w:lastRenderedPageBreak/>
        <w:t>выделенных областей, их классификацию и вероятность правильной классификации. Полученный объект, далее, передаётся «Модулю формирования заключения».</w:t>
      </w:r>
    </w:p>
    <w:p w14:paraId="466066D7" w14:textId="22AEB5EE" w:rsidR="000A3957" w:rsidRDefault="00885987" w:rsidP="000A3957">
      <w:pPr>
        <w:pStyle w:val="a3"/>
        <w:numPr>
          <w:ilvl w:val="0"/>
          <w:numId w:val="5"/>
        </w:numPr>
      </w:pPr>
      <w:r>
        <w:t xml:space="preserve">Модуль формирования заключения </w:t>
      </w:r>
      <w:r w:rsidR="000A3957">
        <w:t>–</w:t>
      </w:r>
      <w:r>
        <w:t xml:space="preserve"> </w:t>
      </w:r>
      <w:r w:rsidR="000A3957">
        <w:t>совокупность алгоритмов, преобразующих объект, полученный от «Модуля обработки» в объект заключения. Модуль формирования заключения разбирает полученные</w:t>
      </w:r>
      <w:r w:rsidR="00A83100">
        <w:t xml:space="preserve"> вероятностные классификации патологий анализируемого изображения, сравнивает классифицированные патологии с референтными таблицами и формирует вероятностное заключение на основе вероятностей верной классификации патологий. Далее, сформированное заключение отправляется на «Интерфейс алгоритмического комплекса», что позволяет врачу-исследователю ознакомиться с результатами проведенного анализа.</w:t>
      </w:r>
    </w:p>
    <w:p w14:paraId="23862DED" w14:textId="628FF32E" w:rsidR="00A83100" w:rsidRDefault="00EF07DB" w:rsidP="00EF07DB">
      <w:pPr>
        <w:pStyle w:val="a3"/>
        <w:numPr>
          <w:ilvl w:val="0"/>
          <w:numId w:val="5"/>
        </w:numPr>
      </w:pPr>
      <w:r w:rsidRPr="00EF07DB">
        <w:t xml:space="preserve">Врач-исследователь </w:t>
      </w:r>
      <w:r w:rsidR="003C3682">
        <w:t>–</w:t>
      </w:r>
      <w:r w:rsidRPr="00EF07DB">
        <w:t xml:space="preserve"> квалифицированный специалист в области</w:t>
      </w:r>
      <w:r w:rsidR="00861EF6">
        <w:t xml:space="preserve"> офтальмологии</w:t>
      </w:r>
      <w:r w:rsidRPr="00EF07DB">
        <w:t>, осуществляющий применение разрабатываемого программно-алгоритмического комплекса в качестве инструмента интеллектуальной поддержки процесса принятия диагностических решений. В процессе анализа полученных данных врач-исследователь интерпретирует результаты автоматизированной обработки медицинских изображений в совокупности с собственными клинико-диагностическими выводами, на основании чего формирует обоснованное заключение, отражающее интегративную оценку состояния</w:t>
      </w:r>
      <w:r w:rsidR="00861EF6">
        <w:t xml:space="preserve"> «Пациента». При помощи «Средства воздействия» врач-исследователь обеспечивает </w:t>
      </w:r>
      <w:r w:rsidR="006D6E9F">
        <w:t>восстановление или стабилизацию состояния</w:t>
      </w:r>
      <w:r w:rsidR="00861EF6">
        <w:t xml:space="preserve"> «Пациента»</w:t>
      </w:r>
      <w:r w:rsidR="006D6E9F">
        <w:t>.</w:t>
      </w:r>
    </w:p>
    <w:p w14:paraId="47710BB2" w14:textId="097CDA05" w:rsidR="006D6E9F" w:rsidRDefault="006D6E9F" w:rsidP="00EF07DB">
      <w:pPr>
        <w:pStyle w:val="a3"/>
        <w:numPr>
          <w:ilvl w:val="0"/>
          <w:numId w:val="5"/>
        </w:numPr>
      </w:pPr>
      <w:r>
        <w:t>Средство воздействия – компонент, используемый врачом-исследователем для проведения различных мероприятий для стабилизации или изменения состояния «Пациента», в зависимости от произведенной интегральной оценки его состояния.</w:t>
      </w:r>
    </w:p>
    <w:p w14:paraId="15C4A632" w14:textId="34287E5E" w:rsidR="00AA1F80" w:rsidRDefault="00AA1F80" w:rsidP="00AA1F80">
      <w:pPr>
        <w:pStyle w:val="a3"/>
        <w:ind w:firstLine="0"/>
      </w:pPr>
    </w:p>
    <w:p w14:paraId="1084AA74" w14:textId="77777777" w:rsidR="00AA1F80" w:rsidRDefault="00AA1F80" w:rsidP="00AA1F80">
      <w:pPr>
        <w:pStyle w:val="a3"/>
        <w:ind w:firstLine="0"/>
      </w:pPr>
    </w:p>
    <w:p w14:paraId="6ED31D3E" w14:textId="284C26D3" w:rsidR="00AA1F80" w:rsidRDefault="00AA1F80" w:rsidP="00AA1F80">
      <w:pPr>
        <w:pStyle w:val="2"/>
      </w:pPr>
      <w:r>
        <w:lastRenderedPageBreak/>
        <w:t>Описание входных данных программно-алгоритмического комплекса</w:t>
      </w:r>
    </w:p>
    <w:p w14:paraId="0C7A3603" w14:textId="7BC416FF" w:rsidR="00DA7155" w:rsidRDefault="00550F87" w:rsidP="00DA7155">
      <w:pPr>
        <w:pStyle w:val="a3"/>
      </w:pPr>
      <w:r>
        <w:t>На рисунке 2 представлен пример ОКТ-изображения, подающегося на вход программно-алгоритмическому комплексу.</w:t>
      </w:r>
    </w:p>
    <w:p w14:paraId="4B4A343D" w14:textId="77777777" w:rsidR="00550F87" w:rsidRDefault="00550F87" w:rsidP="00550F87">
      <w:pPr>
        <w:pStyle w:val="a3"/>
        <w:keepNext/>
        <w:ind w:firstLine="0"/>
        <w:jc w:val="center"/>
      </w:pPr>
      <w:r>
        <w:rPr>
          <w:noProof/>
        </w:rPr>
        <w:drawing>
          <wp:inline distT="0" distB="0" distL="0" distR="0" wp14:anchorId="1C8DC2A9" wp14:editId="2B65B5A3">
            <wp:extent cx="4874260" cy="472313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2ACD" w14:textId="3734961F" w:rsidR="00550F87" w:rsidRDefault="00550F87" w:rsidP="00550F87">
      <w:pPr>
        <w:pStyle w:val="a5"/>
        <w:jc w:val="center"/>
      </w:pPr>
      <w:r>
        <w:t xml:space="preserve">Рисунок </w:t>
      </w:r>
      <w:fldSimple w:instr=" SEQ Рисунок \* ARABIC ">
        <w:r w:rsidR="00FC22E0">
          <w:rPr>
            <w:noProof/>
          </w:rPr>
          <w:t>2</w:t>
        </w:r>
      </w:fldSimple>
      <w:r>
        <w:t xml:space="preserve"> – Пример ОКТ-изображения</w:t>
      </w:r>
      <w:r w:rsidR="00582DC0">
        <w:t>, подающегося на вход программно-алгоритмическому комплексу</w:t>
      </w:r>
    </w:p>
    <w:p w14:paraId="4761A9F3" w14:textId="798A1609" w:rsidR="007246BF" w:rsidRPr="00435B5C" w:rsidRDefault="007246BF" w:rsidP="007246BF">
      <w:pPr>
        <w:pStyle w:val="a3"/>
      </w:pPr>
      <w:r>
        <w:t>Анализируя исходное изображение, можно заметить, что оно содержит некоторую лишнюю информацию, в виде тёмных областей сверху и снизу изображения</w:t>
      </w:r>
      <w:r w:rsidR="00435B5C">
        <w:t>, которая может негативно повлиять на работу модуля обработки. Для того, чтобы сфокусировать внимание модуля обработки на значимой части анализируемого изображения, применятся модуль предобработки.</w:t>
      </w:r>
    </w:p>
    <w:p w14:paraId="4CEBFEE1" w14:textId="26E6EB63" w:rsidR="00A354F1" w:rsidRDefault="00C2227F" w:rsidP="00C2227F">
      <w:pPr>
        <w:pStyle w:val="2"/>
      </w:pPr>
      <w:r>
        <w:t>Разработка модуля предобработки</w:t>
      </w:r>
    </w:p>
    <w:p w14:paraId="03E0E958" w14:textId="2ABFC50A" w:rsidR="00C2227F" w:rsidRDefault="007246BF" w:rsidP="00C2227F">
      <w:pPr>
        <w:pStyle w:val="a3"/>
      </w:pPr>
      <w:r>
        <w:t>На рисунке 3 представлена общая схема</w:t>
      </w:r>
      <w:r w:rsidR="00062BEE">
        <w:t xml:space="preserve"> последовательности</w:t>
      </w:r>
      <w:r w:rsidR="00EA63B9">
        <w:t xml:space="preserve"> этапов алгоритмических преобразований</w:t>
      </w:r>
      <w:r w:rsidR="00062BEE">
        <w:t>, проводимых над анализируемым ОКТ-</w:t>
      </w:r>
      <w:r w:rsidR="00062BEE">
        <w:lastRenderedPageBreak/>
        <w:t>изображением, для выделения его значимой части</w:t>
      </w:r>
      <w:r>
        <w:t>. Каждый из этапов предобработки более подробно рассмотрен далее.</w:t>
      </w:r>
    </w:p>
    <w:p w14:paraId="0E18DC64" w14:textId="77777777" w:rsidR="00FC22E0" w:rsidRDefault="00FC22E0" w:rsidP="00FC22E0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6E01897F" wp14:editId="04DFF786">
            <wp:extent cx="1151890" cy="6103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6E395" w14:textId="559EE1B4" w:rsidR="00062BEE" w:rsidRDefault="00FC22E0" w:rsidP="00FC22E0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Схема алгоритмических преобразований модуля предобработки</w:t>
      </w:r>
    </w:p>
    <w:p w14:paraId="4B4597B9" w14:textId="4CA7FF74" w:rsidR="00876405" w:rsidRDefault="006D2AFD" w:rsidP="006D2AFD">
      <w:pPr>
        <w:pStyle w:val="3"/>
      </w:pPr>
      <w:r>
        <w:t>Преобразование к чёрно-белому изображению</w:t>
      </w:r>
    </w:p>
    <w:p w14:paraId="63FFD47D" w14:textId="77777777" w:rsidR="006D2AFD" w:rsidRPr="006D2AFD" w:rsidRDefault="006D2AFD" w:rsidP="00D566D6">
      <w:pPr>
        <w:pStyle w:val="a3"/>
      </w:pPr>
    </w:p>
    <w:sectPr w:rsidR="006D2AFD" w:rsidRPr="006D2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9C0A3" w14:textId="77777777" w:rsidR="007738EC" w:rsidRDefault="007738EC" w:rsidP="00367D22">
      <w:pPr>
        <w:spacing w:after="0" w:line="240" w:lineRule="auto"/>
      </w:pPr>
      <w:r>
        <w:separator/>
      </w:r>
    </w:p>
  </w:endnote>
  <w:endnote w:type="continuationSeparator" w:id="0">
    <w:p w14:paraId="6C9B7A15" w14:textId="77777777" w:rsidR="007738EC" w:rsidRDefault="007738EC" w:rsidP="00367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B0C82" w14:textId="77777777" w:rsidR="007738EC" w:rsidRDefault="007738EC" w:rsidP="00367D22">
      <w:pPr>
        <w:spacing w:after="0" w:line="240" w:lineRule="auto"/>
      </w:pPr>
      <w:r>
        <w:separator/>
      </w:r>
    </w:p>
  </w:footnote>
  <w:footnote w:type="continuationSeparator" w:id="0">
    <w:p w14:paraId="3C179FAD" w14:textId="77777777" w:rsidR="007738EC" w:rsidRDefault="007738EC" w:rsidP="00367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DA2"/>
    <w:multiLevelType w:val="hybridMultilevel"/>
    <w:tmpl w:val="D182195C"/>
    <w:lvl w:ilvl="0" w:tplc="879270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453485"/>
    <w:multiLevelType w:val="hybridMultilevel"/>
    <w:tmpl w:val="1714C61A"/>
    <w:lvl w:ilvl="0" w:tplc="50C879E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2180C7E"/>
    <w:multiLevelType w:val="hybridMultilevel"/>
    <w:tmpl w:val="FCFA8E7C"/>
    <w:lvl w:ilvl="0" w:tplc="C0ECD8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261BB7"/>
    <w:multiLevelType w:val="multilevel"/>
    <w:tmpl w:val="8B605CC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60703B0"/>
    <w:multiLevelType w:val="multilevel"/>
    <w:tmpl w:val="1B2259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25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A0"/>
    <w:rsid w:val="0001795D"/>
    <w:rsid w:val="00041D83"/>
    <w:rsid w:val="00062BEE"/>
    <w:rsid w:val="00064C79"/>
    <w:rsid w:val="00086825"/>
    <w:rsid w:val="000A3957"/>
    <w:rsid w:val="000E1B63"/>
    <w:rsid w:val="000F09DF"/>
    <w:rsid w:val="00113E2C"/>
    <w:rsid w:val="00116FA8"/>
    <w:rsid w:val="00136472"/>
    <w:rsid w:val="0015097C"/>
    <w:rsid w:val="00151A8B"/>
    <w:rsid w:val="001A6DF2"/>
    <w:rsid w:val="001B6AF1"/>
    <w:rsid w:val="001C7306"/>
    <w:rsid w:val="001D0A29"/>
    <w:rsid w:val="0020341D"/>
    <w:rsid w:val="00230821"/>
    <w:rsid w:val="002912FB"/>
    <w:rsid w:val="002B0511"/>
    <w:rsid w:val="002B6825"/>
    <w:rsid w:val="002C20E0"/>
    <w:rsid w:val="002E3B22"/>
    <w:rsid w:val="002E7C51"/>
    <w:rsid w:val="00337F84"/>
    <w:rsid w:val="00346645"/>
    <w:rsid w:val="0036198C"/>
    <w:rsid w:val="00367D22"/>
    <w:rsid w:val="003950B0"/>
    <w:rsid w:val="003C3682"/>
    <w:rsid w:val="003E7979"/>
    <w:rsid w:val="004071FC"/>
    <w:rsid w:val="004212AD"/>
    <w:rsid w:val="0042190C"/>
    <w:rsid w:val="00425CC7"/>
    <w:rsid w:val="00435B5C"/>
    <w:rsid w:val="0047595F"/>
    <w:rsid w:val="004801F8"/>
    <w:rsid w:val="00482CBD"/>
    <w:rsid w:val="004904A0"/>
    <w:rsid w:val="00492E90"/>
    <w:rsid w:val="004E1EBB"/>
    <w:rsid w:val="004F609A"/>
    <w:rsid w:val="00511E27"/>
    <w:rsid w:val="00525624"/>
    <w:rsid w:val="00533D10"/>
    <w:rsid w:val="00545DD2"/>
    <w:rsid w:val="00550F87"/>
    <w:rsid w:val="00565B68"/>
    <w:rsid w:val="0057267D"/>
    <w:rsid w:val="00580E4B"/>
    <w:rsid w:val="00582DC0"/>
    <w:rsid w:val="005A2839"/>
    <w:rsid w:val="005B1ED4"/>
    <w:rsid w:val="005C540C"/>
    <w:rsid w:val="005D44F1"/>
    <w:rsid w:val="005E1994"/>
    <w:rsid w:val="005E69C1"/>
    <w:rsid w:val="00680078"/>
    <w:rsid w:val="006A0112"/>
    <w:rsid w:val="006C64D4"/>
    <w:rsid w:val="006D2AFD"/>
    <w:rsid w:val="006D4218"/>
    <w:rsid w:val="006D6E9F"/>
    <w:rsid w:val="00707B7C"/>
    <w:rsid w:val="007246BF"/>
    <w:rsid w:val="0074720B"/>
    <w:rsid w:val="007738EC"/>
    <w:rsid w:val="007819AA"/>
    <w:rsid w:val="00792680"/>
    <w:rsid w:val="007A6763"/>
    <w:rsid w:val="007C0A20"/>
    <w:rsid w:val="007D4B62"/>
    <w:rsid w:val="007D56DB"/>
    <w:rsid w:val="007E12DD"/>
    <w:rsid w:val="007F211D"/>
    <w:rsid w:val="00832246"/>
    <w:rsid w:val="00861EF6"/>
    <w:rsid w:val="00876405"/>
    <w:rsid w:val="00885987"/>
    <w:rsid w:val="008C68FC"/>
    <w:rsid w:val="0094797F"/>
    <w:rsid w:val="009A57E1"/>
    <w:rsid w:val="009A7F50"/>
    <w:rsid w:val="00A0152F"/>
    <w:rsid w:val="00A25AB8"/>
    <w:rsid w:val="00A354F1"/>
    <w:rsid w:val="00A50C29"/>
    <w:rsid w:val="00A83100"/>
    <w:rsid w:val="00A9740D"/>
    <w:rsid w:val="00AA1F80"/>
    <w:rsid w:val="00AB5721"/>
    <w:rsid w:val="00AC5DE0"/>
    <w:rsid w:val="00AD26FC"/>
    <w:rsid w:val="00AE72A1"/>
    <w:rsid w:val="00AF0344"/>
    <w:rsid w:val="00B1705A"/>
    <w:rsid w:val="00B34862"/>
    <w:rsid w:val="00B73585"/>
    <w:rsid w:val="00B77990"/>
    <w:rsid w:val="00B909BE"/>
    <w:rsid w:val="00B93BCA"/>
    <w:rsid w:val="00BA46E1"/>
    <w:rsid w:val="00BB1C40"/>
    <w:rsid w:val="00BB6C73"/>
    <w:rsid w:val="00BC4BD7"/>
    <w:rsid w:val="00BC5578"/>
    <w:rsid w:val="00C1133E"/>
    <w:rsid w:val="00C14B60"/>
    <w:rsid w:val="00C2227F"/>
    <w:rsid w:val="00C33E9B"/>
    <w:rsid w:val="00C344B9"/>
    <w:rsid w:val="00C71841"/>
    <w:rsid w:val="00C759AC"/>
    <w:rsid w:val="00C90121"/>
    <w:rsid w:val="00CD025C"/>
    <w:rsid w:val="00CD188C"/>
    <w:rsid w:val="00CE2B2B"/>
    <w:rsid w:val="00CF3DCF"/>
    <w:rsid w:val="00D04B48"/>
    <w:rsid w:val="00D207A8"/>
    <w:rsid w:val="00D35FB6"/>
    <w:rsid w:val="00D566D6"/>
    <w:rsid w:val="00D60E05"/>
    <w:rsid w:val="00D84504"/>
    <w:rsid w:val="00DA7155"/>
    <w:rsid w:val="00DB7E68"/>
    <w:rsid w:val="00DC3CE8"/>
    <w:rsid w:val="00DC7D2E"/>
    <w:rsid w:val="00DC7F1B"/>
    <w:rsid w:val="00DD4ADB"/>
    <w:rsid w:val="00E0510B"/>
    <w:rsid w:val="00E17B0A"/>
    <w:rsid w:val="00E241E8"/>
    <w:rsid w:val="00E27696"/>
    <w:rsid w:val="00E43C5F"/>
    <w:rsid w:val="00E80991"/>
    <w:rsid w:val="00EA63B9"/>
    <w:rsid w:val="00EB666B"/>
    <w:rsid w:val="00EC6DC9"/>
    <w:rsid w:val="00EF07DB"/>
    <w:rsid w:val="00EF5BB2"/>
    <w:rsid w:val="00F0469D"/>
    <w:rsid w:val="00F42AC1"/>
    <w:rsid w:val="00F94EE3"/>
    <w:rsid w:val="00FB7667"/>
    <w:rsid w:val="00FC22E0"/>
    <w:rsid w:val="00FE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3F35"/>
  <w15:chartTrackingRefBased/>
  <w15:docId w15:val="{71C76C58-74DD-4D2A-856A-8B315254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720B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F1B"/>
    <w:pPr>
      <w:keepNext/>
      <w:keepLines/>
      <w:numPr>
        <w:ilvl w:val="1"/>
        <w:numId w:val="1"/>
      </w:numPr>
      <w:spacing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7F1B"/>
    <w:pPr>
      <w:keepNext/>
      <w:keepLines/>
      <w:numPr>
        <w:ilvl w:val="2"/>
        <w:numId w:val="1"/>
      </w:numPr>
      <w:spacing w:after="0" w:line="360" w:lineRule="auto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720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720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720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720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720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720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2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C7F1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C7F1B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472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72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72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472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472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472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3">
    <w:name w:val="Дипломус"/>
    <w:basedOn w:val="a"/>
    <w:link w:val="a4"/>
    <w:qFormat/>
    <w:rsid w:val="004E1EB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Дипломус Знак"/>
    <w:basedOn w:val="a0"/>
    <w:link w:val="a3"/>
    <w:rsid w:val="004E1EBB"/>
    <w:rPr>
      <w:rFonts w:ascii="Times New Roman" w:hAnsi="Times New Roman"/>
      <w:sz w:val="28"/>
    </w:rPr>
  </w:style>
  <w:style w:type="paragraph" w:styleId="a5">
    <w:name w:val="caption"/>
    <w:basedOn w:val="a"/>
    <w:next w:val="a"/>
    <w:uiPriority w:val="35"/>
    <w:unhideWhenUsed/>
    <w:qFormat/>
    <w:rsid w:val="00151A8B"/>
    <w:pPr>
      <w:spacing w:after="0" w:line="360" w:lineRule="auto"/>
      <w:jc w:val="both"/>
    </w:pPr>
    <w:rPr>
      <w:rFonts w:ascii="Times New Roman" w:hAnsi="Times New Roman"/>
      <w:iCs/>
      <w:sz w:val="28"/>
      <w:szCs w:val="18"/>
    </w:rPr>
  </w:style>
  <w:style w:type="table" w:styleId="a6">
    <w:name w:val="Table Grid"/>
    <w:basedOn w:val="a1"/>
    <w:uiPriority w:val="39"/>
    <w:rsid w:val="00EF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67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67D22"/>
  </w:style>
  <w:style w:type="paragraph" w:styleId="a9">
    <w:name w:val="footer"/>
    <w:basedOn w:val="a"/>
    <w:link w:val="aa"/>
    <w:uiPriority w:val="99"/>
    <w:unhideWhenUsed/>
    <w:rsid w:val="00367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7D22"/>
  </w:style>
  <w:style w:type="character" w:styleId="ab">
    <w:name w:val="Placeholder Text"/>
    <w:basedOn w:val="a0"/>
    <w:uiPriority w:val="99"/>
    <w:semiHidden/>
    <w:rsid w:val="004219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6D2F04-397C-4D7C-8356-2F90A4FA1C7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5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Кошаев</dc:creator>
  <cp:keywords/>
  <dc:description/>
  <cp:lastModifiedBy>Евгений Кошаев</cp:lastModifiedBy>
  <cp:revision>65</cp:revision>
  <dcterms:created xsi:type="dcterms:W3CDTF">2025-04-01T19:35:00Z</dcterms:created>
  <dcterms:modified xsi:type="dcterms:W3CDTF">2025-04-19T21:51:00Z</dcterms:modified>
</cp:coreProperties>
</file>