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134" w:right="1247" w:bottom="1134" w:left="1247" w:header="708" w:footer="708" w:gutter="0"/>
    </w:sectPr>
  </w:body>
</w:document>
</file>

<file path=word/_rels/document.xml.rels><?xml version="1.0" encoding="UTF-8" standalone="yes"?>
<Relationships xmlns="http://schemas.openxmlformats.org/package/2006/relationships">
  <Relationship Id="htmlChunk" Type="http://schemas.openxmlformats.org/officeDocument/2006/relationships/aFChunk" Target="afchunk.html"/>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técnico — Codificación de módulos del software GA7-220501096-AA2-EV01</dc:title>
  <dc:creator>Oscar Fabian Gonzalez</dc:creator>
  <cp:lastModifiedBy>Oscar Fabian Gonzalez</cp:lastModifiedBy>
</cp:coreProperties>
</file>