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Ubuntu" w:hAnsi="Ubuntu" w:eastAsia="Ubuntu"/>
          <w:b/>
          <w:color w:val="1CADE4"/>
          <w:sz w:val="48"/>
        </w:rPr>
        <w:t>iflow_extract_lxrpitui</w:t>
      </w:r>
    </w:p>
    <w:p>
      <w:pPr>
        <w:jc w:val="center"/>
      </w:pPr>
      <w:r>
        <w:rPr>
          <w:rFonts w:ascii="Ubuntu" w:hAnsi="Ubuntu" w:eastAsia="Ubuntu"/>
          <w:b w:val="0"/>
          <w:sz w:val="28"/>
        </w:rPr>
        <w:t>Technical Specification Document</w:t>
      </w:r>
    </w:p>
    <w:p>
      <w:r>
        <w:br w:type="page"/>
      </w: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1. Participants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Participants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ERP_System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EndpointSender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TargetAPI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Test_IFlow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2. Process Overview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2.1 Integration Process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Test_IFlow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Process_1</w:t>
            </w:r>
          </w:p>
        </w:tc>
      </w:tr>
    </w:tbl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2.2 Local Integration Process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Local_ErrorHandling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Process_Local1</w:t>
            </w:r>
          </w:p>
        </w:tc>
      </w:tr>
    </w:tbl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3. Pallet Function Details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3.1 Content Modifier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Set Order Headers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 Constant   ☑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${body}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Set Retry Headers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RETRY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Format Error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ERROR</w:t>
            </w:r>
          </w:p>
        </w:tc>
      </w:tr>
    </w:tbl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3.2 Groovy Script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Custom Validation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File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Function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validate.groovy</w:t>
            </w:r>
          </w:p>
        </w:tc>
      </w:tr>
    </w:tbl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3.3 Router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Route by Country</w:t>
            </w:r>
          </w:p>
        </w:tc>
      </w:tr>
    </w:tbl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3.4 SomeFutureFeature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Custom Weird Step</w:t>
            </w:r>
          </w:p>
        </w:tc>
      </w:tr>
    </w:tbl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3.5 Request-Reply (External Call)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Send to Partner</w:t>
            </w:r>
          </w:p>
        </w:tc>
      </w:tr>
    </w:tbl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4. Connectivity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4.1 HTTPS Sender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HTTPS_Sender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Connection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Address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/orders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User Role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ESBMessaging.send</w:t>
            </w:r>
          </w:p>
        </w:tc>
      </w:tr>
    </w:tbl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4.2 SFTP Receiver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SFTP_Receiver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Directory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/outbound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File 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order_${date}.xml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Address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sftp://partner.example.com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Ubuntu" w:hAnsi="Ubunt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