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b/>
          <w:bCs/>
          <w:color w:val="1F3864"/>
          <w:sz w:val="44"/>
          <w:szCs w:val="44"/>
        </w:rPr>
        <w:t xml:space="preserve">Technical Specification</w:t>
      </w:r>
    </w:p>
    <w:p>
      <w:pPr>
        <w:spacing w:after="360" w:before="0"/>
        <w:jc w:val="center"/>
      </w:pPr>
      <w:r>
        <w:rPr>
          <w:b/>
          <w:bCs/>
          <w:color w:val="2F5496"/>
          <w:sz w:val="30"/>
          <w:szCs w:val="30"/>
        </w:rPr>
        <w:t xml:space="preserve">Interface INT_XXXXI&lt;xxx&gt;_TE_FICOPROC_ACCOUNTING_I034_Billing_L2S_TO_FICOPROC_copy</w:t>
      </w:r>
    </w:p>
    <w:p>
      <w:pPr>
        <w:spacing w:after="80"/>
      </w:pPr>
    </w:p>
    <w:p>
      <w:pPr>
        <w:spacing w:after="80" w:before="280"/>
      </w:pPr>
      <w:r>
        <w:rPr>
          <w:b/>
          <w:bCs/>
          <w:color w:val="2F5496"/>
          <w:sz w:val="32"/>
          <w:szCs w:val="32"/>
        </w:rPr>
        <w:t xml:space="preserve">Document Identification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pct" w:w="6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pct" w:w="3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Interface ID</w:t>
            </w:r>
          </w:p>
        </w:tc>
        <w:tc>
          <w:tcPr>
            <w:tcW w:type="pct" w:w="6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I&lt;xxx&gt;</w:t>
            </w:r>
          </w:p>
        </w:tc>
      </w:tr>
      <w:tr>
        <w:tc>
          <w:tcPr>
            <w:tcW w:type="pct" w:w="3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Title</w:t>
            </w:r>
          </w:p>
        </w:tc>
        <w:tc>
          <w:tcPr>
            <w:tcW w:type="pct" w:w="6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TE_FICOPROC_ACCOUNTING_I034_Billing_L2S_TO_FICOPROC_copy</w:t>
            </w:r>
          </w:p>
        </w:tc>
      </w:tr>
      <w:tr>
        <w:tc>
          <w:tcPr>
            <w:tcW w:type="pct" w:w="3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Version</w:t>
            </w:r>
          </w:p>
        </w:tc>
        <w:tc>
          <w:tcPr>
            <w:tcW w:type="pct" w:w="6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1.0.14</w:t>
            </w:r>
          </w:p>
        </w:tc>
      </w:tr>
      <w:tr>
        <w:tc>
          <w:tcPr>
            <w:tcW w:type="pct" w:w="3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Level3 ID</w:t>
            </w:r>
          </w:p>
        </w:tc>
        <w:tc>
          <w:tcPr>
            <w:tcW w:type="pct" w:w="6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3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Author</w:t>
            </w:r>
          </w:p>
        </w:tc>
        <w:tc>
          <w:tcPr>
            <w:tcW w:type="pct" w:w="6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3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SAP Version</w:t>
            </w:r>
          </w:p>
        </w:tc>
        <w:tc>
          <w:tcPr>
            <w:tcW w:type="pct" w:w="6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3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Interface Pattern</w:t>
            </w:r>
          </w:p>
        </w:tc>
        <w:tc>
          <w:tcPr>
            <w:tcW w:type="pct" w:w="6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after="80" w:before="280"/>
      </w:pPr>
      <w:r>
        <w:rPr>
          <w:b/>
          <w:bCs/>
          <w:color w:val="2F5496"/>
          <w:sz w:val="32"/>
          <w:szCs w:val="32"/>
        </w:rPr>
        <w:t xml:space="preserve">Revision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Author Of Revision</w:t>
            </w:r>
          </w:p>
        </w:tc>
        <w:tc>
          <w:tcPr>
            <w:tcW w:type="pct" w:w="1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Creation Date</w:t>
            </w:r>
          </w:p>
        </w:tc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Comments</w:t>
            </w:r>
          </w:p>
        </w:tc>
        <w:tc>
          <w:tcPr>
            <w:tcW w:type="pct" w:w="1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Incident/CR Number</w:t>
            </w:r>
          </w:p>
        </w:tc>
      </w:tr>
      <w:tr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1.0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CI Pipeline</w:t>
            </w:r>
          </w:p>
        </w:tc>
        <w:tc>
          <w:tcPr>
            <w:tcW w:type="pct" w:w="1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2026-07-06</w:t>
            </w:r>
          </w:p>
        </w:tc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Auto-generated from iFlow artifact via GitHub Actions</w:t>
            </w:r>
          </w:p>
        </w:tc>
        <w:tc>
          <w:tcPr>
            <w:tcW w:type="pct" w:w="1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80" w:before="280"/>
      </w:pPr>
      <w:r>
        <w:rPr>
          <w:b/>
          <w:bCs/>
          <w:color w:val="2F5496"/>
          <w:sz w:val="32"/>
          <w:szCs w:val="32"/>
        </w:rPr>
        <w:t xml:space="preserve">1. Detailed Functional Design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This section captures the functional requirements of the interface. It is not derivable from the iFlow export and must be completed manually (link the FSD / mapping sheet).</w:t>
      </w:r>
    </w:p>
    <w:p>
      <w:pPr>
        <w:spacing w:after="80"/>
      </w:pPr>
    </w:p>
    <w:p>
      <w:pPr>
        <w:spacing w:after="80" w:before="280"/>
      </w:pPr>
      <w:r>
        <w:rPr>
          <w:b/>
          <w:bCs/>
          <w:color w:val="2F5496"/>
          <w:sz w:val="32"/>
          <w:szCs w:val="32"/>
        </w:rPr>
        <w:t xml:space="preserve">2. Detailed Technical Design Specifications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This section covers ABAP-side development (custom objects, enhancements, function modules). It is out of scope for automated generation from an iFlow export — complete manually if this interface includes ABAP-side components.</w:t>
      </w:r>
    </w:p>
    <w:p>
      <w:pPr>
        <w:spacing w:after="80"/>
      </w:pPr>
    </w:p>
    <w:p>
      <w:pPr>
        <w:spacing w:after="80" w:before="280"/>
      </w:pPr>
      <w:r>
        <w:rPr>
          <w:b/>
          <w:bCs/>
          <w:color w:val="2F5496"/>
          <w:sz w:val="32"/>
          <w:szCs w:val="32"/>
        </w:rPr>
        <w:t xml:space="preserve">3. BTP-IS Technical Information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Covers SAP BTP Integration Suite components, configurations, and security details.</w:t>
      </w:r>
    </w:p>
    <w:p>
      <w:pPr>
        <w:spacing w:after="80"/>
      </w:pP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3.1 Package Details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pct" w:w="6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pct" w:w="3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Package / Bundle Name</w:t>
            </w:r>
          </w:p>
        </w:tc>
        <w:tc>
          <w:tcPr>
            <w:tcW w:type="pct" w:w="6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TE_FICOPROC_ACCOUNTING_I034_Billing_L2S_TO_FICOPROC_copy</w:t>
            </w:r>
          </w:p>
        </w:tc>
      </w:tr>
      <w:tr>
        <w:tc>
          <w:tcPr>
            <w:tcW w:type="pct" w:w="3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Bundle Version</w:t>
            </w:r>
          </w:p>
        </w:tc>
        <w:tc>
          <w:tcPr>
            <w:tcW w:type="pct" w:w="6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1.0.14</w:t>
            </w:r>
          </w:p>
        </w:tc>
      </w:tr>
      <w:tr>
        <w:tc>
          <w:tcPr>
            <w:tcW w:type="pct" w:w="3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Bundle SymbolicName</w:t>
            </w:r>
          </w:p>
        </w:tc>
        <w:tc>
          <w:tcPr>
            <w:tcW w:type="pct" w:w="6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TE_FICOPROC_ACCOUNTING_I034_Billing_L2S_TO_FICOPROC_copy</w:t>
            </w:r>
          </w:p>
        </w:tc>
      </w:tr>
    </w:tbl>
    <w:p>
      <w:pPr>
        <w:spacing w:after="80"/>
      </w:pP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3.1.1 Integration Flow Details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pct" w:w="6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pct" w:w="3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pct" w:w="6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TE_FICOPROC_ACCOUNTING_I034_Billing_L2S_TO_FICOPROC_copy</w:t>
            </w:r>
          </w:p>
        </w:tc>
      </w:tr>
      <w:tr>
        <w:tc>
          <w:tcPr>
            <w:tcW w:type="pct" w:w="3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pct" w:w="6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Process_1</w:t>
            </w:r>
          </w:p>
        </w:tc>
      </w:tr>
      <w:tr>
        <w:tc>
          <w:tcPr>
            <w:tcW w:type="pct" w:w="3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6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3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Namespace Mapping</w:t>
            </w:r>
          </w:p>
        </w:tc>
        <w:tc>
          <w:tcPr>
            <w:tcW w:type="pct" w:w="6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3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Allowed Header(s)</w:t>
            </w:r>
          </w:p>
        </w:tc>
        <w:tc>
          <w:tcPr>
            <w:tcW w:type="pct" w:w="6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3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Return Exception to Sender</w:t>
            </w:r>
          </w:p>
        </w:tc>
        <w:tc>
          <w:tcPr>
            <w:tcW w:type="pct" w:w="6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Resources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HandleEmptyValue.groovy</w:t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Script</w:t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Included in iFlow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ExchangeRate.groovy</w:t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Script</w:t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Included in iFlow</w:t>
            </w:r>
          </w:p>
        </w:tc>
      </w:tr>
    </w:tbl>
    <w:p>
      <w:pPr>
        <w:spacing w:after="80"/>
      </w:pP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Externalized Parameters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No externalized parameters are defined in this iFlow.</w:t>
      </w:r>
    </w:p>
    <w:p>
      <w:pPr>
        <w:spacing w:after="80"/>
      </w:pPr>
    </w:p>
    <w:p>
      <w:pPr>
        <w:spacing w:after="80"/>
      </w:pP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3.2 Cloud Connector Configuration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Details connectivity between on-premise and cloud systems. Not derivable from the iFlow export — complete manually if this interface uses the Cloud Connector (e.g. an On-Premise proxy type appears in Section 3.7).</w:t>
      </w:r>
    </w:p>
    <w:p>
      <w:pPr>
        <w:spacing w:after="80"/>
      </w:pP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3.3 Pallet Functions</w:t>
      </w: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Participants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</w:tr>
      <w:tr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SAPCI</w:t>
            </w:r>
          </w:p>
        </w:tc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EndpointSender</w:t>
            </w:r>
          </w:p>
        </w:tc>
      </w:tr>
      <w:tr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L2S</w:t>
            </w:r>
          </w:p>
        </w:tc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EndpointSender</w:t>
            </w:r>
          </w:p>
        </w:tc>
      </w:tr>
      <w:tr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BB_FICOPROC_1</w:t>
            </w:r>
          </w:p>
        </w:tc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EndpointRecevier</w:t>
            </w:r>
          </w:p>
        </w:tc>
      </w:tr>
      <w:tr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JMS_Receiver</w:t>
            </w:r>
          </w:p>
        </w:tc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EndpointRecevier</w:t>
            </w:r>
          </w:p>
        </w:tc>
      </w:tr>
      <w:tr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BB_FICOPROC_2</w:t>
            </w:r>
          </w:p>
        </w:tc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EndpointRecevier</w:t>
            </w:r>
          </w:p>
        </w:tc>
      </w:tr>
      <w:tr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SAPCI_2</w:t>
            </w:r>
          </w:p>
        </w:tc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EndpointRecevier</w:t>
            </w:r>
          </w:p>
        </w:tc>
      </w:tr>
      <w:tr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SAPCI_4</w:t>
            </w:r>
          </w:p>
        </w:tc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EndpointRecevier</w:t>
            </w:r>
          </w:p>
        </w:tc>
      </w:tr>
      <w:tr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SAPCI_5</w:t>
            </w:r>
          </w:p>
        </w:tc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EndpointRecevier</w:t>
            </w:r>
          </w:p>
        </w:tc>
      </w:tr>
      <w:tr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SAPCI_3</w:t>
            </w:r>
          </w:p>
        </w:tc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EndpointRecevier</w:t>
            </w:r>
          </w:p>
        </w:tc>
      </w:tr>
      <w:tr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SAPCI_6</w:t>
            </w:r>
          </w:p>
        </w:tc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EndpointRecevier</w:t>
            </w:r>
          </w:p>
        </w:tc>
      </w:tr>
      <w:tr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BB_FICOPROC_4</w:t>
            </w:r>
          </w:p>
        </w:tc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EndpointRecevier</w:t>
            </w:r>
          </w:p>
        </w:tc>
      </w:tr>
      <w:tr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BB_FICOPROC_3</w:t>
            </w:r>
          </w:p>
        </w:tc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EndpointRecevier</w:t>
            </w:r>
          </w:p>
        </w:tc>
      </w:tr>
      <w:tr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Integration Process - Main</w:t>
            </w:r>
          </w:p>
        </w:tc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IntegrationProcess</w:t>
            </w:r>
          </w:p>
        </w:tc>
      </w:tr>
      <w:tr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Integration Process - Retry</w:t>
            </w:r>
          </w:p>
        </w:tc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IntegrationProcess</w:t>
            </w:r>
          </w:p>
        </w:tc>
      </w:tr>
      <w:tr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Local Integration Process - Retry Count</w:t>
            </w:r>
          </w:p>
        </w:tc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IntegrationProcess</w:t>
            </w:r>
          </w:p>
        </w:tc>
      </w:tr>
    </w:tbl>
    <w:p>
      <w:pPr>
        <w:spacing w:after="80"/>
      </w:pP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3.3.1 Start Event</w:t>
      </w: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Name: Start - Integration Process Main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Initiates the main integration process.</w:t>
      </w:r>
    </w:p>
    <w:p>
      <w:pPr>
        <w:spacing w:after="80"/>
      </w:pP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Name: Error Start - Exception Subprocess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Starts the exception handling subprocess.</w:t>
      </w:r>
    </w:p>
    <w:p>
      <w:pPr>
        <w:spacing w:after="80"/>
      </w:pP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3.3.2 Content Modifier</w:t>
      </w: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Name: cm_StoreSenderPayload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Stores the initial sender payload into a property for later use.</w:t>
      </w: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Exchange Property — Properties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Datatype</w:t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</w:tr>
      <w:t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Create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PayloadName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constant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SenderCSVPayloadLog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Create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SenderPayload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expression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java.lang.String</w:t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${in.body}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Message Body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Type: constant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Body: —</w:t>
      </w:r>
    </w:p>
    <w:p>
      <w:pPr>
        <w:spacing w:after="80"/>
      </w:pP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Name: cm_StoreSenderPayload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Restores the sender payload from the property.</w:t>
      </w: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Message Body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Type: expression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Body: —</w:t>
      </w:r>
    </w:p>
    <w:p>
      <w:pPr>
        <w:spacing w:after="80"/>
      </w:pP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Name: cm_StoreSenderPayload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Enriches the message with various header and document values extracted via XPath.</w:t>
      </w: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Exchange Property — Properties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Datatype</w:t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</w:tr>
      <w:t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Create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CurrentDate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expression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java.lang.String</w:t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${date:now:yyyy-MM-dd}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Create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DocumentValue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xpath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java.lang.String</w:t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//vendorCode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Create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PayloadName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constant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L2SXMLPayload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Create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vendorCode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xpath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java.lang.String</w:t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//vendorCode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Create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ReferenceDocumentItem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xpath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java.lang.String</w:t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concat(  /billing/ventures/venture/vendorCode/text(),  /billing/ventures/venture/year/text(),   /billing/ventures/venture/month/text())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Create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localCurrency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xpath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java.lang.String</w:t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//localCurrency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Create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ventureNo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xpath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java.lang.String</w:t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//ventureNo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Create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DocumentHeaderText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xpath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java.lang.String</w:t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concat(   /billing/ventures/venture/year/text(),   /billing/ventures/venture/month/text(),   normalize-space(/billing/ventures/venture/billingNo/text()),   /billing/ventures/venture/ventureNo/text() )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Create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CurrentDateTime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expression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java.lang.String</w:t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${date:now:yyyy-MM-dd'T'HH:mm:ss'Z'}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Message Body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Type: constant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Body: —</w:t>
      </w:r>
    </w:p>
    <w:p>
      <w:pPr>
        <w:spacing w:after="80"/>
      </w:pP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Name: cm_addJournalEntryHeader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Wraps the aggregated records in a JournalEntryBulkCreateRequest header.</w:t>
      </w: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Message Body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Type: expression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Body: —</w:t>
      </w:r>
    </w:p>
    <w:p>
      <w:pPr>
        <w:spacing w:after="80"/>
      </w:pP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Name: cm_Set_SOAP_Envelope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Wraps the payload in a standard SOAP envelope with addressing headers.</w:t>
      </w: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Message Body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Type: expression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Body: —</w:t>
      </w:r>
    </w:p>
    <w:p>
      <w:pPr>
        <w:spacing w:after="80"/>
      </w:pP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Name: cm_Store_Reprocess_Payload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Stores the mapped payload and sets the Content-Type header.</w:t>
      </w: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Message Header — Headers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Datatype</w:t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</w:tr>
      <w:t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Delete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$name=CamelHttpUri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constant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Create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Content-Type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constant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text/xml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Exchange Property — Properties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Datatype</w:t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</w:tr>
      <w:t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Create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MappedPayload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expression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java.lang.String</w:t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${in.body}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Message Body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Type: constant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Body: —</w:t>
      </w:r>
    </w:p>
    <w:p>
      <w:pPr>
        <w:spacing w:after="80"/>
      </w:pP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Name: cm_Store_SenderPayload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Enriches the message with application metadata.</w:t>
      </w: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Message Header — Headers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Datatype</w:t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</w:tr>
      <w:t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Create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ApplicationName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constant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L2S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Message Body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Type: expression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Body: —</w:t>
      </w:r>
    </w:p>
    <w:p>
      <w:pPr>
        <w:spacing w:after="80"/>
      </w:pP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Name: cm_Restore_ArchivalPayload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Restores the original sender payload for archival.</w:t>
      </w: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Message Body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Type: expression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Body: —</w:t>
      </w:r>
    </w:p>
    <w:p>
      <w:pPr>
        <w:spacing w:after="80"/>
      </w:pP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Name: cm_Restore_Mapped_Payload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Restores the mapped payload and sets retry-related headers.</w:t>
      </w: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Message Header — Headers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Datatype</w:t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</w:tr>
      <w:t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Create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SAP_ApplicationID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constant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{{SAP_ApplicationID}}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Create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SAP_Sender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constant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{{SAP_Sender}}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Create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SAP_Receiver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constant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{{SAP_Receiver}}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Create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SAP_MessageType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expression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{{SAP_MessageType}}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Create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ProcessDirectAddress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constant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I034_L2SJE_Retry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Message Body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Type: expression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Body: —</w:t>
      </w:r>
    </w:p>
    <w:p>
      <w:pPr>
        <w:spacing w:after="80"/>
      </w:pP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Name: cm_Restore_Mapped_Payload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Duplicate step to restore mapped payload and set retry headers.</w:t>
      </w: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Message Header — Headers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Datatype</w:t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</w:tr>
      <w:t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Create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SAP_ApplicationID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constant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{{SAP_ApplicationID}}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Create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SAP_Sender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constant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{{SAP_Sender}}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Create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SAP_Receiver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constant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{{SAP_Receiver}}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Create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SAP_MessageType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constant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{{SAP_MessageType}}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Create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ProcessDirectAddress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constant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I034_L2SJE_Retry</w:t>
            </w:r>
          </w:p>
        </w:tc>
        <w:tc>
          <w:tcPr>
            <w:tcW w:type="pct" w:w="1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Message Body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Type: expression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Body: —</w:t>
      </w:r>
    </w:p>
    <w:p>
      <w:pPr>
        <w:spacing w:after="80"/>
      </w:pP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3.3.3 Request-Reply / External Call</w:t>
      </w: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Name: ReqRep_GetCheckSum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Calls an external service to verify the checksum of the incoming file.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See Section 3.7 Connectivity for the adapter/endpoint configuration this call uses.</w:t>
      </w:r>
    </w:p>
    <w:p>
      <w:pPr>
        <w:spacing w:after="80"/>
      </w:pP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Name: ReqRep_PostJournalEntry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Sends the Journal Entry request to the FICO system.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See Section 3.7 Connectivity for the adapter/endpoint configuration this call uses.</w:t>
      </w:r>
    </w:p>
    <w:p>
      <w:pPr>
        <w:spacing w:after="80"/>
      </w:pP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Name: ReqRep_PostCheckSum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Posts the checksum to the external service.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See Section 3.7 Connectivity for the adapter/endpoint configuration this call uses.</w:t>
      </w:r>
    </w:p>
    <w:p>
      <w:pPr>
        <w:spacing w:after="80"/>
      </w:pP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3.3.4 ExclusiveGateway</w:t>
      </w: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Name: Route_CheckSumExists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Routes the message based on whether the checksum already exists.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Property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throwException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false</w:t>
            </w:r>
          </w:p>
        </w:tc>
      </w:tr>
    </w:tbl>
    <w:p>
      <w:pPr>
        <w:spacing w:after="80"/>
      </w:pP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Name: route_CheckHttpResponseCode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Routes based on the HTTP response code received from the FICO system.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Property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throwException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false</w:t>
            </w:r>
          </w:p>
        </w:tc>
      </w:tr>
    </w:tbl>
    <w:p>
      <w:pPr>
        <w:spacing w:after="80"/>
      </w:pP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3.3.5 Splitter</w:t>
      </w: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Name: split_ventures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Splits the incoming billing XML into individual venture records.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Property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exprType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XPath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Streaming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true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StopOnExecution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true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SplitterThreads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splitExprValue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/billing/ventures/venture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ParallelProcessing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false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grouping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splitType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GeneralSplitter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timeOut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300</w:t>
            </w:r>
          </w:p>
        </w:tc>
      </w:tr>
    </w:tbl>
    <w:p>
      <w:pPr>
        <w:spacing w:after="80"/>
      </w:pP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3.3.6 End Event</w:t>
      </w: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Name: End - Checksum exists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Terminates the process if a duplicate checksum is detected.</w:t>
      </w:r>
    </w:p>
    <w:p>
      <w:pPr>
        <w:spacing w:after="80"/>
      </w:pP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Name: End - Integration Process Main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Completes the main integration process.</w:t>
      </w:r>
    </w:p>
    <w:p>
      <w:pPr>
        <w:spacing w:after="80"/>
      </w:pP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Name: End - Exception Subprocess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Terminates the exception subprocess.</w:t>
      </w:r>
    </w:p>
    <w:p>
      <w:pPr>
        <w:spacing w:after="80"/>
      </w:pP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3.3.7 Message Mapping</w:t>
      </w: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Name: MM_FICOPROC_SAPCI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Maps the source format to the intermediate CPI format.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Attachment: attachments/MM_L2S_CPI_Format.mmap</w:t>
      </w:r>
    </w:p>
    <w:p>
      <w:pPr>
        <w:spacing w:after="80"/>
      </w:pP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Name: MM_SAPCI_FICOPROC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Maps the intermediate format to the target Journal Entry structure.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Attachment: attachments/MM_CPI_FICOPROC_JournalEntry.mmap</w:t>
      </w:r>
    </w:p>
    <w:p>
      <w:pPr>
        <w:spacing w:after="80"/>
      </w:pP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3.3.8 Filter</w:t>
      </w: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Name: filter_JournalEntryCreateRequest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Filters the message to isolate the JournalEntryCreateRequest nodes.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Property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xpathType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Nodelist</w:t>
            </w:r>
          </w:p>
        </w:tc>
      </w:tr>
    </w:tbl>
    <w:p>
      <w:pPr>
        <w:spacing w:after="80"/>
      </w:pP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3.3.9 Gather</w:t>
      </w: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Name: gather_journalEntryRecords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Aggregates the individual journal entry records into a single payload.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Property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targetXPath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sourceXPath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messageType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PlainText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aggregationAlgorithm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concatenate-strategy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gatherFileNames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3.3.10 Groovy Script</w:t>
      </w: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Name: Set_Soap_header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Executes a Groovy script to generate a unique SOAP message ID.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Attachment: attachments/GET_SOAP_MESSAGE_ID_COMMON.groovy</w:t>
      </w:r>
    </w:p>
    <w:p>
      <w:pPr>
        <w:spacing w:after="80"/>
      </w:pP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Name: Remove_XML_Declaration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Executes a Groovy script to strip the XML declaration from the payload.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Attachment: attachments/REMOVE_FIRST_LINE_WITHTAGXML.groovy</w:t>
      </w:r>
    </w:p>
    <w:p>
      <w:pPr>
        <w:spacing w:after="80"/>
      </w:pP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3.3.11 Send</w:t>
      </w: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Name: send_FICOPROC_Archive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Sends the payload to the archive SFTP server.</w:t>
      </w:r>
    </w:p>
    <w:p>
      <w:pPr>
        <w:spacing w:after="80"/>
      </w:pP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Name: send_SAPCI_JournalEntry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Sends the journal entry to the SAPCI system.</w:t>
      </w:r>
    </w:p>
    <w:p>
      <w:pPr>
        <w:spacing w:after="80"/>
      </w:pP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High-Level Design</w:t>
      </w:r>
    </w:p>
    <w:p>
      <w:r>
        <w:drawing>
          <wp:inline distT="0" distB="0" distL="0" distR="0">
            <wp:extent cx="4762500" cy="27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Message Flow Diagram</w:t>
      </w:r>
    </w:p>
    <w:p>
      <w:r>
        <w:drawing>
          <wp:inline distT="0" distB="0" distL="0" distR="0">
            <wp:extent cx="4762500" cy="1362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The process begins by polling an SFTP server for billing files, which are then validated against a checksum service. Validated records are split, mapped via two-stage message mapping, and aggregated into a SOAP-wrapped Journal Entry request. The payload is sent to the FICO system; failures trigger an exception subprocess that routes the payload to a JMS-based retry queue for subsequent reprocessing.</w:t>
      </w:r>
    </w:p>
    <w:p>
      <w:pPr>
        <w:spacing w:after="80"/>
      </w:pPr>
    </w:p>
    <w:p>
      <w:pPr>
        <w:spacing w:after="80"/>
      </w:pP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3.4 Security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Details authentication, encryption, and access controls.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The iFlow utilizes credential-based authentication for HTTP and SFTP, though specific credentials are redacted. The use of proxy settings and private key aliases suggests a standard enterprise security posture, but hardcoded references to credentials should be audited.</w:t>
      </w:r>
    </w:p>
    <w:p>
      <w:pPr>
        <w:spacing w:after="80"/>
      </w:pP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Security Material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pct" w:w="2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pct" w:w="16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Deployed By</w:t>
            </w:r>
          </w:p>
        </w:tc>
        <w:tc>
          <w:tcPr>
            <w:tcW w:type="pct" w:w="16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Deployed On</w:t>
            </w:r>
          </w:p>
        </w:tc>
      </w:tr>
      <w:tr>
        <w:tc>
          <w:tcPr>
            <w:tcW w:type="pct" w:w="2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{{Private Key Alias}}</w:t>
            </w:r>
          </w:p>
        </w:tc>
        <w:tc>
          <w:tcPr>
            <w:tcW w:type="pct" w:w="2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{{Authentication_SFTP}}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— verify at deployment</w:t>
            </w:r>
          </w:p>
        </w:tc>
        <w:tc>
          <w:tcPr>
            <w:tcW w:type="pct" w:w="16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16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{{ArchiveSFTP_KeyAlias}}</w:t>
            </w:r>
          </w:p>
        </w:tc>
        <w:tc>
          <w:tcPr>
            <w:tcW w:type="pct" w:w="2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{{ArchiveSFTP_Authentication}}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— verify at deployment</w:t>
            </w:r>
          </w:p>
        </w:tc>
        <w:tc>
          <w:tcPr>
            <w:tcW w:type="pct" w:w="16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16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{{ArchiveSFTP_KeyAlias}}</w:t>
            </w:r>
          </w:p>
        </w:tc>
        <w:tc>
          <w:tcPr>
            <w:tcW w:type="pct" w:w="2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{{ArchiveSFTP_Authentication}}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— verify at deployment</w:t>
            </w:r>
          </w:p>
        </w:tc>
        <w:tc>
          <w:tcPr>
            <w:tcW w:type="pct" w:w="16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16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Security Observations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pct" w:w="3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Configuration</w:t>
            </w:r>
          </w:p>
        </w:tc>
        <w:tc>
          <w:tcPr>
            <w:tcW w:type="pct" w:w="4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Observation</w:t>
            </w:r>
          </w:p>
        </w:tc>
      </w:tr>
      <w:tr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Authentication</w:t>
            </w:r>
          </w:p>
        </w:tc>
        <w:tc>
          <w:tcPr>
            <w:tcW w:type="pct" w:w="3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Credential Name / Private Key</w:t>
            </w:r>
          </w:p>
        </w:tc>
        <w:tc>
          <w:tcPr>
            <w:tcW w:type="pct" w:w="4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Credentials are externalized; verify secure storage in the tenant keystore.</w:t>
            </w:r>
          </w:p>
        </w:tc>
      </w:tr>
      <w:tr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Transport</w:t>
            </w:r>
          </w:p>
        </w:tc>
        <w:tc>
          <w:tcPr>
            <w:tcW w:type="pct" w:w="3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SFTP/HTTP</w:t>
            </w:r>
          </w:p>
        </w:tc>
        <w:tc>
          <w:tcPr>
            <w:tcW w:type="pct" w:w="4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Supports proxy configuration; ensure TLS/SSL versions are enforced for external endpoints.</w:t>
            </w:r>
          </w:p>
        </w:tc>
      </w:tr>
      <w:tr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Data Privacy</w:t>
            </w:r>
          </w:p>
        </w:tc>
        <w:tc>
          <w:tcPr>
            <w:tcW w:type="pct" w:w="3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Payload Logging</w:t>
            </w:r>
          </w:p>
        </w:tc>
        <w:tc>
          <w:tcPr>
            <w:tcW w:type="pct" w:w="4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Content Modifiers store raw payloads in properties; ensure sensitive data is not logged in MPL.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3.5 Manage Stores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Describes message persistence mechanisms (Data Store, Variables, Number Ranges).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No Data Store, Variable, or Number Range operations were found in this iFlow.</w:t>
      </w:r>
    </w:p>
    <w:p>
      <w:pPr>
        <w:spacing w:after="80"/>
      </w:pP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3.6 Monitoring and Error Handling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Captures error logging and alert mechanisms.</w:t>
      </w:r>
    </w:p>
    <w:p>
      <w:pPr>
        <w:spacing w:after="50" w:before="160"/>
      </w:pPr>
      <w:r>
        <w:rPr>
          <w:b/>
          <w:bCs/>
          <w:color w:val="1b2130"/>
          <w:sz w:val="22"/>
          <w:szCs w:val="22"/>
        </w:rPr>
        <w:t xml:space="preserve">Log Configuration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Log level is not explicitly configured in the iFlow XML — uses the tenant default; verify in the Monitor before go-live.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The iFlow uses a common logging and error handling script bundle, though specific trace levels are not visible in the configuration.</w:t>
      </w:r>
    </w:p>
    <w:p>
      <w:pPr>
        <w:spacing w:after="60"/>
        <w:ind w:left="360"/>
      </w:pPr>
      <w:r>
        <w:rPr>
          <w:sz w:val="22"/>
          <w:szCs w:val="22"/>
        </w:rPr>
        <w:t xml:space="preserve">• Exception Subprocess - Main: Catches errors during the primary flow and routes the payload to the 'I034_L2SJE_Retry' ProcessDirect address.</w:t>
      </w:r>
    </w:p>
    <w:p>
      <w:pPr>
        <w:spacing w:after="60"/>
        <w:ind w:left="360"/>
      </w:pPr>
      <w:r>
        <w:rPr>
          <w:sz w:val="22"/>
          <w:szCs w:val="22"/>
        </w:rPr>
        <w:t xml:space="preserve">• Exception Subprocess - JMS Retry: Handles errors during the retry process by invoking a local retry count logic.</w:t>
      </w:r>
    </w:p>
    <w:p>
      <w:pPr>
        <w:spacing w:after="60"/>
        <w:ind w:left="360"/>
      </w:pPr>
      <w:r>
        <w:rPr>
          <w:sz w:val="22"/>
          <w:szCs w:val="22"/>
        </w:rPr>
        <w:t xml:space="preserve">• Local Integration Process - Retry Count: Manages retry limits and routes failed messages to a dedicated ResendQueue.</w:t>
      </w:r>
    </w:p>
    <w:p>
      <w:pPr>
        <w:spacing w:after="80"/>
      </w:pPr>
    </w:p>
    <w:p>
      <w:pPr>
        <w:spacing w:after="80"/>
      </w:pP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3.7 Connectivity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Defines network, proxy, and API configurations.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Connectivity is managed via SFTP for file exchange and HTTP for SOAP API calls, with support for SOCKS5 proxies and Location IDs for on-premise integration.</w:t>
      </w:r>
    </w:p>
    <w:p>
      <w:pPr>
        <w:spacing w:after="80"/>
      </w:pP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3.7.1 ProcessDirect (ProcessDirect — Receiver)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Property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Adapter / Component Type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ProcessDirect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Transport Protocol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Not Applicable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Message Protocol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Not Applicable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Address / Endpoint URL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Receiver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address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{{GetCheckSum_Address}}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Vendor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SAP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TransportProtocolVersion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1.1.2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system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SAPCI_5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MessageProtocolVersion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1.1.2</w:t>
            </w:r>
          </w:p>
        </w:tc>
      </w:tr>
    </w:tbl>
    <w:p>
      <w:pPr>
        <w:spacing w:after="80"/>
      </w:pP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3.7.2 ProcessDirect (ProcessDirect — Receiver)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Property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Adapter / Component Type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ProcessDirect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Transport Protocol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Not Applicable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Message Protocol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Not Applicable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Address / Endpoint URL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Receiver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address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{{PostCheckSum_Address}}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Vendor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SAP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TransportProtocolVersion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1.1.2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system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SAPCI_4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MessageProtocolVersion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1.1.2</w:t>
            </w:r>
          </w:p>
        </w:tc>
      </w:tr>
    </w:tbl>
    <w:p>
      <w:pPr>
        <w:spacing w:after="80"/>
      </w:pP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3.7.3 HTTP (HTTP — Receiver)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Property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Adapter / Component Type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HTTP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Transport Protocol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HTTP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Message Protocol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Address / Endpoint URL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{{Host_Ficoproc}}/sap/bc/srt/scs/sap/journalentrybulkcreationreques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Receiver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apiName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methodSourceExpression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apiArtifactType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providerAuth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privateKeyAlias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[REDACTED]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httpMethod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{{Method}}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allowedResponseHeaders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{{ResponseHeaders}}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internetProxyType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TransportProtocolVersion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1.17.0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proxyPort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streaming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{{Streaming}}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enableMPLAttachments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{{AttachErrorDetailsOnFailure}}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httpAddressQuery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{{Query}}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httpRequestTimeout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{{Timeout}}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providerName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allowedRequestHeaders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{{RequestHeaders}}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httpShouldSendBody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false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throwExceptionOnFailure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{{ThrowExceptionOnFailure}}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proxyType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{{ProxyType}}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retryIteration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proxyHost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providerUrl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retryOnConnectionFailure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{{RetryFailedRequests}}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system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BB_FICOPROC_2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authenticationMethod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{{Authentication}}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locationID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{{LocationID}}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retryInterval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credentialName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{{Credential Name}}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httpErrorResponseCodes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MessageProtocolVersion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1.17.0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httpAddressWithoutQuery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{{Host_Ficoproc}}/sap/bc/srt/scs/sap/journalentrybulkcreationreques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providerRelativeUrl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3.7.4 SFTP (SFTP — Sender)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Property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Adapter / Component Type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SFTP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Transport Protocol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SFTP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Message Protocol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File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Address / Endpoint URL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{{Address}}{{Directory}}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Sender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disconnect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{{Automatically Disconnect}}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fileName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{{File Name}}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maximumFileSize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{{File Size (in MB)}}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privateKeyAlias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[REDACTED]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emptyFileHandling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{{Empty File Handling}}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location_id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{{Location ID}}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TransportProtocolVersion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1.20.1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flatten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proxyPort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8080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{{Directory}}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useClusterLock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{{Poll on One Worker Only}}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regex_filter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{{Regex Filtering}}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host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{{Address}}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connectTimeout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{{Timeout_SFTP}}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file_sorting_criteria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sort_by_none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maxMessagesPerPoll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{{Max. Messages per Poll}}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fastExistsCheck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{{Use Fast Exists Check}}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credential_name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readLock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{{Read Lock Strategy}}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proxyHost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system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L2S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stopOnException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scheduleKey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{{Scheduler}}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allowDeprecatedAlgorithms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{{Enable Support for Deprecated Algorithms}}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MessageProtocolVersion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1.20.1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file_lock_timeout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{{Lock Timeout (in min)}}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readLockCheckInterval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5000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maximumReconnectAttempts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{{Maximum Reconnect Attempts}}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stepwise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{{Change Directories Stepwise}}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recursive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{{Include Subdirectories}}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noop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{{Post-Processing}}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doneFileName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${file:name}.done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file.move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 Directory}}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authentication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{{Authentication_SFTP}}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file_sorting_direction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sort_direction_asc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proxyProtocol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socks5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idempotentRepository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database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proxyType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{{Proxy Type}}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proxyAlias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reconnectDelay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{{Reconnect Delay}}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username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{{User Name}}</w:t>
            </w:r>
          </w:p>
        </w:tc>
      </w:tr>
    </w:tbl>
    <w:p>
      <w:pPr>
        <w:spacing w:after="80"/>
      </w:pP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3.7.5 SFTP (SFTP — Receiver)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Property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Adapter / Component Type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SFTP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Transport Protocol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SFTP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Message Protocol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File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Address / Endpoint URL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{{ArchiveSFTP_Address}}{{ArchiveSFTP_Directory}}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Receiver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disconnect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{{ArchiveSFTP_AutomaticallyDisconnect}}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fileName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{{ArchiveSFTP_FileName}}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maximumReconnectAttempts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{{ArchiveSFTP_MaximumReconnectAttempts}}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stepwise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{{ArchiveSFTP_ChangeDirectoriesStepwise}}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fileExist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{{ArchiveSFTP_HandlingForExistingFiles}}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autoCreate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{{ArchiveSFTP_CreateDirectories}}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privateKeyAlias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[REDACTED]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location_id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{{ArchiveSFTP_LocationID}}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TransportProtocolVersion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1.20.1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flatten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{{ArchiveSFTP_FlattenFileName}}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sftpSecEnabled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{{ArchiveSFTP_PreventDirectoryTraversal}}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useTempFile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{{ArchiveSFTP_UseTemporaryFile}}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{{ArchiveSFTP_Directory}}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proxyPort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8080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host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{{ArchiveSFTP_Address}}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connectTimeout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{{ArchiveSFTP_Timeout}}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fastExistsCheck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{{ArchiveSFTP_UseFastExistsCheck}}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authentication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{{ArchiveSFTP_Authentication}}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fileAppendTimeStamp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{{ArchiveSFTP_AppendTimestamp}}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credential_name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proxyProtocol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socks5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proxyType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{{ArchiveSFTP_ProxyType}}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proxyAlias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reconnectDelay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{{ArchiveSFTP_ReconnectDelay}}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proxyHost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system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BB_FICOPROC_4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tempFileName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${file:name}.tmp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allowDeprecatedAlgorithms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{{ArchiveSFTP_ESDA}}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MessageProtocolVersion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1.20.1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username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{{ArchiveSFTP_UserName}}</w:t>
            </w:r>
          </w:p>
        </w:tc>
      </w:tr>
    </w:tbl>
    <w:p>
      <w:pPr>
        <w:spacing w:after="80"/>
      </w:pP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3.7.6 JMS (JMS — Receiver)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Property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Adapter / Component Type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JMS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Transport Protocol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Not Applicable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Message Protocol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Not Applicable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Address / Endpoint URL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Receiver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UseMessageCompression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{{ResendQueue_CompressStoredMessage}}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TransportProtocolVersion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1.6.3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QueueName_outbound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{{ResendQueue}}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system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SAPCI_6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EncryptMessage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{{EncryptMessage_ResendQueue}}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RetentionThresholdAlerting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{{ResendQueue_RetentionThresholdForAlerting}}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ExpirationPeriod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{{ResendQueue_ExpirationPeriod}}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TransferExchangeProperties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{{ResendQueue_TransferExchangeProperties}}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MessageProtocolVersion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1.6.3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AccessType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{{ResendQueue_AccessType}}</w:t>
            </w:r>
          </w:p>
        </w:tc>
      </w:tr>
    </w:tbl>
    <w:p>
      <w:pPr>
        <w:spacing w:after="80"/>
      </w:pP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3.7.7 ProcessDirect (ProcessDirect — Receiver)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Property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Adapter / Component Type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ProcessDirect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Transport Protocol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Not Applicable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Message Protocol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Not Applicable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Address / Endpoint URL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Receiver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address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{{GetCheckSum_Address}}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Vendor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SAP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TransportProtocolVersion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1.1.2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system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SAPCI_2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MessageProtocolVersion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1.1.2</w:t>
            </w:r>
          </w:p>
        </w:tc>
      </w:tr>
    </w:tbl>
    <w:p>
      <w:pPr>
        <w:spacing w:after="80"/>
      </w:pP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3.7.8 HTTP (HTTP — Receiver)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Property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Adapter / Component Type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HTTP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Transport Protocol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HTTP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Message Protocol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Address / Endpoint URL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{{Host_Ficoproc}}/sap/bc/srt/scs/sap/journalentrybulkcreationreques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Receiver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apiName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methodSourceExpression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apiArtifactType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providerAuth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privateKeyAlias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[REDACTED]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httpMethod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{{Method}}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allowedResponseHeaders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{{ResponseHeaders}}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internetProxyType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TransportProtocolVersion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1.17.0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proxyPort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streaming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{{Streaming}}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enableMPLAttachments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{{AttachErrorDetailsOnFailure}}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httpAddressQuery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{{Query}}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httpRequestTimeout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{{Timeout}}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providerName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allowedRequestHeaders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{{RequestHeaders}}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httpShouldSendBody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false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throwExceptionOnFailure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{{ThrowExceptionOnFailure}}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proxyType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{{ProxyType}}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retryIteration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proxyHost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providerUrl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retryOnConnectionFailure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{{RetryFailedRequests}}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system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BB_FICOPROC_1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authenticationMethod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{{Authentication}}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locationID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{{LocationID}}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retryInterval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credentialName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{{Credential Name}}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httpErrorResponseCodes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MessageProtocolVersion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1.17.0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httpAddressWithoutQuery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{{Host_Ficoproc}}/sap/bc/srt/scs/sap/journalentrybulkcreationreques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providerRelativeUrl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3.7.9 ProcessDirect (ProcessDirect — Receiver)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Property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Adapter / Component Type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ProcessDirect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Transport Protocol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Not Applicable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Message Protocol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Not Applicable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Address / Endpoint URL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Receiver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address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{{PostCheckSum_Address}}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Vendor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SAP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TransportProtocolVersion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1.1.2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system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SAPCI_3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MessageProtocolVersion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1.1.2</w:t>
            </w:r>
          </w:p>
        </w:tc>
      </w:tr>
    </w:tbl>
    <w:p>
      <w:pPr>
        <w:spacing w:after="80"/>
      </w:pP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3.7.10 SFTP (SFTP — Receiver)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Property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Adapter / Component Type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SFTP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Transport Protocol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SFTP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Message Protocol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File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Address / Endpoint URL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{{ArchiveSFTP_Address}}{{ArchiveSFTP_Directory}}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Receiver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disconnect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{{ArchiveSFTP_AutomaticallyDisconnect}}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fileName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{{ArchiveSFTP_FileName}}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maximumReconnectAttempts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{{ArchiveSFTP_MaximumReconnectAttempts}}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stepwise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{{ArchiveSFTP_ChangeDirectoriesStepwise}}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fileExist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{{ArchiveSFTP_HandlingForExistingFiles}}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autoCreate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{{ArchiveSFTP_CreateDirectories}}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privateKeyAlias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[REDACTED]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location_id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{{ArchiveSFTP_LocationID}}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TransportProtocolVersion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1.20.1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flatten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{{ArchiveSFTP_FlattenFileName}}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sftpSecEnabled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{{ArchiveSFTP_PreventDirectoryTraversal}}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useTempFile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{{ArchiveSFTP_UseTemporaryFile}}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{{ArchiveSFTP_Directory}}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proxyPort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8080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host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{{ArchiveSFTP_Address}}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connectTimeout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{{ArchiveSFTP_Timeout}}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fastExistsCheck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{{ArchiveSFTP_UseFastExistsCheck}}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authentication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{{ArchiveSFTP_Authentication}}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fileAppendTimeStamp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{{ArchiveSFTP_AppendTimestamp}}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credential_name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proxyProtocol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socks5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proxyType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{{ArchiveSFTP_ProxyType}}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proxyAlias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reconnectDelay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{{ArchiveSFTP_ReconnectDelay}}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proxyHost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system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BB_FICOPROC_3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tempFileName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${file:name}.tmp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allowDeprecatedAlgorithms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{{ArchiveSFTP_ESDA}}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MessageProtocolVersion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1.20.1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username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{{ArchiveSFTP_UserName}}</w:t>
            </w:r>
          </w:p>
        </w:tc>
      </w:tr>
    </w:tbl>
    <w:p>
      <w:pPr>
        <w:spacing w:after="80"/>
      </w:pP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3.7.11 ProcessDirect (ProcessDirect — Sender)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Property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Adapter / Component Type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ProcessDirect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Transport Protocol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Not Applicable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Message Protocol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Not Applicable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Address / Endpoint URL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Sender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address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{{Retry_Sender}}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Vendor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SAP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TransportProtocolVersion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1.1.2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system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SAPCI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MessageProtocolVersion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1.1.2</w:t>
            </w:r>
          </w:p>
        </w:tc>
      </w:tr>
    </w:tbl>
    <w:p>
      <w:pPr>
        <w:spacing w:after="80"/>
      </w:pPr>
    </w:p>
    <w:p>
      <w:pPr>
        <w:spacing w:after="60" w:before="200"/>
      </w:pPr>
      <w:r>
        <w:rPr>
          <w:b/>
          <w:bCs/>
          <w:color w:val="375623"/>
          <w:sz w:val="26"/>
          <w:szCs w:val="26"/>
        </w:rPr>
        <w:t xml:space="preserve">3.7.12 JMS (JMS — Receiver)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Property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Adapter / Component Type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JMS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Transport Protocol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Not Applicable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Message Protocol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Not Applicable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Address / Endpoint URL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Receiver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UseMessageCompression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{{RetryQueue_CompressStoredMessage}}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TransportProtocolVersion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1.6.3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QueueName_outbound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{{RetryQueue}}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system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JMS_Receiver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EncryptMessage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{{RetryQueue_EncryptStoredMessage}}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RetentionThresholdAlerting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{{RetryQueue_RetentionTherholdForAlerting}}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ExpirationPeriod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{{RetryQueue_ExpirationPeriod}}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TransferExchangeProperties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{{RetryQueue_TransferExchangeProperties}}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MessageProtocolVersion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1.6.3</w:t>
            </w:r>
          </w:p>
        </w:tc>
      </w:tr>
      <w:tr>
        <w:tc>
          <w:tcPr>
            <w:tcW w:type="pct" w:w="4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AccessType</w:t>
            </w:r>
          </w:p>
        </w:tc>
        <w:tc>
          <w:tcPr>
            <w:tcW w:type="pct" w:w="6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{{RetryQueue_AccessType}}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 w:before="280"/>
      </w:pPr>
      <w:r>
        <w:rPr>
          <w:b/>
          <w:bCs/>
          <w:color w:val="2F5496"/>
          <w:sz w:val="32"/>
          <w:szCs w:val="32"/>
        </w:rPr>
        <w:t xml:space="preserve">4. Event Mesh Technical Information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No Event Mesh components were detected in this iFlow. Section left for manual completion if applicable.</w:t>
      </w:r>
    </w:p>
    <w:p>
      <w:pPr>
        <w:spacing w:after="80"/>
      </w:pPr>
    </w:p>
    <w:p>
      <w:pPr>
        <w:spacing w:after="80" w:before="280"/>
      </w:pPr>
      <w:r>
        <w:rPr>
          <w:b/>
          <w:bCs/>
          <w:color w:val="2F5496"/>
          <w:sz w:val="32"/>
          <w:szCs w:val="32"/>
        </w:rPr>
        <w:t xml:space="preserve">5. APIM Technical Information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No API Management components were detected in this iFlow. Section left for manual completion if applicable.</w:t>
      </w:r>
    </w:p>
    <w:p>
      <w:pPr>
        <w:spacing w:after="80"/>
      </w:pPr>
    </w:p>
    <w:p>
      <w:pPr>
        <w:spacing w:after="80" w:before="280"/>
      </w:pPr>
      <w:r>
        <w:rPr>
          <w:b/>
          <w:bCs/>
          <w:color w:val="2F5496"/>
          <w:sz w:val="32"/>
          <w:szCs w:val="32"/>
        </w:rPr>
        <w:t xml:space="preserve">6. Test Cases</w:t>
      </w:r>
    </w:p>
    <w:p>
      <w:pPr>
        <w:spacing w:after="120"/>
      </w:pPr>
      <w:r>
        <w:rPr>
          <w:i w:val="false"/>
          <w:iCs w:val="false"/>
          <w:sz w:val="22"/>
          <w:szCs w:val="22"/>
        </w:rPr>
        <w:t xml:space="preserve">Identify the test scenarios to be used to test the development with. (Mandatory)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Considerations</w:t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Scope of Testing (IS / OS / BO)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Target Test Date</w:t>
            </w:r>
          </w:p>
        </w:tc>
      </w:tr>
      <w:tr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Validate successful file polling and checksum validation</w:t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Both (BO)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TBD</w:t>
            </w:r>
          </w:p>
        </w:tc>
      </w:tr>
      <w:tr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Verify SOAP envelope construction and header injection</w:t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Inside SAP (IS)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TBD</w:t>
            </w:r>
          </w:p>
        </w:tc>
      </w:tr>
      <w:tr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Test retry logic by simulating a 500 error from the FICO system</w:t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Both (BO)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TBD</w:t>
            </w:r>
          </w:p>
        </w:tc>
      </w:tr>
      <w:tr>
        <w:tc>
          <w:tcPr>
            <w:tcW w:type="pct" w:w="5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Verify archive file creation on the secondary SFTP server</w:t>
            </w:r>
          </w:p>
        </w:tc>
        <w:tc>
          <w:tcPr>
            <w:tcW w:type="pct" w:w="3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Outside SAP (OS)</w:t>
            </w:r>
          </w:p>
        </w:tc>
        <w:tc>
          <w:tcPr>
            <w:tcW w:type="pct" w:w="2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TBD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80" w:before="280"/>
      </w:pPr>
      <w:r>
        <w:rPr>
          <w:b/>
          <w:bCs/>
          <w:color w:val="2F5496"/>
          <w:sz w:val="32"/>
          <w:szCs w:val="32"/>
        </w:rPr>
        <w:t xml:space="preserve">Appendix A: Automated Review Findings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Supplementary AI-generated review — not part of the standard TSD template, kept for convenience.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Severity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pct" w:w="3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Finding</w:t>
            </w:r>
          </w:p>
        </w:tc>
        <w:tc>
          <w:tcPr>
            <w:tcW w:type="pct" w:w="3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color="auto" w:val="clear"/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Recommendation</w:t>
            </w:r>
          </w:p>
        </w:tc>
      </w:tr>
      <w:tr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🔴 High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Security</w:t>
            </w:r>
          </w:p>
        </w:tc>
        <w:tc>
          <w:tcPr>
            <w:tcW w:type="pct" w:w="3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Hardcoded Credentials</w:t>
            </w:r>
          </w:p>
        </w:tc>
        <w:tc>
          <w:tcPr>
            <w:tcW w:type="pct" w:w="3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The use of '{{Credential Name}}' is correct, but ensure no actual secrets are hardcoded in the iFlow XML.</w:t>
            </w:r>
          </w:p>
        </w:tc>
      </w:tr>
      <w:tr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🟠 Medium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Design</w:t>
            </w:r>
          </w:p>
        </w:tc>
        <w:tc>
          <w:tcPr>
            <w:tcW w:type="pct" w:w="3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Redundant Steps</w:t>
            </w:r>
          </w:p>
        </w:tc>
        <w:tc>
          <w:tcPr>
            <w:tcW w:type="pct" w:w="3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Multiple 'cm_StoreSenderPayload' steps exist; consider consolidating to reduce complexity.</w:t>
            </w:r>
          </w:p>
        </w:tc>
      </w:tr>
      <w:tr>
        <w:tc>
          <w:tcPr>
            <w:tcW w:type="pct" w:w="10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🟡 Low</w:t>
            </w:r>
          </w:p>
        </w:tc>
        <w:tc>
          <w:tcPr>
            <w:tcW w:type="pct" w:w="14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Maintainability</w:t>
            </w:r>
          </w:p>
        </w:tc>
        <w:tc>
          <w:tcPr>
            <w:tcW w:type="pct" w:w="3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Naming Convention</w:t>
            </w:r>
          </w:p>
        </w:tc>
        <w:tc>
          <w:tcPr>
            <w:tcW w:type="pct" w:w="3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r>
              <w:rPr>
                <w:sz w:val="18"/>
                <w:szCs w:val="18"/>
              </w:rPr>
              <w:t xml:space="preserve">The iFlow name contains '_copy', suggesting it may be a duplicate or legacy version.</w:t>
            </w:r>
          </w:p>
        </w:tc>
      </w:tr>
    </w:tbl>
    <w:p>
      <w:pPr>
        <w:spacing w:after="80"/>
      </w:pPr>
    </w:p>
    <w:p>
      <w:pPr>
        <w:spacing w:after="60"/>
        <w:ind w:left="360"/>
      </w:pPr>
      <w:r>
        <w:rPr>
          <w:sz w:val="22"/>
          <w:szCs w:val="22"/>
        </w:rPr>
        <w:t xml:space="preserve">• Verify the availability of the checksum service before go-live.</w:t>
      </w:r>
    </w:p>
    <w:p>
      <w:pPr>
        <w:spacing w:after="60"/>
        <w:ind w:left="360"/>
      </w:pPr>
      <w:r>
        <w:rPr>
          <w:sz w:val="22"/>
          <w:szCs w:val="22"/>
        </w:rPr>
        <w:t xml:space="preserve">• Ensure the JMS queue retention policies are aligned with business requirements.</w:t>
      </w:r>
    </w:p>
    <w:p>
      <w:pPr>
        <w:spacing w:after="60"/>
        <w:ind w:left="360"/>
      </w:pPr>
      <w:r>
        <w:rPr>
          <w:sz w:val="22"/>
          <w:szCs w:val="22"/>
        </w:rPr>
        <w:t xml:space="preserve">• Confirm the SOAP header 'messageId' generation logic meets FICO system requirements.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1394cf3d1110f80ca03c7e4f5fd57a8f2973b1f.png"/><Relationship Id="rId8" Type="http://schemas.openxmlformats.org/officeDocument/2006/relationships/image" Target="media/60208507c1352c98893bc74bd42e83a9a5cb85d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2026-07-06T11:45:31.293Z</dcterms:created>
  <dcterms:modified xsi:type="dcterms:W3CDTF">2026-07-06T11:45:31.293Z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