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5925C" w14:textId="77777777" w:rsidR="006E0F3A" w:rsidRPr="002D3A80" w:rsidRDefault="00000000">
      <w:pPr>
        <w:pStyle w:val="Heading1"/>
        <w:jc w:val="center"/>
        <w:rPr>
          <w:sz w:val="40"/>
          <w:szCs w:val="40"/>
        </w:rPr>
      </w:pPr>
      <w:r w:rsidRPr="002D3A80">
        <w:rPr>
          <w:sz w:val="40"/>
          <w:szCs w:val="40"/>
        </w:rPr>
        <w:t>Personal Finance Analytics Report (2025)</w:t>
      </w:r>
    </w:p>
    <w:p w14:paraId="395CACF6" w14:textId="77777777" w:rsidR="006E0F3A" w:rsidRPr="002D3A80" w:rsidRDefault="00000000">
      <w:pPr>
        <w:pStyle w:val="Heading2"/>
        <w:rPr>
          <w:sz w:val="28"/>
          <w:szCs w:val="28"/>
        </w:rPr>
      </w:pPr>
      <w:r w:rsidRPr="002D3A80">
        <w:rPr>
          <w:sz w:val="28"/>
          <w:szCs w:val="28"/>
        </w:rPr>
        <w:t>Executive Overview</w:t>
      </w:r>
    </w:p>
    <w:p w14:paraId="33643588" w14:textId="77777777" w:rsidR="006E0F3A" w:rsidRPr="002D3A80" w:rsidRDefault="00000000">
      <w:pPr>
        <w:rPr>
          <w:sz w:val="24"/>
          <w:szCs w:val="24"/>
        </w:rPr>
      </w:pPr>
      <w:r w:rsidRPr="002D3A80">
        <w:rPr>
          <w:sz w:val="24"/>
          <w:szCs w:val="24"/>
        </w:rPr>
        <w:t xml:space="preserve">This project represents the transformation of personal financial transaction data into a structured analytical system using Excel and Power BI. </w:t>
      </w:r>
      <w:r w:rsidRPr="002D3A80">
        <w:rPr>
          <w:sz w:val="24"/>
          <w:szCs w:val="24"/>
        </w:rPr>
        <w:br/>
        <w:t>Rather than treating expenses as isolated records, this analysis reframes personal finance as a measurable performance environment similar to how businesses monitor operational costs and financial stability.</w:t>
      </w:r>
      <w:r w:rsidRPr="002D3A80">
        <w:rPr>
          <w:sz w:val="24"/>
          <w:szCs w:val="24"/>
        </w:rPr>
        <w:br/>
      </w:r>
      <w:r w:rsidRPr="002D3A80">
        <w:rPr>
          <w:sz w:val="24"/>
          <w:szCs w:val="24"/>
        </w:rPr>
        <w:br/>
        <w:t>The primary objective was to embed data analytics into daily life while strengthening technical skills in Power BI, Excel, KPI design, and financial intelligence development.</w:t>
      </w:r>
    </w:p>
    <w:p w14:paraId="266665EB" w14:textId="17188C79" w:rsidR="006E0F3A" w:rsidRPr="00DC119B" w:rsidRDefault="00000000" w:rsidP="002D3A80">
      <w:pPr>
        <w:pStyle w:val="Heading2"/>
        <w:tabs>
          <w:tab w:val="right" w:pos="8640"/>
        </w:tabs>
        <w:rPr>
          <w:sz w:val="28"/>
          <w:szCs w:val="28"/>
        </w:rPr>
      </w:pPr>
      <w:r w:rsidRPr="00DC119B">
        <w:rPr>
          <w:sz w:val="28"/>
          <w:szCs w:val="28"/>
        </w:rPr>
        <w:t>Business Context &amp; Problem Statement</w:t>
      </w:r>
      <w:r w:rsidR="002D3A80" w:rsidRPr="00DC119B">
        <w:rPr>
          <w:sz w:val="28"/>
          <w:szCs w:val="28"/>
        </w:rPr>
        <w:tab/>
      </w:r>
    </w:p>
    <w:p w14:paraId="740164CC" w14:textId="77777777" w:rsidR="00DC119B" w:rsidRDefault="00000000" w:rsidP="00DC119B">
      <w:pPr>
        <w:rPr>
          <w:sz w:val="24"/>
          <w:szCs w:val="24"/>
        </w:rPr>
      </w:pPr>
      <w:r w:rsidRPr="00DC119B">
        <w:rPr>
          <w:sz w:val="24"/>
          <w:szCs w:val="24"/>
        </w:rPr>
        <w:t>Although the dataset consists of personal financial transactions, the analytical approach was business-oriented.</w:t>
      </w:r>
    </w:p>
    <w:p w14:paraId="719F36E1" w14:textId="40F0E156" w:rsidR="00DC119B" w:rsidRPr="00DC119B" w:rsidRDefault="00000000" w:rsidP="00DC119B">
      <w:pPr>
        <w:rPr>
          <w:sz w:val="24"/>
          <w:szCs w:val="24"/>
        </w:rPr>
      </w:pPr>
      <w:r w:rsidRPr="00DC119B">
        <w:rPr>
          <w:b/>
          <w:bCs/>
          <w:sz w:val="24"/>
          <w:szCs w:val="24"/>
        </w:rPr>
        <w:t>Core Business Question:</w:t>
      </w:r>
    </w:p>
    <w:p w14:paraId="5B03ADE1" w14:textId="77777777" w:rsidR="00DC119B" w:rsidRDefault="00000000" w:rsidP="00DC119B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C119B">
        <w:rPr>
          <w:sz w:val="24"/>
          <w:szCs w:val="24"/>
        </w:rPr>
        <w:t>How can raw personal expense data be converted into structured, actionable financial intelligence?</w:t>
      </w:r>
    </w:p>
    <w:p w14:paraId="026E39D2" w14:textId="77777777" w:rsidR="00DC119B" w:rsidRPr="00DC119B" w:rsidRDefault="00000000" w:rsidP="00DC119B">
      <w:pPr>
        <w:rPr>
          <w:sz w:val="24"/>
          <w:szCs w:val="24"/>
        </w:rPr>
      </w:pPr>
      <w:r w:rsidRPr="00DC119B">
        <w:rPr>
          <w:b/>
          <w:bCs/>
          <w:sz w:val="24"/>
          <w:szCs w:val="24"/>
        </w:rPr>
        <w:t>Broader Problem:</w:t>
      </w:r>
    </w:p>
    <w:p w14:paraId="4160B519" w14:textId="7A87DDFE" w:rsidR="006E0F3A" w:rsidRPr="00DC119B" w:rsidRDefault="00000000" w:rsidP="00DC119B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C119B">
        <w:rPr>
          <w:sz w:val="24"/>
          <w:szCs w:val="24"/>
        </w:rPr>
        <w:t>Most individuals record expenses but do not analyze them systematically. Without structured analysis:</w:t>
      </w:r>
      <w:r w:rsidRPr="00DC119B">
        <w:rPr>
          <w:sz w:val="24"/>
          <w:szCs w:val="24"/>
        </w:rPr>
        <w:br/>
        <w:t>- Spending patterns remain invisible</w:t>
      </w:r>
      <w:r w:rsidRPr="00DC119B">
        <w:rPr>
          <w:sz w:val="24"/>
          <w:szCs w:val="24"/>
        </w:rPr>
        <w:br/>
        <w:t>- Financial leakage goes undetected</w:t>
      </w:r>
      <w:r w:rsidRPr="00DC119B">
        <w:rPr>
          <w:sz w:val="24"/>
          <w:szCs w:val="24"/>
        </w:rPr>
        <w:br/>
        <w:t>- Category dominance is unclear</w:t>
      </w:r>
      <w:r w:rsidRPr="00DC119B">
        <w:rPr>
          <w:sz w:val="24"/>
          <w:szCs w:val="24"/>
        </w:rPr>
        <w:br/>
        <w:t>- Payment behavior lacks discipline</w:t>
      </w:r>
      <w:r w:rsidRPr="00DC119B">
        <w:rPr>
          <w:sz w:val="24"/>
          <w:szCs w:val="24"/>
        </w:rPr>
        <w:br/>
        <w:t>- Volatility is not measurable</w:t>
      </w:r>
    </w:p>
    <w:p w14:paraId="361059EC" w14:textId="77777777" w:rsidR="006E0F3A" w:rsidRPr="00DC119B" w:rsidRDefault="00000000">
      <w:pPr>
        <w:pStyle w:val="Heading2"/>
        <w:rPr>
          <w:sz w:val="28"/>
          <w:szCs w:val="28"/>
        </w:rPr>
      </w:pPr>
      <w:r w:rsidRPr="00DC119B">
        <w:rPr>
          <w:sz w:val="28"/>
          <w:szCs w:val="28"/>
        </w:rPr>
        <w:t>Data Preparation &amp; Methodology</w:t>
      </w:r>
    </w:p>
    <w:p w14:paraId="4EF7AC93" w14:textId="77777777" w:rsidR="00DC119B" w:rsidRPr="00DC119B" w:rsidRDefault="00000000" w:rsidP="00DC119B">
      <w:pPr>
        <w:rPr>
          <w:sz w:val="24"/>
          <w:szCs w:val="24"/>
        </w:rPr>
      </w:pPr>
      <w:r w:rsidRPr="00DC119B">
        <w:rPr>
          <w:sz w:val="24"/>
          <w:szCs w:val="24"/>
        </w:rPr>
        <w:t>Data was collected from daily expense logs maintained in Google Keep throughout 2025.</w:t>
      </w:r>
      <w:r w:rsidRPr="00DC119B">
        <w:rPr>
          <w:sz w:val="24"/>
          <w:szCs w:val="24"/>
        </w:rPr>
        <w:br/>
        <w:t>The data preparation process included:</w:t>
      </w:r>
    </w:p>
    <w:p w14:paraId="22137F78" w14:textId="77777777" w:rsidR="00DC119B" w:rsidRDefault="00000000" w:rsidP="00DC119B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C119B">
        <w:rPr>
          <w:sz w:val="24"/>
          <w:szCs w:val="24"/>
        </w:rPr>
        <w:t>Cleaning and structuring into Date, Description, Amount, Payment Mode, Year, Month, and Category.</w:t>
      </w:r>
    </w:p>
    <w:p w14:paraId="27422FB4" w14:textId="77777777" w:rsidR="00DC119B" w:rsidRDefault="00000000" w:rsidP="00DC119B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C119B">
        <w:rPr>
          <w:sz w:val="24"/>
          <w:szCs w:val="24"/>
        </w:rPr>
        <w:t>Creating meaningful financial categories from raw descriptions.</w:t>
      </w:r>
    </w:p>
    <w:p w14:paraId="6D531224" w14:textId="77777777" w:rsidR="00DC119B" w:rsidRDefault="00000000" w:rsidP="00DC119B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C119B">
        <w:rPr>
          <w:sz w:val="24"/>
          <w:szCs w:val="24"/>
        </w:rPr>
        <w:lastRenderedPageBreak/>
        <w:t xml:space="preserve"> Validating totals using Excel pivot tables.</w:t>
      </w:r>
    </w:p>
    <w:p w14:paraId="0A5C489F" w14:textId="77777777" w:rsidR="00DC119B" w:rsidRDefault="00000000" w:rsidP="00DC119B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C119B">
        <w:rPr>
          <w:sz w:val="24"/>
          <w:szCs w:val="24"/>
        </w:rPr>
        <w:t>Implementing time-based analysis in Power BI using DAX.</w:t>
      </w:r>
    </w:p>
    <w:p w14:paraId="2C568468" w14:textId="13825750" w:rsidR="006E0F3A" w:rsidRPr="00DC119B" w:rsidRDefault="00000000" w:rsidP="00DC119B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C119B">
        <w:rPr>
          <w:sz w:val="24"/>
          <w:szCs w:val="24"/>
        </w:rPr>
        <w:t>Designing KPIs and structured dashboard architecture.</w:t>
      </w:r>
    </w:p>
    <w:p w14:paraId="0E22632D" w14:textId="77777777" w:rsidR="006E0F3A" w:rsidRPr="00DC119B" w:rsidRDefault="00000000">
      <w:pPr>
        <w:pStyle w:val="Heading2"/>
        <w:rPr>
          <w:sz w:val="28"/>
          <w:szCs w:val="28"/>
        </w:rPr>
      </w:pPr>
      <w:r w:rsidRPr="00DC119B">
        <w:rPr>
          <w:sz w:val="28"/>
          <w:szCs w:val="28"/>
        </w:rPr>
        <w:t>KPI Framework &amp; Analytical Logic</w:t>
      </w:r>
    </w:p>
    <w:p w14:paraId="29B5ADF4" w14:textId="77777777" w:rsidR="00DC119B" w:rsidRPr="00DC119B" w:rsidRDefault="00000000" w:rsidP="00DC119B">
      <w:pPr>
        <w:pStyle w:val="ListParagraph"/>
        <w:numPr>
          <w:ilvl w:val="0"/>
          <w:numId w:val="12"/>
        </w:numPr>
      </w:pPr>
      <w:r w:rsidRPr="00DC119B">
        <w:rPr>
          <w:b/>
          <w:bCs/>
          <w:sz w:val="24"/>
          <w:szCs w:val="24"/>
        </w:rPr>
        <w:t>Total Expense</w:t>
      </w:r>
      <w:r w:rsidRPr="00DC119B">
        <w:rPr>
          <w:sz w:val="24"/>
          <w:szCs w:val="24"/>
        </w:rPr>
        <w:t xml:space="preserve"> – Measures total annual financial outflow.</w:t>
      </w:r>
    </w:p>
    <w:p w14:paraId="3F1DF5B3" w14:textId="77777777" w:rsidR="00DC119B" w:rsidRPr="00DC119B" w:rsidRDefault="00000000" w:rsidP="00DC119B">
      <w:pPr>
        <w:pStyle w:val="ListParagraph"/>
        <w:numPr>
          <w:ilvl w:val="0"/>
          <w:numId w:val="12"/>
        </w:numPr>
      </w:pPr>
      <w:r w:rsidRPr="00DC119B">
        <w:rPr>
          <w:b/>
          <w:bCs/>
          <w:sz w:val="24"/>
          <w:szCs w:val="24"/>
        </w:rPr>
        <w:t>Average Monthly Spend</w:t>
      </w:r>
      <w:r w:rsidRPr="00DC119B">
        <w:rPr>
          <w:sz w:val="24"/>
          <w:szCs w:val="24"/>
        </w:rPr>
        <w:t xml:space="preserve"> – Establishes baseline monthly financial commitment.</w:t>
      </w:r>
    </w:p>
    <w:p w14:paraId="0599F075" w14:textId="77777777" w:rsidR="00DC119B" w:rsidRPr="00DC119B" w:rsidRDefault="00000000" w:rsidP="00DC119B">
      <w:pPr>
        <w:pStyle w:val="ListParagraph"/>
        <w:numPr>
          <w:ilvl w:val="0"/>
          <w:numId w:val="12"/>
        </w:numPr>
      </w:pPr>
      <w:r w:rsidRPr="00DC119B">
        <w:rPr>
          <w:b/>
          <w:bCs/>
          <w:sz w:val="24"/>
          <w:szCs w:val="24"/>
        </w:rPr>
        <w:t>Total Transactions</w:t>
      </w:r>
      <w:r w:rsidRPr="00DC119B">
        <w:rPr>
          <w:sz w:val="24"/>
          <w:szCs w:val="24"/>
        </w:rPr>
        <w:t xml:space="preserve"> – Indicates spending frequency and behavior.</w:t>
      </w:r>
    </w:p>
    <w:p w14:paraId="1841A9D3" w14:textId="77777777" w:rsidR="00DC119B" w:rsidRPr="00DC119B" w:rsidRDefault="00000000" w:rsidP="00DC119B">
      <w:pPr>
        <w:pStyle w:val="ListParagraph"/>
        <w:numPr>
          <w:ilvl w:val="0"/>
          <w:numId w:val="12"/>
        </w:numPr>
      </w:pPr>
      <w:r w:rsidRPr="00DC119B">
        <w:rPr>
          <w:b/>
          <w:bCs/>
          <w:sz w:val="24"/>
          <w:szCs w:val="24"/>
        </w:rPr>
        <w:t>Cash Spend &amp; Digital Spend</w:t>
      </w:r>
      <w:r w:rsidRPr="00DC119B">
        <w:rPr>
          <w:sz w:val="24"/>
          <w:szCs w:val="24"/>
        </w:rPr>
        <w:t xml:space="preserve"> – Evaluates payment mode allocation.</w:t>
      </w:r>
    </w:p>
    <w:p w14:paraId="344A2A90" w14:textId="77777777" w:rsidR="00DC119B" w:rsidRPr="00DC119B" w:rsidRDefault="00000000" w:rsidP="00DC119B">
      <w:pPr>
        <w:pStyle w:val="ListParagraph"/>
        <w:numPr>
          <w:ilvl w:val="0"/>
          <w:numId w:val="12"/>
        </w:numPr>
      </w:pPr>
      <w:r w:rsidRPr="00DC119B">
        <w:rPr>
          <w:b/>
          <w:bCs/>
          <w:sz w:val="24"/>
          <w:szCs w:val="24"/>
        </w:rPr>
        <w:t>Cash % vs Digital %</w:t>
      </w:r>
      <w:r w:rsidRPr="00DC119B">
        <w:rPr>
          <w:sz w:val="24"/>
          <w:szCs w:val="24"/>
        </w:rPr>
        <w:t xml:space="preserve"> – Measures financial traceability.</w:t>
      </w:r>
    </w:p>
    <w:p w14:paraId="4EE38845" w14:textId="77777777" w:rsidR="00DC119B" w:rsidRPr="00DC119B" w:rsidRDefault="00000000" w:rsidP="00DC119B">
      <w:pPr>
        <w:pStyle w:val="ListParagraph"/>
        <w:numPr>
          <w:ilvl w:val="0"/>
          <w:numId w:val="12"/>
        </w:numPr>
      </w:pPr>
      <w:r w:rsidRPr="00DC119B">
        <w:rPr>
          <w:b/>
          <w:bCs/>
          <w:sz w:val="24"/>
          <w:szCs w:val="24"/>
        </w:rPr>
        <w:t>Category Rank</w:t>
      </w:r>
      <w:r w:rsidRPr="00DC119B">
        <w:rPr>
          <w:sz w:val="24"/>
          <w:szCs w:val="24"/>
        </w:rPr>
        <w:t xml:space="preserve"> – Identifies dominant cost centers.</w:t>
      </w:r>
    </w:p>
    <w:p w14:paraId="17ABBEE7" w14:textId="77777777" w:rsidR="00DC119B" w:rsidRPr="00DC119B" w:rsidRDefault="00000000" w:rsidP="00DC119B">
      <w:pPr>
        <w:pStyle w:val="ListParagraph"/>
        <w:numPr>
          <w:ilvl w:val="0"/>
          <w:numId w:val="12"/>
        </w:numPr>
      </w:pPr>
      <w:r w:rsidRPr="00DC119B">
        <w:rPr>
          <w:b/>
          <w:bCs/>
          <w:sz w:val="24"/>
          <w:szCs w:val="24"/>
        </w:rPr>
        <w:t>Highest Month Spend</w:t>
      </w:r>
      <w:r w:rsidRPr="00DC119B">
        <w:rPr>
          <w:sz w:val="24"/>
          <w:szCs w:val="24"/>
        </w:rPr>
        <w:t xml:space="preserve"> – Detects peak financial exposure.</w:t>
      </w:r>
    </w:p>
    <w:p w14:paraId="58435D35" w14:textId="095CDBD2" w:rsidR="006E0F3A" w:rsidRDefault="00000000" w:rsidP="00DC119B">
      <w:pPr>
        <w:pStyle w:val="ListParagraph"/>
        <w:numPr>
          <w:ilvl w:val="0"/>
          <w:numId w:val="12"/>
        </w:numPr>
      </w:pPr>
      <w:r w:rsidRPr="00DC119B">
        <w:rPr>
          <w:b/>
          <w:bCs/>
          <w:sz w:val="24"/>
          <w:szCs w:val="24"/>
        </w:rPr>
        <w:t>Monthly Change %</w:t>
      </w:r>
      <w:r w:rsidRPr="00DC119B">
        <w:rPr>
          <w:sz w:val="24"/>
          <w:szCs w:val="24"/>
        </w:rPr>
        <w:t xml:space="preserve"> – Measures volatility and spending growth trend.</w:t>
      </w:r>
    </w:p>
    <w:p w14:paraId="2B5BAC5F" w14:textId="77777777" w:rsidR="006E0F3A" w:rsidRPr="00DC119B" w:rsidRDefault="00000000">
      <w:pPr>
        <w:pStyle w:val="Heading2"/>
        <w:rPr>
          <w:sz w:val="28"/>
          <w:szCs w:val="28"/>
        </w:rPr>
      </w:pPr>
      <w:r w:rsidRPr="00DC119B">
        <w:rPr>
          <w:sz w:val="28"/>
          <w:szCs w:val="28"/>
        </w:rPr>
        <w:t>Dashboard Architecture</w:t>
      </w:r>
    </w:p>
    <w:p w14:paraId="76F0847C" w14:textId="4CBFC380" w:rsidR="006E0F3A" w:rsidRDefault="00000000">
      <w:r w:rsidRPr="00DC119B">
        <w:rPr>
          <w:sz w:val="24"/>
          <w:szCs w:val="24"/>
        </w:rPr>
        <w:t>The dashboard was structured into three analytical layers:</w:t>
      </w:r>
      <w:r w:rsidRPr="00DC119B">
        <w:rPr>
          <w:sz w:val="24"/>
          <w:szCs w:val="24"/>
        </w:rPr>
        <w:br/>
        <w:t>1. Executive Summary Layer – Overview KPIs for instant visibility.</w:t>
      </w:r>
      <w:r w:rsidRPr="00DC119B">
        <w:rPr>
          <w:sz w:val="24"/>
          <w:szCs w:val="24"/>
        </w:rPr>
        <w:br/>
        <w:t>2. Trend Analysis Layer – Monthly spending patterns and volatility tracking.</w:t>
      </w:r>
      <w:r w:rsidRPr="00DC119B">
        <w:rPr>
          <w:sz w:val="24"/>
          <w:szCs w:val="24"/>
        </w:rPr>
        <w:br/>
        <w:t>3. Distribution Layer – Category allocation and payment behavior analysis.</w:t>
      </w:r>
    </w:p>
    <w:p w14:paraId="0417904C" w14:textId="77777777" w:rsidR="006E0F3A" w:rsidRPr="00DC119B" w:rsidRDefault="00000000">
      <w:pPr>
        <w:pStyle w:val="Heading2"/>
        <w:rPr>
          <w:sz w:val="28"/>
          <w:szCs w:val="28"/>
        </w:rPr>
      </w:pPr>
      <w:r w:rsidRPr="00DC119B">
        <w:rPr>
          <w:sz w:val="28"/>
          <w:szCs w:val="28"/>
        </w:rPr>
        <w:t>Key Findings</w:t>
      </w:r>
    </w:p>
    <w:p w14:paraId="5798E231" w14:textId="77777777" w:rsidR="00DC119B" w:rsidRDefault="00000000" w:rsidP="00DC119B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DC119B">
        <w:rPr>
          <w:sz w:val="24"/>
          <w:szCs w:val="24"/>
        </w:rPr>
        <w:t>Spending shows moderate stability with event-based spikes.</w:t>
      </w:r>
    </w:p>
    <w:p w14:paraId="7801D281" w14:textId="77777777" w:rsidR="00DC119B" w:rsidRDefault="00000000" w:rsidP="00DC119B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DC119B">
        <w:rPr>
          <w:sz w:val="24"/>
          <w:szCs w:val="24"/>
        </w:rPr>
        <w:t>Investment and household categories dominate allocation.</w:t>
      </w:r>
    </w:p>
    <w:p w14:paraId="163B460E" w14:textId="77777777" w:rsidR="00DC119B" w:rsidRDefault="00000000" w:rsidP="00DC119B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DC119B">
        <w:rPr>
          <w:sz w:val="24"/>
          <w:szCs w:val="24"/>
        </w:rPr>
        <w:t>Cash spending percentage remains higher than digital.</w:t>
      </w:r>
    </w:p>
    <w:p w14:paraId="5D3DD536" w14:textId="77777777" w:rsidR="00DC119B" w:rsidRDefault="00000000" w:rsidP="00DC119B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DC119B">
        <w:rPr>
          <w:sz w:val="24"/>
          <w:szCs w:val="24"/>
        </w:rPr>
        <w:t>High transaction frequency suggests micro-spending behavior.</w:t>
      </w:r>
    </w:p>
    <w:p w14:paraId="170761D8" w14:textId="42414697" w:rsidR="006E0F3A" w:rsidRPr="00DC119B" w:rsidRDefault="00000000" w:rsidP="00DC119B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DC119B">
        <w:rPr>
          <w:sz w:val="24"/>
          <w:szCs w:val="24"/>
        </w:rPr>
        <w:t>Monthly volatility indicates need for structured budgeting.</w:t>
      </w:r>
    </w:p>
    <w:p w14:paraId="114151B8" w14:textId="77777777" w:rsidR="006E0F3A" w:rsidRPr="00DC119B" w:rsidRDefault="00000000">
      <w:pPr>
        <w:pStyle w:val="Heading2"/>
        <w:rPr>
          <w:sz w:val="28"/>
          <w:szCs w:val="28"/>
        </w:rPr>
      </w:pPr>
      <w:r w:rsidRPr="00DC119B">
        <w:rPr>
          <w:sz w:val="28"/>
          <w:szCs w:val="28"/>
        </w:rPr>
        <w:t>Financial Leakage Analysis</w:t>
      </w:r>
    </w:p>
    <w:p w14:paraId="11E8C6CE" w14:textId="282967F6" w:rsidR="006E0F3A" w:rsidRPr="00DC119B" w:rsidRDefault="00000000">
      <w:pPr>
        <w:rPr>
          <w:sz w:val="24"/>
          <w:szCs w:val="24"/>
        </w:rPr>
      </w:pPr>
      <w:r w:rsidRPr="00DC119B">
        <w:rPr>
          <w:sz w:val="24"/>
          <w:szCs w:val="24"/>
        </w:rPr>
        <w:t>Financial leakage is primarily driven by frequent small-value transactions rather than large purchases.</w:t>
      </w:r>
      <w:r w:rsidRPr="00DC119B">
        <w:rPr>
          <w:sz w:val="24"/>
          <w:szCs w:val="24"/>
        </w:rPr>
        <w:br/>
        <w:t>High transaction count combined with lifestyle spending suggests behavioral leakage that can be optimized through disciplined tracking and category-based budgeting.</w:t>
      </w:r>
    </w:p>
    <w:p w14:paraId="2A1F80D6" w14:textId="77777777" w:rsidR="006E0F3A" w:rsidRPr="00DC119B" w:rsidRDefault="00000000">
      <w:pPr>
        <w:pStyle w:val="Heading2"/>
        <w:rPr>
          <w:sz w:val="28"/>
          <w:szCs w:val="28"/>
        </w:rPr>
      </w:pPr>
      <w:r w:rsidRPr="00DC119B">
        <w:rPr>
          <w:sz w:val="28"/>
          <w:szCs w:val="28"/>
        </w:rPr>
        <w:t>Strategic Recommendations</w:t>
      </w:r>
    </w:p>
    <w:p w14:paraId="159E6DD5" w14:textId="77777777" w:rsidR="006E0F3A" w:rsidRPr="00DC119B" w:rsidRDefault="00000000">
      <w:pPr>
        <w:rPr>
          <w:sz w:val="24"/>
          <w:szCs w:val="24"/>
        </w:rPr>
      </w:pPr>
      <w:r w:rsidRPr="00DC119B">
        <w:rPr>
          <w:sz w:val="24"/>
          <w:szCs w:val="24"/>
        </w:rPr>
        <w:t>1. Increase digital payment usage for improved financial traceability.</w:t>
      </w:r>
      <w:r w:rsidRPr="00DC119B">
        <w:rPr>
          <w:sz w:val="24"/>
          <w:szCs w:val="24"/>
        </w:rPr>
        <w:br/>
        <w:t>2. Implement monthly category-based budget caps.</w:t>
      </w:r>
      <w:r w:rsidRPr="00DC119B">
        <w:rPr>
          <w:sz w:val="24"/>
          <w:szCs w:val="24"/>
        </w:rPr>
        <w:br/>
        <w:t>3. Monitor transaction frequency and average transaction value.</w:t>
      </w:r>
      <w:r w:rsidRPr="00DC119B">
        <w:rPr>
          <w:sz w:val="24"/>
          <w:szCs w:val="24"/>
        </w:rPr>
        <w:br/>
      </w:r>
      <w:r w:rsidRPr="00DC119B">
        <w:rPr>
          <w:sz w:val="24"/>
          <w:szCs w:val="24"/>
        </w:rPr>
        <w:lastRenderedPageBreak/>
        <w:t>4. Introduce savings rate KPI in future dashboards.</w:t>
      </w:r>
      <w:r w:rsidRPr="00DC119B">
        <w:rPr>
          <w:sz w:val="24"/>
          <w:szCs w:val="24"/>
        </w:rPr>
        <w:br/>
        <w:t>5. Develop Budget vs Actual framework for 2026.</w:t>
      </w:r>
    </w:p>
    <w:p w14:paraId="79E840EB" w14:textId="77777777" w:rsidR="006E0F3A" w:rsidRPr="00DC119B" w:rsidRDefault="00000000">
      <w:pPr>
        <w:pStyle w:val="Heading2"/>
        <w:rPr>
          <w:sz w:val="28"/>
          <w:szCs w:val="28"/>
        </w:rPr>
      </w:pPr>
      <w:r w:rsidRPr="00DC119B">
        <w:rPr>
          <w:sz w:val="28"/>
          <w:szCs w:val="28"/>
        </w:rPr>
        <w:t>Conclusion</w:t>
      </w:r>
    </w:p>
    <w:p w14:paraId="5E0F6E95" w14:textId="77777777" w:rsidR="006E0F3A" w:rsidRPr="00DC119B" w:rsidRDefault="00000000">
      <w:pPr>
        <w:rPr>
          <w:sz w:val="24"/>
          <w:szCs w:val="24"/>
        </w:rPr>
      </w:pPr>
      <w:r w:rsidRPr="00DC119B">
        <w:rPr>
          <w:sz w:val="24"/>
          <w:szCs w:val="24"/>
        </w:rPr>
        <w:t>This project demonstrates the practical integration of data analytics into personal financial management.</w:t>
      </w:r>
      <w:r w:rsidRPr="00DC119B">
        <w:rPr>
          <w:sz w:val="24"/>
          <w:szCs w:val="24"/>
        </w:rPr>
        <w:br/>
      </w:r>
      <w:r w:rsidRPr="00DC119B">
        <w:rPr>
          <w:sz w:val="24"/>
          <w:szCs w:val="24"/>
        </w:rPr>
        <w:br/>
        <w:t>By converting raw expense logs into structured KPIs and visual dashboards, financial behavior becomes measurable, interpretable, and optimizable.</w:t>
      </w:r>
      <w:r w:rsidRPr="00DC119B">
        <w:rPr>
          <w:sz w:val="24"/>
          <w:szCs w:val="24"/>
        </w:rPr>
        <w:br/>
      </w:r>
      <w:r w:rsidRPr="00DC119B">
        <w:rPr>
          <w:sz w:val="24"/>
          <w:szCs w:val="24"/>
        </w:rPr>
        <w:br/>
        <w:t>The project reflects technical proficiency, analytical thinking, and financial discipline development through data-driven insights.</w:t>
      </w:r>
    </w:p>
    <w:sectPr w:rsidR="006E0F3A" w:rsidRPr="00DC11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78294B"/>
    <w:multiLevelType w:val="hybridMultilevel"/>
    <w:tmpl w:val="19D0B7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7C75B1"/>
    <w:multiLevelType w:val="hybridMultilevel"/>
    <w:tmpl w:val="C4684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A3537E"/>
    <w:multiLevelType w:val="hybridMultilevel"/>
    <w:tmpl w:val="9FA632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A001BF"/>
    <w:multiLevelType w:val="hybridMultilevel"/>
    <w:tmpl w:val="68A60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7758328">
    <w:abstractNumId w:val="8"/>
  </w:num>
  <w:num w:numId="2" w16cid:durableId="336343980">
    <w:abstractNumId w:val="6"/>
  </w:num>
  <w:num w:numId="3" w16cid:durableId="504903638">
    <w:abstractNumId w:val="5"/>
  </w:num>
  <w:num w:numId="4" w16cid:durableId="2146002094">
    <w:abstractNumId w:val="4"/>
  </w:num>
  <w:num w:numId="5" w16cid:durableId="567421976">
    <w:abstractNumId w:val="7"/>
  </w:num>
  <w:num w:numId="6" w16cid:durableId="433402638">
    <w:abstractNumId w:val="3"/>
  </w:num>
  <w:num w:numId="7" w16cid:durableId="2016302177">
    <w:abstractNumId w:val="2"/>
  </w:num>
  <w:num w:numId="8" w16cid:durableId="2114353820">
    <w:abstractNumId w:val="1"/>
  </w:num>
  <w:num w:numId="9" w16cid:durableId="2035494339">
    <w:abstractNumId w:val="0"/>
  </w:num>
  <w:num w:numId="10" w16cid:durableId="146096475">
    <w:abstractNumId w:val="12"/>
  </w:num>
  <w:num w:numId="11" w16cid:durableId="321157331">
    <w:abstractNumId w:val="9"/>
  </w:num>
  <w:num w:numId="12" w16cid:durableId="1444956805">
    <w:abstractNumId w:val="11"/>
  </w:num>
  <w:num w:numId="13" w16cid:durableId="427569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2CA"/>
    <w:rsid w:val="0015074B"/>
    <w:rsid w:val="0029639D"/>
    <w:rsid w:val="002D3A80"/>
    <w:rsid w:val="00326F90"/>
    <w:rsid w:val="006E0F3A"/>
    <w:rsid w:val="00AA1D8D"/>
    <w:rsid w:val="00B47730"/>
    <w:rsid w:val="00CB0664"/>
    <w:rsid w:val="00DC11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D86EB6"/>
  <w14:defaultImageDpi w14:val="300"/>
  <w15:docId w15:val="{C4A61D30-151C-47F5-8D44-FC7F1B4AD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560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KUMAR</cp:lastModifiedBy>
  <cp:revision>3</cp:revision>
  <dcterms:created xsi:type="dcterms:W3CDTF">2013-12-23T23:15:00Z</dcterms:created>
  <dcterms:modified xsi:type="dcterms:W3CDTF">2026-03-03T21:03:00Z</dcterms:modified>
  <cp:category/>
</cp:coreProperties>
</file>