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4A1" w:rsidRDefault="00F654A1" w:rsidP="00F654A1">
      <w:pPr>
        <w:pStyle w:val="Heading3"/>
      </w:pPr>
      <w:bookmarkStart w:id="0" w:name="_Toc532402267"/>
      <w:bookmarkStart w:id="1" w:name="_GoBack"/>
      <w:bookmarkEnd w:id="1"/>
      <w:r>
        <w:t>Storage</w:t>
      </w:r>
      <w:bookmarkEnd w:id="0"/>
    </w:p>
    <w:p w:rsidR="00F654A1" w:rsidRDefault="00F654A1" w:rsidP="00F654A1">
      <w:r w:rsidRPr="000A4F95">
        <w:t>En</w:t>
      </w:r>
      <w:r>
        <w:t xml:space="preserve">tities (synthesis parameters) extracted from each document are unique to the prep-sheet/report. But there is a need to link, organize and store the information extracted from prep-sheets/reports (Meta data, entities and entity relationships) to enable easy &amp; effective search and query operations on the data. </w:t>
      </w:r>
    </w:p>
    <w:p w:rsidR="00F654A1" w:rsidRDefault="00F654A1" w:rsidP="00F654A1">
      <w:r>
        <w:t xml:space="preserve">Graphs provide an efficient way to </w:t>
      </w:r>
      <w:r>
        <w:rPr>
          <w:b/>
        </w:rPr>
        <w:t>store</w:t>
      </w:r>
      <w:r>
        <w:t xml:space="preserve"> </w:t>
      </w:r>
      <w:r w:rsidRPr="00202DCE">
        <w:rPr>
          <w:b/>
        </w:rPr>
        <w:t>relationships between entities</w:t>
      </w:r>
      <w:r>
        <w:t xml:space="preserve"> and </w:t>
      </w:r>
      <w:r w:rsidRPr="00202DCE">
        <w:rPr>
          <w:b/>
        </w:rPr>
        <w:t>navigate</w:t>
      </w:r>
      <w:r>
        <w:t xml:space="preserve"> </w:t>
      </w:r>
      <w:r>
        <w:rPr>
          <w:b/>
        </w:rPr>
        <w:t>through them easily</w:t>
      </w:r>
      <w:r>
        <w:t xml:space="preserve">.  </w:t>
      </w:r>
      <w:r w:rsidRPr="004E7B7B">
        <w:t>A graph data model consists of </w:t>
      </w:r>
      <w:r w:rsidRPr="002946C0">
        <w:rPr>
          <w:b/>
        </w:rPr>
        <w:t>nodes/vertices</w:t>
      </w:r>
      <w:r w:rsidRPr="004E7B7B">
        <w:t> that rep</w:t>
      </w:r>
      <w:r>
        <w:t>resent the entities in a domain and its associated attributes,</w:t>
      </w:r>
      <w:r w:rsidRPr="004E7B7B">
        <w:t xml:space="preserve"> and edges that represent the relationships between these entities.</w:t>
      </w:r>
      <w:r>
        <w:t xml:space="preserve"> </w:t>
      </w:r>
    </w:p>
    <w:p w:rsidR="00F654A1" w:rsidRDefault="00F654A1" w:rsidP="00F654A1">
      <w:r>
        <w:t>For example, if Alice, aged 40 years and Senior Executive in HR Team reports to Bob, aged 52 years and Manager in HR Team, then the graph will contain nodes (Alice and Bob) that are connected to each other by a relationship (‘</w:t>
      </w:r>
      <w:proofErr w:type="spellStart"/>
      <w:r>
        <w:t>reports_to</w:t>
      </w:r>
      <w:proofErr w:type="spellEnd"/>
      <w:r>
        <w:t>’) and connected to their respective attributes such as Age, Designation and Team.</w:t>
      </w:r>
    </w:p>
    <w:p w:rsidR="00F654A1" w:rsidRDefault="00F654A1" w:rsidP="00F654A1">
      <w:pPr>
        <w:jc w:val="center"/>
      </w:pPr>
      <w:r>
        <w:rPr>
          <w:noProof/>
        </w:rPr>
        <w:drawing>
          <wp:inline distT="0" distB="0" distL="0" distR="0" wp14:anchorId="2F80D7CB" wp14:editId="7CE34250">
            <wp:extent cx="5742432" cy="2820078"/>
            <wp:effectExtent l="0" t="0" r="0" b="0"/>
            <wp:docPr id="453"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2432" cy="2820078"/>
                    </a:xfrm>
                    <a:prstGeom prst="rect">
                      <a:avLst/>
                    </a:prstGeom>
                    <a:noFill/>
                  </pic:spPr>
                </pic:pic>
              </a:graphicData>
            </a:graphic>
          </wp:inline>
        </w:drawing>
      </w:r>
    </w:p>
    <w:p w:rsidR="00F654A1" w:rsidRPr="00202DCE" w:rsidRDefault="00F654A1" w:rsidP="00F654A1">
      <w:pPr>
        <w:pStyle w:val="Style2"/>
        <w:rPr>
          <w:rFonts w:cs="Arial"/>
        </w:rPr>
      </w:pPr>
      <w:bookmarkStart w:id="2" w:name="_Toc532402322"/>
      <w:r>
        <w:rPr>
          <w:rFonts w:cs="Arial"/>
        </w:rPr>
        <w:t>Graph (Example)</w:t>
      </w:r>
      <w:bookmarkEnd w:id="2"/>
    </w:p>
    <w:p w:rsidR="00F654A1" w:rsidRDefault="00F654A1" w:rsidP="00F654A1">
      <w:pPr>
        <w:jc w:val="left"/>
        <w:rPr>
          <w:bCs/>
        </w:rPr>
      </w:pPr>
    </w:p>
    <w:p w:rsidR="00F654A1" w:rsidRDefault="00F654A1" w:rsidP="00F654A1">
      <w:pPr>
        <w:jc w:val="left"/>
        <w:rPr>
          <w:bCs/>
        </w:rPr>
      </w:pPr>
      <w:r>
        <w:rPr>
          <w:bCs/>
        </w:rPr>
        <w:t>Now, let’s apply the concept of graph on a prep sheet and illustrate how information from them shall be stored.</w:t>
      </w:r>
    </w:p>
    <w:p w:rsidR="00F654A1" w:rsidRDefault="00F654A1" w:rsidP="00F654A1">
      <w:pPr>
        <w:pStyle w:val="ListParagraph"/>
        <w:numPr>
          <w:ilvl w:val="0"/>
          <w:numId w:val="4"/>
        </w:numPr>
        <w:jc w:val="left"/>
      </w:pPr>
      <w:r>
        <w:t xml:space="preserve">CNE-2015-30631 and its Key attributes </w:t>
      </w:r>
    </w:p>
    <w:p w:rsidR="00F654A1" w:rsidRDefault="00F654A1" w:rsidP="00F654A1">
      <w:pPr>
        <w:pStyle w:val="ListParagraph"/>
        <w:numPr>
          <w:ilvl w:val="0"/>
          <w:numId w:val="4"/>
        </w:numPr>
        <w:jc w:val="left"/>
      </w:pPr>
      <w:r>
        <w:t xml:space="preserve">CNE-2015-30631 and its </w:t>
      </w:r>
      <w:proofErr w:type="spellStart"/>
      <w:r>
        <w:t>Precalcination</w:t>
      </w:r>
      <w:proofErr w:type="spellEnd"/>
      <w:r>
        <w:t xml:space="preserve"> and Ammonium Exchange process</w:t>
      </w:r>
    </w:p>
    <w:p w:rsidR="00F654A1" w:rsidRDefault="00F654A1" w:rsidP="00F654A1">
      <w:pPr>
        <w:pStyle w:val="ListParagraph"/>
        <w:numPr>
          <w:ilvl w:val="0"/>
          <w:numId w:val="4"/>
        </w:numPr>
        <w:jc w:val="left"/>
      </w:pPr>
      <w:r>
        <w:t>CNE-2015-30631 and its Steaming processes</w:t>
      </w:r>
    </w:p>
    <w:p w:rsidR="00F654A1" w:rsidRDefault="00F654A1" w:rsidP="00F654A1">
      <w:pPr>
        <w:jc w:val="left"/>
        <w:rPr>
          <w:bCs/>
        </w:rPr>
      </w:pPr>
    </w:p>
    <w:p w:rsidR="00F654A1" w:rsidRDefault="00F654A1" w:rsidP="00F654A1">
      <w:pPr>
        <w:jc w:val="left"/>
        <w:rPr>
          <w:bCs/>
        </w:rPr>
      </w:pPr>
    </w:p>
    <w:p w:rsidR="00F654A1" w:rsidRDefault="00F654A1" w:rsidP="00F654A1">
      <w:pPr>
        <w:jc w:val="left"/>
        <w:rPr>
          <w:bCs/>
        </w:rPr>
      </w:pPr>
    </w:p>
    <w:p w:rsidR="00F654A1" w:rsidRDefault="00F654A1" w:rsidP="00F654A1">
      <w:pPr>
        <w:jc w:val="left"/>
        <w:rPr>
          <w:bCs/>
        </w:rPr>
      </w:pPr>
    </w:p>
    <w:p w:rsidR="00F654A1" w:rsidRDefault="00F654A1" w:rsidP="00F654A1">
      <w:pPr>
        <w:jc w:val="left"/>
        <w:rPr>
          <w:bCs/>
        </w:rPr>
      </w:pPr>
    </w:p>
    <w:p w:rsidR="00F654A1" w:rsidRDefault="00F654A1" w:rsidP="00F654A1">
      <w:pPr>
        <w:jc w:val="left"/>
        <w:rPr>
          <w:bCs/>
        </w:rPr>
      </w:pPr>
    </w:p>
    <w:p w:rsidR="00F654A1" w:rsidRDefault="00F654A1" w:rsidP="00F654A1">
      <w:pPr>
        <w:jc w:val="left"/>
        <w:rPr>
          <w:bCs/>
        </w:rPr>
      </w:pPr>
    </w:p>
    <w:p w:rsidR="00F654A1" w:rsidRDefault="00F654A1" w:rsidP="00F654A1">
      <w:pPr>
        <w:pStyle w:val="ListParagraph"/>
        <w:numPr>
          <w:ilvl w:val="0"/>
          <w:numId w:val="5"/>
        </w:numPr>
        <w:ind w:left="360"/>
        <w:jc w:val="left"/>
        <w:rPr>
          <w:b/>
        </w:rPr>
      </w:pPr>
      <w:r w:rsidRPr="00310555">
        <w:rPr>
          <w:b/>
        </w:rPr>
        <w:t xml:space="preserve">CNE-2015-30631 and its key attributes </w:t>
      </w:r>
    </w:p>
    <w:p w:rsidR="00F654A1" w:rsidRPr="00310555" w:rsidRDefault="00F654A1" w:rsidP="00F654A1">
      <w:pPr>
        <w:pStyle w:val="ListParagraph"/>
        <w:ind w:left="360" w:firstLine="0"/>
        <w:jc w:val="left"/>
        <w:rPr>
          <w:b/>
        </w:rPr>
      </w:pPr>
    </w:p>
    <w:p w:rsidR="00F654A1" w:rsidRPr="00157864" w:rsidRDefault="00F654A1" w:rsidP="00F654A1">
      <w:pPr>
        <w:jc w:val="left"/>
        <w:rPr>
          <w:bCs/>
        </w:rPr>
      </w:pPr>
      <w:r>
        <w:rPr>
          <w:bCs/>
        </w:rPr>
        <w:t>F</w:t>
      </w:r>
      <w:r>
        <w:t xml:space="preserve">ollowing is a sample of extracted information from </w:t>
      </w:r>
      <w:r>
        <w:rPr>
          <w:bCs/>
        </w:rPr>
        <w:t xml:space="preserve">Prep-Sheet </w:t>
      </w:r>
      <w:r>
        <w:t>CNE-2015-30631 -</w:t>
      </w:r>
    </w:p>
    <w:p w:rsidR="00F654A1" w:rsidRDefault="00F654A1" w:rsidP="00F654A1">
      <w:r>
        <w:rPr>
          <w:noProof/>
        </w:rPr>
        <w:drawing>
          <wp:inline distT="0" distB="0" distL="0" distR="0" wp14:anchorId="3573E06A" wp14:editId="397504F8">
            <wp:extent cx="5915025" cy="2686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9993" cy="2688306"/>
                    </a:xfrm>
                    <a:prstGeom prst="rect">
                      <a:avLst/>
                    </a:prstGeom>
                    <a:noFill/>
                  </pic:spPr>
                </pic:pic>
              </a:graphicData>
            </a:graphic>
          </wp:inline>
        </w:drawing>
      </w:r>
    </w:p>
    <w:p w:rsidR="00F654A1" w:rsidRDefault="00F654A1" w:rsidP="00F654A1">
      <w:pPr>
        <w:pStyle w:val="TableName"/>
      </w:pPr>
      <w:bookmarkStart w:id="3" w:name="_Toc532402333"/>
      <w:r>
        <w:t>Relationship and Nodes Example (Illustration)</w:t>
      </w:r>
      <w:bookmarkEnd w:id="3"/>
    </w:p>
    <w:p w:rsidR="00F654A1" w:rsidRDefault="00F654A1" w:rsidP="00F654A1">
      <w:pPr>
        <w:pStyle w:val="TableName"/>
        <w:numPr>
          <w:ilvl w:val="0"/>
          <w:numId w:val="0"/>
        </w:numPr>
        <w:jc w:val="both"/>
      </w:pPr>
    </w:p>
    <w:p w:rsidR="00F654A1" w:rsidRDefault="00F654A1" w:rsidP="00F654A1">
      <w:pPr>
        <w:jc w:val="left"/>
      </w:pPr>
      <w:r>
        <w:t>Material B is the output material. Material A and Ammonium Nitrate are the parent materials for synthesizing Material B. Relationship between Material A &amp; B, attributes of Material B such as Prep Number ‘CNE-2015-30631’, Prep Type ‘P/X/C’, and so on are captured as nodes and edges as shown in Figure 16</w:t>
      </w:r>
    </w:p>
    <w:p w:rsidR="00F654A1" w:rsidRPr="00157864" w:rsidRDefault="00F654A1" w:rsidP="00F654A1">
      <w:pPr>
        <w:jc w:val="left"/>
      </w:pPr>
    </w:p>
    <w:p w:rsidR="00F654A1" w:rsidRDefault="00F654A1" w:rsidP="00F654A1">
      <w:pPr>
        <w:jc w:val="left"/>
      </w:pPr>
      <w:r w:rsidRPr="00F3373F">
        <w:rPr>
          <w:b/>
          <w:bCs/>
        </w:rPr>
        <w:t>Material A</w:t>
      </w:r>
      <w:r>
        <w:rPr>
          <w:b/>
          <w:bCs/>
        </w:rPr>
        <w:t xml:space="preserve"> (Parent Material):</w:t>
      </w:r>
      <w:r w:rsidRPr="00F3373F">
        <w:t xml:space="preserve"> 0.03%Pt/6XCu</w:t>
      </w:r>
      <w:r>
        <w:t xml:space="preserve"> </w:t>
      </w:r>
      <w:r w:rsidRPr="00F3373F">
        <w:t xml:space="preserve">(40% metal to ZSM-5, 60% </w:t>
      </w:r>
      <w:r>
        <w:t xml:space="preserve">metal to MOR) 45/25/30 MCP1470C </w:t>
      </w:r>
      <w:r w:rsidRPr="00F3373F">
        <w:t>SGM</w:t>
      </w:r>
      <w:r>
        <w:t>-</w:t>
      </w:r>
      <w:r w:rsidRPr="00F3373F">
        <w:t>7575/MCP440L</w:t>
      </w:r>
      <w:r>
        <w:t>/V</w:t>
      </w:r>
      <w:r w:rsidRPr="00F3373F">
        <w:t>300</w:t>
      </w:r>
      <w:r>
        <w:t xml:space="preserve"> </w:t>
      </w:r>
    </w:p>
    <w:p w:rsidR="00F654A1" w:rsidRDefault="00F654A1" w:rsidP="00F654A1">
      <w:r>
        <w:rPr>
          <w:b/>
          <w:bCs/>
        </w:rPr>
        <w:t xml:space="preserve">Material </w:t>
      </w:r>
      <w:r w:rsidRPr="00F3373F">
        <w:rPr>
          <w:b/>
          <w:bCs/>
        </w:rPr>
        <w:t>B</w:t>
      </w:r>
      <w:r>
        <w:rPr>
          <w:b/>
          <w:bCs/>
        </w:rPr>
        <w:t xml:space="preserve"> (Output Material)</w:t>
      </w:r>
      <w:r w:rsidRPr="00F3373F">
        <w:rPr>
          <w:b/>
          <w:bCs/>
        </w:rPr>
        <w:t>:</w:t>
      </w:r>
      <w:r>
        <w:t xml:space="preserve"> P/X/C</w:t>
      </w:r>
      <w:r w:rsidRPr="00F3373F">
        <w:t xml:space="preserve"> 0.03%Pt/6XCu</w:t>
      </w:r>
      <w:r>
        <w:t xml:space="preserve"> </w:t>
      </w:r>
      <w:r w:rsidRPr="00F3373F">
        <w:t>(Muller, 4</w:t>
      </w:r>
      <w:r>
        <w:t xml:space="preserve">0% metal to ZSM-5, 60% metal to </w:t>
      </w:r>
      <w:r w:rsidRPr="00F3373F">
        <w:t>MOR)/45/25/30</w:t>
      </w:r>
      <w:r>
        <w:t xml:space="preserve"> MCP1470C/MCP440L/</w:t>
      </w:r>
      <w:r w:rsidRPr="00F3373F">
        <w:t>Alumina</w:t>
      </w:r>
    </w:p>
    <w:p w:rsidR="00F654A1" w:rsidRDefault="00F654A1" w:rsidP="00F654A1"/>
    <w:p w:rsidR="00F654A1" w:rsidRDefault="00F654A1" w:rsidP="00F654A1"/>
    <w:p w:rsidR="00F654A1" w:rsidRDefault="00F654A1" w:rsidP="00F654A1"/>
    <w:p w:rsidR="00F654A1" w:rsidRDefault="00F654A1" w:rsidP="00F654A1"/>
    <w:p w:rsidR="00F654A1" w:rsidRDefault="00F654A1" w:rsidP="00F654A1"/>
    <w:p w:rsidR="00F654A1" w:rsidRDefault="00F654A1" w:rsidP="00F654A1"/>
    <w:p w:rsidR="00F654A1" w:rsidRDefault="00F654A1" w:rsidP="00F654A1"/>
    <w:p w:rsidR="00F654A1" w:rsidRDefault="00F654A1" w:rsidP="00F654A1"/>
    <w:p w:rsidR="00F654A1" w:rsidRDefault="00F654A1" w:rsidP="00F654A1">
      <w:r>
        <w:lastRenderedPageBreak/>
        <w:t>Below graph is an example of how the above information from Prep-Sheet CNE-2015-30631 is represented as nodes and relationships –</w:t>
      </w:r>
    </w:p>
    <w:p w:rsidR="00F654A1" w:rsidRDefault="00F654A1" w:rsidP="00F654A1">
      <w:pPr>
        <w:jc w:val="center"/>
      </w:pPr>
      <w:r>
        <w:rPr>
          <w:noProof/>
        </w:rPr>
        <w:drawing>
          <wp:inline distT="0" distB="0" distL="0" distR="0" wp14:anchorId="594C7C5A" wp14:editId="664B75DD">
            <wp:extent cx="6144768" cy="4303783"/>
            <wp:effectExtent l="0" t="0" r="8890" b="1905"/>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4768" cy="4303783"/>
                    </a:xfrm>
                    <a:prstGeom prst="rect">
                      <a:avLst/>
                    </a:prstGeom>
                    <a:noFill/>
                  </pic:spPr>
                </pic:pic>
              </a:graphicData>
            </a:graphic>
          </wp:inline>
        </w:drawing>
      </w:r>
    </w:p>
    <w:p w:rsidR="00F654A1" w:rsidRDefault="00F654A1" w:rsidP="00F654A1">
      <w:pPr>
        <w:jc w:val="center"/>
      </w:pPr>
    </w:p>
    <w:p w:rsidR="00F654A1" w:rsidRPr="00736385" w:rsidRDefault="00F654A1" w:rsidP="00F654A1">
      <w:pPr>
        <w:pStyle w:val="Style2"/>
        <w:rPr>
          <w:rFonts w:cs="Arial"/>
        </w:rPr>
      </w:pPr>
      <w:bookmarkStart w:id="4" w:name="_Toc532402323"/>
      <w:r>
        <w:rPr>
          <w:rFonts w:cs="Arial"/>
        </w:rPr>
        <w:t>Sample Graph (Illustration)</w:t>
      </w:r>
      <w:bookmarkEnd w:id="4"/>
    </w:p>
    <w:p w:rsidR="00F654A1" w:rsidRDefault="00F654A1" w:rsidP="00F654A1"/>
    <w:p w:rsidR="00F654A1" w:rsidRPr="00310555" w:rsidRDefault="00F654A1" w:rsidP="00F654A1">
      <w:pPr>
        <w:pStyle w:val="ListParagraph"/>
        <w:numPr>
          <w:ilvl w:val="0"/>
          <w:numId w:val="5"/>
        </w:numPr>
        <w:ind w:left="360"/>
        <w:jc w:val="left"/>
        <w:rPr>
          <w:b/>
        </w:rPr>
      </w:pPr>
      <w:r w:rsidRPr="00310555">
        <w:rPr>
          <w:b/>
        </w:rPr>
        <w:t xml:space="preserve">CNE-2015-30631 and its </w:t>
      </w:r>
      <w:proofErr w:type="spellStart"/>
      <w:r w:rsidRPr="00935CB8">
        <w:rPr>
          <w:b/>
        </w:rPr>
        <w:t>Precalcination</w:t>
      </w:r>
      <w:proofErr w:type="spellEnd"/>
      <w:r w:rsidRPr="00935CB8">
        <w:rPr>
          <w:b/>
        </w:rPr>
        <w:t xml:space="preserve"> and Ammonium Exchange process</w:t>
      </w:r>
    </w:p>
    <w:p w:rsidR="00F654A1" w:rsidRPr="00736385" w:rsidRDefault="00F654A1" w:rsidP="00F654A1">
      <w:r>
        <w:t>Following is a sample extract from Prep-Sheet CNE-2015-30631 on how a P/X/C procedure is performed –</w:t>
      </w:r>
    </w:p>
    <w:p w:rsidR="00F654A1" w:rsidRPr="00736385" w:rsidRDefault="00F654A1" w:rsidP="00F654A1">
      <w:pPr>
        <w:numPr>
          <w:ilvl w:val="0"/>
          <w:numId w:val="3"/>
        </w:numPr>
      </w:pPr>
      <w:r w:rsidRPr="00736385">
        <w:rPr>
          <w:bCs/>
        </w:rPr>
        <w:t xml:space="preserve">Perform </w:t>
      </w:r>
      <w:proofErr w:type="spellStart"/>
      <w:r w:rsidRPr="00736385">
        <w:rPr>
          <w:bCs/>
        </w:rPr>
        <w:t>Precalcination</w:t>
      </w:r>
      <w:proofErr w:type="spellEnd"/>
      <w:r w:rsidRPr="00736385">
        <w:rPr>
          <w:bCs/>
        </w:rPr>
        <w:t xml:space="preserve"> on 532.34 g of Parent Material </w:t>
      </w:r>
      <w:r>
        <w:rPr>
          <w:bCs/>
        </w:rPr>
        <w:t>A</w:t>
      </w:r>
    </w:p>
    <w:p w:rsidR="00F654A1" w:rsidRPr="00736385" w:rsidRDefault="00F654A1" w:rsidP="00F654A1">
      <w:pPr>
        <w:numPr>
          <w:ilvl w:val="0"/>
          <w:numId w:val="3"/>
        </w:numPr>
      </w:pPr>
      <w:r w:rsidRPr="00736385">
        <w:rPr>
          <w:bCs/>
        </w:rPr>
        <w:t xml:space="preserve">Perform Ammonium Exchange by adding </w:t>
      </w:r>
      <w:r w:rsidRPr="00736385">
        <w:rPr>
          <w:bCs/>
          <w:lang w:val="en-IN"/>
        </w:rPr>
        <w:t xml:space="preserve">2,309.5 ml of Ammonium Nitrate to 461.90 g of the </w:t>
      </w:r>
      <w:proofErr w:type="spellStart"/>
      <w:r w:rsidRPr="00736385">
        <w:rPr>
          <w:bCs/>
          <w:lang w:val="en-IN"/>
        </w:rPr>
        <w:t>precalcined</w:t>
      </w:r>
      <w:proofErr w:type="spellEnd"/>
      <w:r w:rsidRPr="00736385">
        <w:rPr>
          <w:bCs/>
          <w:lang w:val="en-IN"/>
        </w:rPr>
        <w:t xml:space="preserve"> extrudate</w:t>
      </w:r>
    </w:p>
    <w:p w:rsidR="00F654A1" w:rsidRPr="00935CB8" w:rsidRDefault="00F654A1" w:rsidP="00F654A1">
      <w:pPr>
        <w:numPr>
          <w:ilvl w:val="0"/>
          <w:numId w:val="3"/>
        </w:numPr>
      </w:pPr>
      <w:r w:rsidRPr="00736385">
        <w:rPr>
          <w:bCs/>
        </w:rPr>
        <w:t xml:space="preserve">Repeat </w:t>
      </w:r>
      <w:r w:rsidRPr="00736385">
        <w:rPr>
          <w:bCs/>
          <w:lang w:val="en-IN"/>
        </w:rPr>
        <w:t xml:space="preserve">exchange with Ammonium Nitrate </w:t>
      </w:r>
      <w:r>
        <w:rPr>
          <w:bCs/>
          <w:lang w:val="en-IN"/>
        </w:rPr>
        <w:t xml:space="preserve">thrice </w:t>
      </w:r>
      <w:r w:rsidRPr="00736385">
        <w:rPr>
          <w:bCs/>
          <w:lang w:val="en-IN"/>
        </w:rPr>
        <w:t>and Calcine to arrive at the Final Material</w:t>
      </w:r>
      <w:r>
        <w:rPr>
          <w:bCs/>
          <w:lang w:val="en-IN"/>
        </w:rPr>
        <w:t xml:space="preserve"> B</w:t>
      </w:r>
    </w:p>
    <w:p w:rsidR="00F654A1" w:rsidRDefault="00F654A1" w:rsidP="00F654A1">
      <w:pPr>
        <w:rPr>
          <w:bCs/>
          <w:lang w:val="en-IN"/>
        </w:rPr>
      </w:pPr>
    </w:p>
    <w:p w:rsidR="00F654A1" w:rsidRDefault="00F654A1" w:rsidP="00F654A1">
      <w:pPr>
        <w:rPr>
          <w:bCs/>
          <w:lang w:val="en-IN"/>
        </w:rPr>
      </w:pPr>
    </w:p>
    <w:p w:rsidR="00F654A1" w:rsidRDefault="00F654A1" w:rsidP="00F654A1"/>
    <w:p w:rsidR="00F654A1" w:rsidRDefault="00F654A1" w:rsidP="00F654A1"/>
    <w:p w:rsidR="00F654A1" w:rsidRPr="00736385" w:rsidRDefault="00F654A1" w:rsidP="00F654A1"/>
    <w:p w:rsidR="00F654A1" w:rsidRDefault="00F654A1" w:rsidP="00F654A1">
      <w:r>
        <w:lastRenderedPageBreak/>
        <w:t xml:space="preserve">Below is the graph representation of the </w:t>
      </w:r>
      <w:proofErr w:type="gramStart"/>
      <w:r>
        <w:t>above mentioned</w:t>
      </w:r>
      <w:proofErr w:type="gramEnd"/>
      <w:r>
        <w:t xml:space="preserve"> P/X/C procedure –</w:t>
      </w:r>
    </w:p>
    <w:p w:rsidR="00F654A1" w:rsidRDefault="00F654A1" w:rsidP="00F654A1">
      <w:pPr>
        <w:jc w:val="center"/>
      </w:pPr>
      <w:r>
        <w:rPr>
          <w:noProof/>
        </w:rPr>
        <w:drawing>
          <wp:inline distT="0" distB="0" distL="0" distR="0" wp14:anchorId="77F59212" wp14:editId="22F1C73C">
            <wp:extent cx="4772025" cy="5343525"/>
            <wp:effectExtent l="0" t="0" r="0" b="952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2025" cy="5343525"/>
                    </a:xfrm>
                    <a:prstGeom prst="rect">
                      <a:avLst/>
                    </a:prstGeom>
                    <a:noFill/>
                  </pic:spPr>
                </pic:pic>
              </a:graphicData>
            </a:graphic>
          </wp:inline>
        </w:drawing>
      </w:r>
    </w:p>
    <w:p w:rsidR="00F654A1" w:rsidRPr="00935CB8" w:rsidRDefault="00F654A1" w:rsidP="00F654A1">
      <w:pPr>
        <w:jc w:val="center"/>
      </w:pPr>
    </w:p>
    <w:p w:rsidR="00F654A1" w:rsidRDefault="00F654A1" w:rsidP="00F654A1">
      <w:pPr>
        <w:pStyle w:val="Style2"/>
        <w:rPr>
          <w:rFonts w:cs="Arial"/>
        </w:rPr>
      </w:pPr>
      <w:bookmarkStart w:id="5" w:name="_Toc532402324"/>
      <w:r>
        <w:rPr>
          <w:rFonts w:cs="Arial"/>
        </w:rPr>
        <w:t>P/X/C Procedure (Illustration)</w:t>
      </w:r>
      <w:bookmarkEnd w:id="5"/>
    </w:p>
    <w:p w:rsidR="00F654A1" w:rsidRPr="00935CB8" w:rsidRDefault="00F654A1" w:rsidP="00F654A1">
      <w:pPr>
        <w:pStyle w:val="Style2"/>
        <w:numPr>
          <w:ilvl w:val="0"/>
          <w:numId w:val="0"/>
        </w:numPr>
        <w:ind w:left="360"/>
        <w:jc w:val="both"/>
        <w:rPr>
          <w:rFonts w:cs="Arial"/>
        </w:rPr>
      </w:pPr>
    </w:p>
    <w:p w:rsidR="00F654A1" w:rsidRPr="00310555" w:rsidRDefault="00F654A1" w:rsidP="00F654A1">
      <w:pPr>
        <w:pStyle w:val="ListParagraph"/>
        <w:numPr>
          <w:ilvl w:val="0"/>
          <w:numId w:val="5"/>
        </w:numPr>
        <w:ind w:left="360"/>
        <w:jc w:val="left"/>
        <w:rPr>
          <w:b/>
        </w:rPr>
      </w:pPr>
      <w:r w:rsidRPr="00310555">
        <w:rPr>
          <w:b/>
        </w:rPr>
        <w:t xml:space="preserve">CNE-2015-30631 and </w:t>
      </w:r>
      <w:r>
        <w:rPr>
          <w:b/>
        </w:rPr>
        <w:t>its S</w:t>
      </w:r>
      <w:r w:rsidRPr="00310555">
        <w:rPr>
          <w:b/>
        </w:rPr>
        <w:t>teaming process</w:t>
      </w:r>
    </w:p>
    <w:p w:rsidR="00F654A1" w:rsidRPr="00736385" w:rsidRDefault="00F654A1" w:rsidP="00F654A1">
      <w:r>
        <w:t>Following is a sample extract from Prep-Sheets CNE-2015-30635, CNE-2015-30632 and CNE-2015-30633 on how a steaming procedure is performed on the same parent material to synthesize 3 different materials –</w:t>
      </w:r>
    </w:p>
    <w:p w:rsidR="00F654A1" w:rsidRPr="00736385" w:rsidRDefault="00F654A1" w:rsidP="00F654A1">
      <w:pPr>
        <w:numPr>
          <w:ilvl w:val="0"/>
          <w:numId w:val="3"/>
        </w:numPr>
      </w:pPr>
      <w:r>
        <w:rPr>
          <w:bCs/>
        </w:rPr>
        <w:t>Take 60 g of the Material A</w:t>
      </w:r>
    </w:p>
    <w:p w:rsidR="00F654A1" w:rsidRPr="00582502" w:rsidRDefault="00F654A1" w:rsidP="00F654A1">
      <w:pPr>
        <w:numPr>
          <w:ilvl w:val="0"/>
          <w:numId w:val="3"/>
        </w:numPr>
      </w:pPr>
      <w:r>
        <w:rPr>
          <w:bCs/>
          <w:lang w:val="en-IN"/>
        </w:rPr>
        <w:t xml:space="preserve">Steam Material A at </w:t>
      </w:r>
    </w:p>
    <w:p w:rsidR="00F654A1" w:rsidRPr="00582502" w:rsidRDefault="00F654A1" w:rsidP="00F654A1">
      <w:pPr>
        <w:numPr>
          <w:ilvl w:val="1"/>
          <w:numId w:val="3"/>
        </w:numPr>
      </w:pPr>
      <w:r>
        <w:rPr>
          <w:bCs/>
          <w:lang w:val="en-IN"/>
        </w:rPr>
        <w:t>Temperature 650 F for 8 hours at 100% to</w:t>
      </w:r>
      <w:r w:rsidRPr="00736385">
        <w:rPr>
          <w:bCs/>
          <w:lang w:val="en-IN"/>
        </w:rPr>
        <w:t xml:space="preserve"> arrive at the Material</w:t>
      </w:r>
      <w:r>
        <w:rPr>
          <w:bCs/>
          <w:lang w:val="en-IN"/>
        </w:rPr>
        <w:t xml:space="preserve"> B1</w:t>
      </w:r>
    </w:p>
    <w:p w:rsidR="00F654A1" w:rsidRPr="00582502" w:rsidRDefault="00F654A1" w:rsidP="00F654A1">
      <w:pPr>
        <w:numPr>
          <w:ilvl w:val="1"/>
          <w:numId w:val="3"/>
        </w:numPr>
      </w:pPr>
      <w:r>
        <w:rPr>
          <w:bCs/>
          <w:lang w:val="en-IN"/>
        </w:rPr>
        <w:t>Temperature 600 F for 4 hours at 100% to</w:t>
      </w:r>
      <w:r w:rsidRPr="00736385">
        <w:rPr>
          <w:bCs/>
          <w:lang w:val="en-IN"/>
        </w:rPr>
        <w:t xml:space="preserve"> arrive at the Material</w:t>
      </w:r>
      <w:r>
        <w:rPr>
          <w:bCs/>
          <w:lang w:val="en-IN"/>
        </w:rPr>
        <w:t xml:space="preserve"> B2</w:t>
      </w:r>
    </w:p>
    <w:p w:rsidR="00F654A1" w:rsidRPr="007C237C" w:rsidRDefault="00F654A1" w:rsidP="00F654A1">
      <w:pPr>
        <w:numPr>
          <w:ilvl w:val="1"/>
          <w:numId w:val="3"/>
        </w:numPr>
      </w:pPr>
      <w:r>
        <w:rPr>
          <w:bCs/>
          <w:lang w:val="en-IN"/>
        </w:rPr>
        <w:t>Temperature 700 F for 4 hours at 100% to</w:t>
      </w:r>
      <w:r w:rsidRPr="00736385">
        <w:rPr>
          <w:bCs/>
          <w:lang w:val="en-IN"/>
        </w:rPr>
        <w:t xml:space="preserve"> arrive at the Material</w:t>
      </w:r>
      <w:r>
        <w:rPr>
          <w:bCs/>
          <w:lang w:val="en-IN"/>
        </w:rPr>
        <w:t xml:space="preserve"> B3</w:t>
      </w:r>
    </w:p>
    <w:p w:rsidR="00F654A1" w:rsidRDefault="00F654A1" w:rsidP="00F654A1">
      <w:pPr>
        <w:rPr>
          <w:bCs/>
          <w:lang w:val="en-IN"/>
        </w:rPr>
      </w:pPr>
    </w:p>
    <w:p w:rsidR="00F654A1" w:rsidRDefault="00F654A1" w:rsidP="00F654A1">
      <w:r>
        <w:t xml:space="preserve">Below is the graph representation of the </w:t>
      </w:r>
      <w:proofErr w:type="gramStart"/>
      <w:r>
        <w:t>above mentioned</w:t>
      </w:r>
      <w:proofErr w:type="gramEnd"/>
      <w:r>
        <w:t xml:space="preserve"> steaming procedure –</w:t>
      </w:r>
    </w:p>
    <w:p w:rsidR="00F654A1" w:rsidRDefault="00F654A1" w:rsidP="00F654A1">
      <w:r>
        <w:rPr>
          <w:noProof/>
        </w:rPr>
        <w:drawing>
          <wp:inline distT="0" distB="0" distL="0" distR="0" wp14:anchorId="307504AA" wp14:editId="1440CC9F">
            <wp:extent cx="5943453" cy="4791075"/>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412" cy="4797491"/>
                    </a:xfrm>
                    <a:prstGeom prst="rect">
                      <a:avLst/>
                    </a:prstGeom>
                    <a:noFill/>
                  </pic:spPr>
                </pic:pic>
              </a:graphicData>
            </a:graphic>
          </wp:inline>
        </w:drawing>
      </w:r>
    </w:p>
    <w:p w:rsidR="00F654A1" w:rsidRDefault="00F654A1" w:rsidP="00F654A1"/>
    <w:p w:rsidR="00F654A1" w:rsidRPr="000906C2" w:rsidRDefault="00F654A1" w:rsidP="00F654A1">
      <w:pPr>
        <w:pStyle w:val="Style2"/>
        <w:rPr>
          <w:rFonts w:cs="Arial"/>
        </w:rPr>
      </w:pPr>
      <w:bookmarkStart w:id="6" w:name="_Toc532402325"/>
      <w:r>
        <w:rPr>
          <w:rFonts w:cs="Arial"/>
        </w:rPr>
        <w:t>Steaming Procedure (Illustration)</w:t>
      </w:r>
      <w:bookmarkEnd w:id="6"/>
    </w:p>
    <w:p w:rsidR="00F654A1" w:rsidRDefault="00F654A1" w:rsidP="00F654A1"/>
    <w:p w:rsidR="00F654A1" w:rsidRPr="005223A4" w:rsidRDefault="00F654A1" w:rsidP="00F654A1">
      <w:pPr>
        <w:jc w:val="left"/>
      </w:pPr>
      <w:proofErr w:type="gramStart"/>
      <w:r w:rsidRPr="000906C2">
        <w:rPr>
          <w:b/>
          <w:bCs/>
        </w:rPr>
        <w:t xml:space="preserve">Material  </w:t>
      </w:r>
      <w:r>
        <w:rPr>
          <w:b/>
          <w:bCs/>
        </w:rPr>
        <w:t>A</w:t>
      </w:r>
      <w:proofErr w:type="gramEnd"/>
      <w:r>
        <w:rPr>
          <w:b/>
          <w:bCs/>
        </w:rPr>
        <w:t xml:space="preserve"> </w:t>
      </w:r>
      <w:r w:rsidRPr="000906C2">
        <w:rPr>
          <w:b/>
          <w:bCs/>
        </w:rPr>
        <w:t>:</w:t>
      </w:r>
      <w:r w:rsidRPr="005223A4">
        <w:t xml:space="preserve"> </w:t>
      </w:r>
      <w:r>
        <w:t>P/X/C</w:t>
      </w:r>
      <w:r w:rsidRPr="00F3373F">
        <w:t xml:space="preserve"> </w:t>
      </w:r>
      <w:r>
        <w:t xml:space="preserve">of </w:t>
      </w:r>
      <w:r w:rsidRPr="00F3373F">
        <w:t>0.03%Pt/6XCu</w:t>
      </w:r>
      <w:r>
        <w:t xml:space="preserve"> </w:t>
      </w:r>
      <w:r w:rsidRPr="00F3373F">
        <w:t>(Muller, 4</w:t>
      </w:r>
      <w:r>
        <w:t xml:space="preserve">0% metal to ZSM-5, 60% metal to </w:t>
      </w:r>
      <w:r w:rsidRPr="00F3373F">
        <w:t>MOR)/45/25/30</w:t>
      </w:r>
      <w:r>
        <w:t xml:space="preserve"> MCP1470C/MCP440L/</w:t>
      </w:r>
      <w:r w:rsidRPr="00F3373F">
        <w:t>Alumina</w:t>
      </w:r>
    </w:p>
    <w:p w:rsidR="00F654A1" w:rsidRDefault="00F654A1" w:rsidP="00F654A1">
      <w:pPr>
        <w:jc w:val="left"/>
      </w:pPr>
      <w:r w:rsidRPr="000906C2">
        <w:rPr>
          <w:b/>
        </w:rPr>
        <w:t>Material B1:</w:t>
      </w:r>
      <w:r>
        <w:t xml:space="preserve"> </w:t>
      </w:r>
      <w:r w:rsidRPr="00F10080">
        <w:t>Steaming (8h@650F)/0.03%Pt</w:t>
      </w:r>
      <w:r>
        <w:t xml:space="preserve">/6XCu (Muller, </w:t>
      </w:r>
      <w:r w:rsidRPr="00F10080">
        <w:t>40% metal to ZSM-5, 60% metal to MOR)/45/25/30 MCP1470C/MCP440L/Alumina</w:t>
      </w:r>
    </w:p>
    <w:p w:rsidR="00F654A1" w:rsidRDefault="00F654A1" w:rsidP="00F654A1">
      <w:pPr>
        <w:jc w:val="left"/>
      </w:pPr>
      <w:r w:rsidRPr="000906C2">
        <w:rPr>
          <w:b/>
        </w:rPr>
        <w:t>Material B2:</w:t>
      </w:r>
      <w:r>
        <w:t xml:space="preserve"> Steaming (4h@60</w:t>
      </w:r>
      <w:r w:rsidRPr="00F10080">
        <w:t>0F)/0.03%Pt/6XCu (Muller, 40% metal to ZSM-5, 60% metal to MOR)/45/25/30 MCP1470C/MCP440L/Alumina</w:t>
      </w:r>
    </w:p>
    <w:p w:rsidR="00F654A1" w:rsidRDefault="00F654A1" w:rsidP="00F654A1">
      <w:pPr>
        <w:jc w:val="left"/>
      </w:pPr>
      <w:r w:rsidRPr="000906C2">
        <w:rPr>
          <w:b/>
        </w:rPr>
        <w:t>Material B3:</w:t>
      </w:r>
      <w:r>
        <w:t xml:space="preserve"> Steaming (4h@70</w:t>
      </w:r>
      <w:r w:rsidRPr="00F10080">
        <w:t>0F)/0.03%Pt/6XCu (Muller, 40% metal to ZSM-5, 60% metal to MOR)/45/25/30 MCP1470C/MCP440L/Alumina</w:t>
      </w:r>
    </w:p>
    <w:p w:rsidR="00F654A1" w:rsidRDefault="00F654A1" w:rsidP="00F654A1"/>
    <w:p w:rsidR="00F654A1" w:rsidRPr="000906C2" w:rsidRDefault="00F654A1" w:rsidP="00F654A1"/>
    <w:p w:rsidR="00F654A1" w:rsidRDefault="00F654A1"/>
    <w:sectPr w:rsidR="00F654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6778D"/>
    <w:multiLevelType w:val="hybridMultilevel"/>
    <w:tmpl w:val="3E02592C"/>
    <w:lvl w:ilvl="0" w:tplc="F8F6BDD2">
      <w:start w:val="1"/>
      <w:numFmt w:val="bullet"/>
      <w:lvlText w:val="•"/>
      <w:lvlJc w:val="left"/>
      <w:pPr>
        <w:tabs>
          <w:tab w:val="num" w:pos="720"/>
        </w:tabs>
        <w:ind w:left="720" w:hanging="360"/>
      </w:pPr>
      <w:rPr>
        <w:rFonts w:ascii="Arial" w:hAnsi="Arial" w:hint="default"/>
      </w:rPr>
    </w:lvl>
    <w:lvl w:ilvl="1" w:tplc="0409000F">
      <w:start w:val="1"/>
      <w:numFmt w:val="decimal"/>
      <w:lvlText w:val="%2."/>
      <w:lvlJc w:val="left"/>
      <w:pPr>
        <w:tabs>
          <w:tab w:val="num" w:pos="1440"/>
        </w:tabs>
        <w:ind w:left="1440" w:hanging="360"/>
      </w:pPr>
      <w:rPr>
        <w:rFonts w:hint="default"/>
      </w:rPr>
    </w:lvl>
    <w:lvl w:ilvl="2" w:tplc="524A3794" w:tentative="1">
      <w:start w:val="1"/>
      <w:numFmt w:val="bullet"/>
      <w:lvlText w:val="•"/>
      <w:lvlJc w:val="left"/>
      <w:pPr>
        <w:tabs>
          <w:tab w:val="num" w:pos="2160"/>
        </w:tabs>
        <w:ind w:left="2160" w:hanging="360"/>
      </w:pPr>
      <w:rPr>
        <w:rFonts w:ascii="Arial" w:hAnsi="Arial" w:hint="default"/>
      </w:rPr>
    </w:lvl>
    <w:lvl w:ilvl="3" w:tplc="7CCC0AD6" w:tentative="1">
      <w:start w:val="1"/>
      <w:numFmt w:val="bullet"/>
      <w:lvlText w:val="•"/>
      <w:lvlJc w:val="left"/>
      <w:pPr>
        <w:tabs>
          <w:tab w:val="num" w:pos="2880"/>
        </w:tabs>
        <w:ind w:left="2880" w:hanging="360"/>
      </w:pPr>
      <w:rPr>
        <w:rFonts w:ascii="Arial" w:hAnsi="Arial" w:hint="default"/>
      </w:rPr>
    </w:lvl>
    <w:lvl w:ilvl="4" w:tplc="2ABE0D68" w:tentative="1">
      <w:start w:val="1"/>
      <w:numFmt w:val="bullet"/>
      <w:lvlText w:val="•"/>
      <w:lvlJc w:val="left"/>
      <w:pPr>
        <w:tabs>
          <w:tab w:val="num" w:pos="3600"/>
        </w:tabs>
        <w:ind w:left="3600" w:hanging="360"/>
      </w:pPr>
      <w:rPr>
        <w:rFonts w:ascii="Arial" w:hAnsi="Arial" w:hint="default"/>
      </w:rPr>
    </w:lvl>
    <w:lvl w:ilvl="5" w:tplc="B57AB5AE" w:tentative="1">
      <w:start w:val="1"/>
      <w:numFmt w:val="bullet"/>
      <w:lvlText w:val="•"/>
      <w:lvlJc w:val="left"/>
      <w:pPr>
        <w:tabs>
          <w:tab w:val="num" w:pos="4320"/>
        </w:tabs>
        <w:ind w:left="4320" w:hanging="360"/>
      </w:pPr>
      <w:rPr>
        <w:rFonts w:ascii="Arial" w:hAnsi="Arial" w:hint="default"/>
      </w:rPr>
    </w:lvl>
    <w:lvl w:ilvl="6" w:tplc="7E46EBB0" w:tentative="1">
      <w:start w:val="1"/>
      <w:numFmt w:val="bullet"/>
      <w:lvlText w:val="•"/>
      <w:lvlJc w:val="left"/>
      <w:pPr>
        <w:tabs>
          <w:tab w:val="num" w:pos="5040"/>
        </w:tabs>
        <w:ind w:left="5040" w:hanging="360"/>
      </w:pPr>
      <w:rPr>
        <w:rFonts w:ascii="Arial" w:hAnsi="Arial" w:hint="default"/>
      </w:rPr>
    </w:lvl>
    <w:lvl w:ilvl="7" w:tplc="492474BE" w:tentative="1">
      <w:start w:val="1"/>
      <w:numFmt w:val="bullet"/>
      <w:lvlText w:val="•"/>
      <w:lvlJc w:val="left"/>
      <w:pPr>
        <w:tabs>
          <w:tab w:val="num" w:pos="5760"/>
        </w:tabs>
        <w:ind w:left="5760" w:hanging="360"/>
      </w:pPr>
      <w:rPr>
        <w:rFonts w:ascii="Arial" w:hAnsi="Arial" w:hint="default"/>
      </w:rPr>
    </w:lvl>
    <w:lvl w:ilvl="8" w:tplc="2924BA1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6BE0C2B"/>
    <w:multiLevelType w:val="hybridMultilevel"/>
    <w:tmpl w:val="A120E1E0"/>
    <w:lvl w:ilvl="0" w:tplc="F78E8AB0">
      <w:start w:val="1"/>
      <w:numFmt w:val="decimal"/>
      <w:pStyle w:val="Style2"/>
      <w:lvlText w:val="Figure %1."/>
      <w:lvlJc w:val="left"/>
      <w:pPr>
        <w:ind w:left="1080" w:hanging="360"/>
      </w:pPr>
      <w:rPr>
        <w:rFonts w:hint="default"/>
      </w:rPr>
    </w:lvl>
    <w:lvl w:ilvl="1" w:tplc="FBF2289E" w:tentative="1">
      <w:start w:val="1"/>
      <w:numFmt w:val="lowerLetter"/>
      <w:lvlText w:val="%2."/>
      <w:lvlJc w:val="left"/>
      <w:pPr>
        <w:ind w:left="1800" w:hanging="360"/>
      </w:pPr>
    </w:lvl>
    <w:lvl w:ilvl="2" w:tplc="C308A698" w:tentative="1">
      <w:start w:val="1"/>
      <w:numFmt w:val="lowerRoman"/>
      <w:lvlText w:val="%3."/>
      <w:lvlJc w:val="right"/>
      <w:pPr>
        <w:ind w:left="2520" w:hanging="180"/>
      </w:pPr>
    </w:lvl>
    <w:lvl w:ilvl="3" w:tplc="8520BD96" w:tentative="1">
      <w:start w:val="1"/>
      <w:numFmt w:val="decimal"/>
      <w:lvlText w:val="%4."/>
      <w:lvlJc w:val="left"/>
      <w:pPr>
        <w:ind w:left="3240" w:hanging="360"/>
      </w:pPr>
    </w:lvl>
    <w:lvl w:ilvl="4" w:tplc="9878AF76" w:tentative="1">
      <w:start w:val="1"/>
      <w:numFmt w:val="lowerLetter"/>
      <w:lvlText w:val="%5."/>
      <w:lvlJc w:val="left"/>
      <w:pPr>
        <w:ind w:left="3960" w:hanging="360"/>
      </w:pPr>
    </w:lvl>
    <w:lvl w:ilvl="5" w:tplc="D690D2F4" w:tentative="1">
      <w:start w:val="1"/>
      <w:numFmt w:val="lowerRoman"/>
      <w:lvlText w:val="%6."/>
      <w:lvlJc w:val="right"/>
      <w:pPr>
        <w:ind w:left="4680" w:hanging="180"/>
      </w:pPr>
    </w:lvl>
    <w:lvl w:ilvl="6" w:tplc="7722D356" w:tentative="1">
      <w:start w:val="1"/>
      <w:numFmt w:val="decimal"/>
      <w:lvlText w:val="%7."/>
      <w:lvlJc w:val="left"/>
      <w:pPr>
        <w:ind w:left="5400" w:hanging="360"/>
      </w:pPr>
    </w:lvl>
    <w:lvl w:ilvl="7" w:tplc="37BA28CE" w:tentative="1">
      <w:start w:val="1"/>
      <w:numFmt w:val="lowerLetter"/>
      <w:lvlText w:val="%8."/>
      <w:lvlJc w:val="left"/>
      <w:pPr>
        <w:ind w:left="6120" w:hanging="360"/>
      </w:pPr>
    </w:lvl>
    <w:lvl w:ilvl="8" w:tplc="BA82A126" w:tentative="1">
      <w:start w:val="1"/>
      <w:numFmt w:val="lowerRoman"/>
      <w:lvlText w:val="%9."/>
      <w:lvlJc w:val="right"/>
      <w:pPr>
        <w:ind w:left="6840" w:hanging="180"/>
      </w:pPr>
    </w:lvl>
  </w:abstractNum>
  <w:abstractNum w:abstractNumId="2" w15:restartNumberingAfterBreak="0">
    <w:nsid w:val="5BFF1E30"/>
    <w:multiLevelType w:val="hybridMultilevel"/>
    <w:tmpl w:val="F278A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A3FCF"/>
    <w:multiLevelType w:val="hybridMultilevel"/>
    <w:tmpl w:val="B23641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C2E5960">
      <w:start w:val="1"/>
      <w:numFmt w:val="decimal"/>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563B53"/>
    <w:multiLevelType w:val="hybridMultilevel"/>
    <w:tmpl w:val="98687980"/>
    <w:lvl w:ilvl="0" w:tplc="B59CA8FA">
      <w:start w:val="1"/>
      <w:numFmt w:val="decimal"/>
      <w:pStyle w:val="TableName"/>
      <w:lvlText w:val="Table %1."/>
      <w:lvlJc w:val="left"/>
      <w:pPr>
        <w:ind w:left="2160" w:hanging="360"/>
      </w:pPr>
      <w:rPr>
        <w:b/>
        <w:bCs w:val="0"/>
        <w:i w:val="0"/>
        <w:iCs w:val="0"/>
        <w:caps w:val="0"/>
        <w:smallCaps w:val="0"/>
        <w:strike w:val="0"/>
        <w:dstrike w:val="0"/>
        <w:noProof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8C46D6B8" w:tentative="1">
      <w:start w:val="1"/>
      <w:numFmt w:val="lowerLetter"/>
      <w:lvlText w:val="%2."/>
      <w:lvlJc w:val="left"/>
      <w:pPr>
        <w:ind w:left="2880" w:hanging="360"/>
      </w:pPr>
    </w:lvl>
    <w:lvl w:ilvl="2" w:tplc="FEA254CA" w:tentative="1">
      <w:start w:val="1"/>
      <w:numFmt w:val="lowerRoman"/>
      <w:lvlText w:val="%3."/>
      <w:lvlJc w:val="right"/>
      <w:pPr>
        <w:ind w:left="3600" w:hanging="180"/>
      </w:pPr>
    </w:lvl>
    <w:lvl w:ilvl="3" w:tplc="490CC51C" w:tentative="1">
      <w:start w:val="1"/>
      <w:numFmt w:val="decimal"/>
      <w:lvlText w:val="%4."/>
      <w:lvlJc w:val="left"/>
      <w:pPr>
        <w:ind w:left="4320" w:hanging="360"/>
      </w:pPr>
    </w:lvl>
    <w:lvl w:ilvl="4" w:tplc="7FD6AE7C" w:tentative="1">
      <w:start w:val="1"/>
      <w:numFmt w:val="lowerLetter"/>
      <w:lvlText w:val="%5."/>
      <w:lvlJc w:val="left"/>
      <w:pPr>
        <w:ind w:left="5040" w:hanging="360"/>
      </w:pPr>
    </w:lvl>
    <w:lvl w:ilvl="5" w:tplc="3E5CA78A" w:tentative="1">
      <w:start w:val="1"/>
      <w:numFmt w:val="lowerRoman"/>
      <w:lvlText w:val="%6."/>
      <w:lvlJc w:val="right"/>
      <w:pPr>
        <w:ind w:left="5760" w:hanging="180"/>
      </w:pPr>
    </w:lvl>
    <w:lvl w:ilvl="6" w:tplc="C2F6E120" w:tentative="1">
      <w:start w:val="1"/>
      <w:numFmt w:val="decimal"/>
      <w:lvlText w:val="%7."/>
      <w:lvlJc w:val="left"/>
      <w:pPr>
        <w:ind w:left="6480" w:hanging="360"/>
      </w:pPr>
    </w:lvl>
    <w:lvl w:ilvl="7" w:tplc="3E862966" w:tentative="1">
      <w:start w:val="1"/>
      <w:numFmt w:val="lowerLetter"/>
      <w:lvlText w:val="%8."/>
      <w:lvlJc w:val="left"/>
      <w:pPr>
        <w:ind w:left="7200" w:hanging="360"/>
      </w:pPr>
    </w:lvl>
    <w:lvl w:ilvl="8" w:tplc="7A441112" w:tentative="1">
      <w:start w:val="1"/>
      <w:numFmt w:val="lowerRoman"/>
      <w:lvlText w:val="%9."/>
      <w:lvlJc w:val="right"/>
      <w:pPr>
        <w:ind w:left="792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4A1"/>
    <w:rsid w:val="003E25AA"/>
    <w:rsid w:val="00F654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E208A"/>
  <w15:chartTrackingRefBased/>
  <w15:docId w15:val="{DA329D8D-B2EB-4115-A44C-17F5984E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4A1"/>
    <w:pPr>
      <w:spacing w:after="120" w:line="276" w:lineRule="auto"/>
      <w:jc w:val="both"/>
    </w:pPr>
    <w:rPr>
      <w:lang w:val="en-US"/>
    </w:rPr>
  </w:style>
  <w:style w:type="paragraph" w:styleId="Heading3">
    <w:name w:val="heading 3"/>
    <w:basedOn w:val="Normal"/>
    <w:next w:val="Normal"/>
    <w:link w:val="Heading3Char"/>
    <w:autoRedefine/>
    <w:uiPriority w:val="9"/>
    <w:qFormat/>
    <w:rsid w:val="00F654A1"/>
    <w:pPr>
      <w:keepNext/>
      <w:keepLines/>
      <w:spacing w:after="0"/>
      <w:outlineLvl w:val="2"/>
    </w:pPr>
    <w:rPr>
      <w:rFonts w:eastAsiaTheme="majorEastAsia" w:cstheme="minorHAnsi"/>
      <w:b/>
      <w:bCs/>
      <w:color w:val="2E74B5" w:themeColor="accent5"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654A1"/>
    <w:rPr>
      <w:rFonts w:eastAsiaTheme="majorEastAsia" w:cstheme="minorHAnsi"/>
      <w:b/>
      <w:bCs/>
      <w:color w:val="2E74B5" w:themeColor="accent5" w:themeShade="BF"/>
      <w:szCs w:val="20"/>
      <w:lang w:val="en-US"/>
    </w:rPr>
  </w:style>
  <w:style w:type="paragraph" w:styleId="ListParagraph">
    <w:name w:val="List Paragraph"/>
    <w:aliases w:val="Bullet List,Bullet Paragraph,Bulletr List Paragraph,Foot,FooterText,List Paragraph1,List Paragraph2,List Paragraph21,Listeafsnit1,Paragraphe de liste1,Parágrafo da Lista1,Párrafo de lista1,Step,bullet point 1,numbered,リスト段落1,列出段落,列出段落1"/>
    <w:basedOn w:val="Normal"/>
    <w:link w:val="ListParagraphChar1"/>
    <w:uiPriority w:val="34"/>
    <w:qFormat/>
    <w:rsid w:val="00F654A1"/>
    <w:pPr>
      <w:ind w:left="720" w:hanging="360"/>
      <w:contextualSpacing/>
    </w:pPr>
    <w:rPr>
      <w:rFonts w:cstheme="minorHAnsi"/>
      <w:szCs w:val="20"/>
    </w:rPr>
  </w:style>
  <w:style w:type="character" w:customStyle="1" w:styleId="ListParagraphChar1">
    <w:name w:val="List Paragraph Char1"/>
    <w:aliases w:val="Bullet List Char1,Bullet Paragraph Char,Bulletr List Paragraph Char1,Foot Char,FooterText Char1,List Paragraph1 Char1,List Paragraph2 Char1,List Paragraph21 Char1,Listeafsnit1 Char,Paragraphe de liste1 Char1,Párrafo de lista1 Char"/>
    <w:basedOn w:val="DefaultParagraphFont"/>
    <w:link w:val="ListParagraph"/>
    <w:uiPriority w:val="34"/>
    <w:locked/>
    <w:rsid w:val="00F654A1"/>
    <w:rPr>
      <w:rFonts w:cstheme="minorHAnsi"/>
      <w:szCs w:val="20"/>
      <w:lang w:val="en-US"/>
    </w:rPr>
  </w:style>
  <w:style w:type="paragraph" w:customStyle="1" w:styleId="TableName">
    <w:name w:val="Table Name"/>
    <w:basedOn w:val="Normal"/>
    <w:link w:val="TableNameChar"/>
    <w:autoRedefine/>
    <w:qFormat/>
    <w:rsid w:val="00F654A1"/>
    <w:pPr>
      <w:numPr>
        <w:numId w:val="1"/>
      </w:numPr>
      <w:spacing w:before="240"/>
      <w:ind w:left="0" w:firstLine="0"/>
      <w:jc w:val="center"/>
    </w:pPr>
    <w:rPr>
      <w:b/>
      <w:sz w:val="18"/>
    </w:rPr>
  </w:style>
  <w:style w:type="paragraph" w:customStyle="1" w:styleId="Style2">
    <w:name w:val="Style2"/>
    <w:basedOn w:val="Normal"/>
    <w:link w:val="Style2Char"/>
    <w:autoRedefine/>
    <w:qFormat/>
    <w:rsid w:val="00F654A1"/>
    <w:pPr>
      <w:numPr>
        <w:numId w:val="2"/>
      </w:numPr>
      <w:ind w:left="360"/>
      <w:jc w:val="center"/>
    </w:pPr>
    <w:rPr>
      <w:b/>
      <w:sz w:val="18"/>
    </w:rPr>
  </w:style>
  <w:style w:type="character" w:customStyle="1" w:styleId="TableNameChar">
    <w:name w:val="Table Name Char"/>
    <w:basedOn w:val="DefaultParagraphFont"/>
    <w:link w:val="TableName"/>
    <w:rsid w:val="00F654A1"/>
    <w:rPr>
      <w:b/>
      <w:sz w:val="18"/>
      <w:lang w:val="en-US"/>
    </w:rPr>
  </w:style>
  <w:style w:type="character" w:customStyle="1" w:styleId="Style2Char">
    <w:name w:val="Style2 Char"/>
    <w:basedOn w:val="DefaultParagraphFont"/>
    <w:link w:val="Style2"/>
    <w:rsid w:val="00F654A1"/>
    <w:rPr>
      <w:b/>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561</Words>
  <Characters>3203</Characters>
  <Application>Microsoft Office Word</Application>
  <DocSecurity>0</DocSecurity>
  <Lines>26</Lines>
  <Paragraphs>7</Paragraphs>
  <ScaleCrop>false</ScaleCrop>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Sundaresan</dc:creator>
  <cp:keywords/>
  <dc:description/>
  <cp:lastModifiedBy>Shruthi Sundaresan</cp:lastModifiedBy>
  <cp:revision>2</cp:revision>
  <dcterms:created xsi:type="dcterms:W3CDTF">2019-01-25T06:30:00Z</dcterms:created>
  <dcterms:modified xsi:type="dcterms:W3CDTF">2019-01-25T06:31:00Z</dcterms:modified>
</cp:coreProperties>
</file>