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B5" w:rsidRPr="00D105FF" w:rsidRDefault="00A132B5" w:rsidP="001A4480">
      <w:pPr>
        <w:pStyle w:val="GuidanceText"/>
        <w:rPr>
          <w:sz w:val="72"/>
          <w:szCs w:val="72"/>
        </w:rPr>
      </w:pPr>
      <w:r w:rsidRPr="00D105FF">
        <w:rPr>
          <w:b/>
          <w:sz w:val="72"/>
          <w:szCs w:val="72"/>
        </w:rPr>
        <w:t>Document Properties Instructions:</w:t>
      </w:r>
      <w:r w:rsidRPr="00D105FF">
        <w:rPr>
          <w:sz w:val="72"/>
          <w:szCs w:val="72"/>
        </w:rPr>
        <w:t xml:space="preserve"> Several document fields shown within “ &lt; &gt; “ on the cover page are file property values that need to be updated with relevant information by selecting the File tab from the menu bar and then selecting Info from the submenu to display the properties of the file. Update the following file properties: Sub-title, Subject, Keywords and Author.</w:t>
      </w:r>
    </w:p>
    <w:p w:rsidR="00A132B5" w:rsidRPr="00D105FF" w:rsidRDefault="00A132B5" w:rsidP="001A4480">
      <w:pPr>
        <w:pStyle w:val="GuidanceText"/>
        <w:rPr>
          <w:sz w:val="72"/>
          <w:szCs w:val="72"/>
        </w:rPr>
      </w:pPr>
    </w:p>
    <w:p w:rsidR="00A132B5" w:rsidRPr="00D105FF" w:rsidRDefault="003A76F3" w:rsidP="001A4480">
      <w:pPr>
        <w:ind w:right="26"/>
        <w:rPr>
          <w:b/>
          <w:bCs/>
          <w:color w:val="4F81BD"/>
          <w:sz w:val="72"/>
          <w:szCs w:val="72"/>
        </w:rPr>
      </w:pPr>
      <w:r>
        <w:rPr>
          <w:b/>
          <w:bCs/>
          <w:color w:val="4F81BD"/>
          <w:sz w:val="72"/>
          <w:szCs w:val="72"/>
        </w:rPr>
        <w:t>RFC Ciboodle</w:t>
      </w:r>
      <w:r w:rsidR="00A132B5" w:rsidRPr="00D105FF">
        <w:rPr>
          <w:b/>
          <w:bCs/>
          <w:color w:val="4F81BD"/>
          <w:sz w:val="72"/>
          <w:szCs w:val="72"/>
        </w:rPr>
        <w:t xml:space="preserve"> </w:t>
      </w:r>
      <w:r w:rsidR="00A132B5">
        <w:rPr>
          <w:b/>
          <w:bCs/>
          <w:color w:val="4F81BD"/>
          <w:sz w:val="72"/>
          <w:szCs w:val="72"/>
        </w:rPr>
        <w:t>Playbook</w:t>
      </w:r>
      <w:r w:rsidR="00A132B5" w:rsidRPr="00D105FF">
        <w:rPr>
          <w:b/>
          <w:bCs/>
          <w:color w:val="4F81BD"/>
          <w:sz w:val="72"/>
          <w:szCs w:val="72"/>
        </w:rPr>
        <w:t xml:space="preserve"> </w:t>
      </w:r>
    </w:p>
    <w:p w:rsidR="00A132B5" w:rsidRPr="00B11BD8" w:rsidRDefault="00A132B5" w:rsidP="001A4480">
      <w:pPr>
        <w:pStyle w:val="GuidanceText"/>
      </w:pPr>
      <w:r w:rsidRPr="00B11BD8">
        <w:t xml:space="preserve">Replace &lt;Project Request # - Project name&gt;. Enter the relevant PPM Central Project Number as the Keyword value in the file’s property list. </w:t>
      </w:r>
    </w:p>
    <w:p w:rsidR="00A132B5" w:rsidRPr="00D75D26" w:rsidRDefault="00A132B5" w:rsidP="001A4480">
      <w:pPr>
        <w:ind w:right="26"/>
        <w:rPr>
          <w:b/>
          <w:bCs/>
          <w:color w:val="4F81BD"/>
          <w:sz w:val="32"/>
          <w:szCs w:val="40"/>
        </w:rPr>
      </w:pPr>
    </w:p>
    <w:p w:rsidR="00A132B5" w:rsidRPr="008E5EDD" w:rsidRDefault="00A132B5" w:rsidP="001A4480">
      <w:pPr>
        <w:pStyle w:val="Subtitle"/>
        <w:jc w:val="right"/>
        <w:rPr>
          <w:rFonts w:ascii="Calibri" w:eastAsia="Calibri" w:hAnsi="Calibri"/>
          <w:b w:val="0"/>
          <w:i/>
          <w:iCs/>
          <w:sz w:val="22"/>
          <w:szCs w:val="22"/>
        </w:rPr>
      </w:pPr>
      <w:r>
        <w:t xml:space="preserve">     </w:t>
      </w:r>
    </w:p>
    <w:p w:rsidR="00A132B5" w:rsidRPr="00B11BD8" w:rsidRDefault="00A132B5" w:rsidP="001A4480">
      <w:pPr>
        <w:pStyle w:val="GuidanceText"/>
      </w:pPr>
      <w:r w:rsidRPr="00B11BD8">
        <w:t xml:space="preserve">[Hidden text – does not print] Replace &lt;Date&gt; with the </w:t>
      </w:r>
      <w:r>
        <w:t xml:space="preserve">release </w:t>
      </w:r>
      <w:r w:rsidRPr="00B11BD8">
        <w:t>date for the BRD</w:t>
      </w:r>
      <w:r>
        <w:t>.</w:t>
      </w:r>
    </w:p>
    <w:p w:rsidR="00A132B5" w:rsidRDefault="00A132B5" w:rsidP="001A4480">
      <w:pPr>
        <w:spacing w:before="60" w:after="60"/>
        <w:ind w:right="26"/>
        <w:jc w:val="both"/>
        <w:rPr>
          <w:b/>
          <w:smallCaps/>
          <w:sz w:val="28"/>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pPr>
        <w:pStyle w:val="TOCHeading"/>
        <w:rPr>
          <w:rFonts w:ascii="Times New Roman" w:hAnsi="Times New Roman"/>
          <w:b w:val="0"/>
          <w:bCs w:val="0"/>
          <w:color w:val="auto"/>
          <w:sz w:val="24"/>
          <w:szCs w:val="24"/>
          <w:lang w:eastAsia="en-US"/>
        </w:rPr>
      </w:pPr>
    </w:p>
    <w:p w:rsidR="00224225" w:rsidRDefault="00224225" w:rsidP="00224225"/>
    <w:p w:rsidR="00224225" w:rsidRPr="00224225" w:rsidRDefault="00224225" w:rsidP="00224225"/>
    <w:sdt>
      <w:sdtPr>
        <w:rPr>
          <w:rFonts w:ascii="Times New Roman" w:hAnsi="Times New Roman"/>
          <w:b w:val="0"/>
          <w:bCs w:val="0"/>
          <w:color w:val="auto"/>
          <w:sz w:val="24"/>
          <w:szCs w:val="24"/>
          <w:lang w:eastAsia="en-US"/>
        </w:rPr>
        <w:id w:val="-1950145061"/>
        <w:docPartObj>
          <w:docPartGallery w:val="Table of Contents"/>
          <w:docPartUnique/>
        </w:docPartObj>
      </w:sdtPr>
      <w:sdtEndPr>
        <w:rPr>
          <w:noProof/>
        </w:rPr>
      </w:sdtEndPr>
      <w:sdtContent>
        <w:p w:rsidR="003A76F3" w:rsidRDefault="003A76F3">
          <w:pPr>
            <w:pStyle w:val="TOCHeading"/>
          </w:pPr>
          <w:r>
            <w:t>Contents</w:t>
          </w:r>
        </w:p>
        <w:p w:rsidR="003A76F3" w:rsidRDefault="003A76F3">
          <w:pPr>
            <w:pStyle w:val="TOC1"/>
            <w:tabs>
              <w:tab w:val="right" w:leader="dot" w:pos="1016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457571902" w:history="1">
            <w:r w:rsidRPr="008B7018">
              <w:rPr>
                <w:rStyle w:val="Hyperlink"/>
                <w:noProof/>
              </w:rPr>
              <w:t>Introduction</w:t>
            </w:r>
            <w:r>
              <w:rPr>
                <w:noProof/>
                <w:webHidden/>
              </w:rPr>
              <w:tab/>
            </w:r>
            <w:r>
              <w:rPr>
                <w:noProof/>
                <w:webHidden/>
              </w:rPr>
              <w:fldChar w:fldCharType="begin"/>
            </w:r>
            <w:r>
              <w:rPr>
                <w:noProof/>
                <w:webHidden/>
              </w:rPr>
              <w:instrText xml:space="preserve"> PAGEREF _Toc457571902 \h </w:instrText>
            </w:r>
            <w:r>
              <w:rPr>
                <w:noProof/>
                <w:webHidden/>
              </w:rPr>
            </w:r>
            <w:r>
              <w:rPr>
                <w:noProof/>
                <w:webHidden/>
              </w:rPr>
              <w:fldChar w:fldCharType="separate"/>
            </w:r>
            <w:r>
              <w:rPr>
                <w:noProof/>
                <w:webHidden/>
              </w:rPr>
              <w:t>3</w:t>
            </w:r>
            <w:r>
              <w:rPr>
                <w:noProof/>
                <w:webHidden/>
              </w:rPr>
              <w:fldChar w:fldCharType="end"/>
            </w:r>
          </w:hyperlink>
        </w:p>
        <w:p w:rsidR="003A76F3" w:rsidRDefault="003A76F3">
          <w:pPr>
            <w:rPr>
              <w:b/>
              <w:bCs/>
              <w:noProof/>
            </w:rPr>
          </w:pPr>
          <w:r>
            <w:rPr>
              <w:b/>
              <w:bCs/>
              <w:noProof/>
            </w:rPr>
            <w:fldChar w:fldCharType="end"/>
          </w:r>
          <w:r>
            <w:rPr>
              <w:bCs/>
              <w:noProof/>
            </w:rPr>
            <w:t>Data Model…………………………………………………………………………………………………4</w:t>
          </w:r>
        </w:p>
      </w:sdtContent>
    </w:sdt>
    <w:p w:rsidR="003A76F3" w:rsidRDefault="003A76F3" w:rsidP="003A76F3">
      <w:r>
        <w:rPr>
          <w:bCs/>
          <w:noProof/>
        </w:rPr>
        <w:t>Design Document..…………………………………………………………………………………………4</w:t>
      </w:r>
    </w:p>
    <w:p w:rsidR="003A76F3" w:rsidRDefault="003A76F3" w:rsidP="003A76F3">
      <w:r>
        <w:rPr>
          <w:bCs/>
          <w:noProof/>
        </w:rPr>
        <w:t>ETL Process..………………………………………………………………………………………………4</w:t>
      </w:r>
    </w:p>
    <w:p w:rsidR="003A76F3" w:rsidRDefault="003A76F3" w:rsidP="003A76F3">
      <w:r>
        <w:rPr>
          <w:bCs/>
          <w:noProof/>
        </w:rPr>
        <w:t>Reports…..…………………………………………………………………………………………………4</w:t>
      </w:r>
    </w:p>
    <w:p w:rsidR="003A76F3" w:rsidRDefault="003A76F3"/>
    <w:p w:rsidR="00E10E1B" w:rsidRDefault="00034A71" w:rsidP="00E10E1B">
      <w:pPr>
        <w:pStyle w:val="Heading1"/>
        <w:rPr>
          <w:rFonts w:ascii="Calibri Light" w:hAnsi="Calibri Light"/>
          <w:color w:val="4F81BD" w:themeColor="accent1"/>
        </w:rPr>
      </w:pPr>
      <w:r>
        <w:br w:type="page"/>
      </w:r>
      <w:bookmarkStart w:id="0" w:name="_Toc457571902"/>
      <w:r w:rsidR="00E10E1B" w:rsidRPr="00E10E1B">
        <w:lastRenderedPageBreak/>
        <w:t>Introduction</w:t>
      </w:r>
      <w:bookmarkEnd w:id="0"/>
    </w:p>
    <w:p w:rsidR="00E10E1B" w:rsidRPr="004D4F74" w:rsidRDefault="00E10E1B" w:rsidP="00E10E1B">
      <w:pPr>
        <w:jc w:val="both"/>
        <w:rPr>
          <w:rFonts w:ascii="Calibri Light" w:hAnsi="Calibri Light"/>
          <w:b/>
          <w:color w:val="4F81BD" w:themeColor="accent1"/>
          <w:sz w:val="28"/>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Ciboodle Sessions</w:t>
      </w:r>
    </w:p>
    <w:p w:rsidR="00E10E1B" w:rsidRPr="00375079" w:rsidRDefault="00E10E1B" w:rsidP="00E10E1B">
      <w:pPr>
        <w:spacing w:line="276" w:lineRule="auto"/>
        <w:jc w:val="both"/>
        <w:rPr>
          <w:rFonts w:ascii="Calibri Light" w:hAnsi="Calibri Light"/>
        </w:rPr>
      </w:pPr>
      <w:r w:rsidRPr="00375079">
        <w:rPr>
          <w:rFonts w:ascii="Calibri Light" w:hAnsi="Calibri Light"/>
        </w:rPr>
        <w:t>A Call is made by a customer to an MSO agent either to create Service Order or to ask some query which may or may not be associated with Service Orders. These calls can be made through various platforms and the one made through Ciboodle platform are Ciboodle Session.</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RFC Ciboodle Sessions</w:t>
      </w:r>
    </w:p>
    <w:p w:rsidR="00E10E1B" w:rsidRDefault="00E10E1B" w:rsidP="00E10E1B">
      <w:pPr>
        <w:spacing w:line="276" w:lineRule="auto"/>
        <w:jc w:val="both"/>
        <w:rPr>
          <w:rFonts w:ascii="Calibri Light" w:hAnsi="Calibri Light"/>
        </w:rPr>
      </w:pPr>
      <w:r w:rsidRPr="00375079">
        <w:rPr>
          <w:rFonts w:ascii="Calibri Light" w:hAnsi="Calibri Light"/>
        </w:rPr>
        <w:t xml:space="preserve">A Call or Session can have multiple interactions with same or different MSO agents. The interactions between the Customer and an MSO agent are ranked based on the classification of the action and outcome of the Customer’s request. The best interactions between the agent and Customer are chosen as RFC Sessions. </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Action Codes</w:t>
      </w:r>
    </w:p>
    <w:p w:rsidR="00E10E1B" w:rsidRPr="00375079" w:rsidRDefault="00E10E1B" w:rsidP="00E10E1B">
      <w:pPr>
        <w:spacing w:line="276" w:lineRule="auto"/>
        <w:jc w:val="both"/>
        <w:rPr>
          <w:rFonts w:ascii="Calibri Light" w:hAnsi="Calibri Light"/>
        </w:rPr>
      </w:pPr>
      <w:r w:rsidRPr="00375079">
        <w:rPr>
          <w:rFonts w:ascii="Calibri Light" w:hAnsi="Calibri Light"/>
        </w:rPr>
        <w:t>Action Codes represent the action taken by the MSO agent during the Session as the response to Customer</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Outcome Codes</w:t>
      </w:r>
    </w:p>
    <w:p w:rsidR="00E10E1B" w:rsidRPr="00375079" w:rsidRDefault="00E10E1B" w:rsidP="00E10E1B">
      <w:pPr>
        <w:spacing w:line="276" w:lineRule="auto"/>
        <w:jc w:val="both"/>
        <w:rPr>
          <w:rFonts w:ascii="Calibri Light" w:hAnsi="Calibri Light"/>
        </w:rPr>
      </w:pPr>
      <w:r w:rsidRPr="00375079">
        <w:rPr>
          <w:rFonts w:ascii="Calibri Light" w:hAnsi="Calibri Light"/>
        </w:rPr>
        <w:t>Outcome Code represent the reason for the action taken by MSO agent during the Session.</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RFC Mapping</w:t>
      </w:r>
    </w:p>
    <w:p w:rsidR="00E10E1B" w:rsidRPr="00375079" w:rsidRDefault="00E10E1B" w:rsidP="00E10E1B">
      <w:pPr>
        <w:spacing w:line="276" w:lineRule="auto"/>
        <w:jc w:val="both"/>
        <w:rPr>
          <w:rFonts w:ascii="Calibri Light" w:hAnsi="Calibri Light"/>
        </w:rPr>
      </w:pPr>
      <w:r w:rsidRPr="00375079">
        <w:rPr>
          <w:rFonts w:ascii="Calibri Light" w:hAnsi="Calibri Light"/>
        </w:rPr>
        <w:t>All the interactions in a sessions</w:t>
      </w:r>
      <w:r>
        <w:rPr>
          <w:rFonts w:ascii="Calibri Light" w:hAnsi="Calibri Light"/>
        </w:rPr>
        <w:t xml:space="preserve"> are tagg</w:t>
      </w:r>
      <w:r w:rsidRPr="00375079">
        <w:rPr>
          <w:rFonts w:ascii="Calibri Light" w:hAnsi="Calibri Light"/>
        </w:rPr>
        <w:t xml:space="preserve">ed to action and outcome codes based on the Customer’s query or request. These action and outcome code frame the least level of hierarchy in RFC Mapping and are called RFC level 2. These are </w:t>
      </w:r>
      <w:r>
        <w:rPr>
          <w:rFonts w:ascii="Calibri Light" w:hAnsi="Calibri Light"/>
        </w:rPr>
        <w:t xml:space="preserve">grouped </w:t>
      </w:r>
      <w:r w:rsidRPr="00375079">
        <w:rPr>
          <w:rFonts w:ascii="Calibri Light" w:hAnsi="Calibri Light"/>
        </w:rPr>
        <w:t xml:space="preserve">to RFC level </w:t>
      </w:r>
      <w:r>
        <w:rPr>
          <w:rFonts w:ascii="Calibri Light" w:hAnsi="Calibri Light"/>
        </w:rPr>
        <w:t>2</w:t>
      </w:r>
      <w:r w:rsidRPr="00375079">
        <w:rPr>
          <w:rFonts w:ascii="Calibri Light" w:hAnsi="Calibri Light"/>
        </w:rPr>
        <w:t xml:space="preserve"> and RFC Level </w:t>
      </w:r>
      <w:r>
        <w:rPr>
          <w:rFonts w:ascii="Calibri Light" w:hAnsi="Calibri Light"/>
        </w:rPr>
        <w:t>2’s</w:t>
      </w:r>
      <w:r w:rsidRPr="00375079">
        <w:rPr>
          <w:rFonts w:ascii="Calibri Light" w:hAnsi="Calibri Light"/>
        </w:rPr>
        <w:t xml:space="preserve"> </w:t>
      </w:r>
      <w:r>
        <w:rPr>
          <w:rFonts w:ascii="Calibri Light" w:hAnsi="Calibri Light"/>
        </w:rPr>
        <w:t>further grouped to RFC Level 1 to project the data at various levels</w:t>
      </w:r>
      <w:r w:rsidRPr="00375079">
        <w:rPr>
          <w:rFonts w:ascii="Calibri Light" w:hAnsi="Calibri Light"/>
        </w:rPr>
        <w:t>.</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Web Contact</w:t>
      </w:r>
    </w:p>
    <w:p w:rsidR="00E10E1B" w:rsidRPr="00375079" w:rsidRDefault="00E10E1B" w:rsidP="00E10E1B">
      <w:pPr>
        <w:spacing w:line="276" w:lineRule="auto"/>
        <w:jc w:val="both"/>
        <w:rPr>
          <w:rFonts w:ascii="Calibri Light" w:hAnsi="Calibri Light"/>
          <w:b/>
        </w:rPr>
      </w:pPr>
      <w:r w:rsidRPr="00375079">
        <w:rPr>
          <w:rFonts w:ascii="Calibri Light" w:hAnsi="Calibri Light"/>
        </w:rPr>
        <w:t xml:space="preserve">Web Self-Serve tool is brought in to serve the customer in a better, quicker way and to reduce the Contact rate made to MSO. It is used by the Customer to know or change the status of their Service Order and to create a new one. </w:t>
      </w:r>
    </w:p>
    <w:p w:rsidR="00E10E1B" w:rsidRDefault="00E10E1B" w:rsidP="00E10E1B">
      <w:pPr>
        <w:spacing w:line="276" w:lineRule="auto"/>
        <w:jc w:val="both"/>
        <w:rPr>
          <w:rFonts w:ascii="Calibri Light" w:hAnsi="Calibri Light"/>
          <w:b/>
        </w:rPr>
      </w:pPr>
    </w:p>
    <w:p w:rsidR="00E10E1B" w:rsidRPr="00375079" w:rsidRDefault="00E10E1B" w:rsidP="00E10E1B">
      <w:pPr>
        <w:spacing w:line="276" w:lineRule="auto"/>
        <w:jc w:val="both"/>
        <w:rPr>
          <w:rFonts w:ascii="Calibri Light" w:hAnsi="Calibri Light"/>
          <w:b/>
        </w:rPr>
      </w:pPr>
      <w:r w:rsidRPr="00375079">
        <w:rPr>
          <w:rFonts w:ascii="Calibri Light" w:hAnsi="Calibri Light"/>
          <w:b/>
        </w:rPr>
        <w:t>Service Orders</w:t>
      </w:r>
    </w:p>
    <w:p w:rsidR="00E10E1B" w:rsidRPr="00375079" w:rsidRDefault="00E10E1B" w:rsidP="00E10E1B">
      <w:pPr>
        <w:spacing w:line="276" w:lineRule="auto"/>
        <w:jc w:val="both"/>
        <w:rPr>
          <w:rFonts w:ascii="Calibri Light" w:hAnsi="Calibri Light"/>
        </w:rPr>
      </w:pPr>
      <w:r w:rsidRPr="00375079">
        <w:rPr>
          <w:rFonts w:ascii="Calibri Light" w:hAnsi="Calibri Light"/>
        </w:rPr>
        <w:t>Service Orders are created if customer requests for some repair or fix in their appliance or equipment. Service orders can be created through MSO Contacts, Online and at Retail Stores.</w:t>
      </w:r>
    </w:p>
    <w:p w:rsidR="00E10E1B" w:rsidRDefault="00E10E1B" w:rsidP="00E10E1B">
      <w:pPr>
        <w:spacing w:line="276" w:lineRule="auto"/>
        <w:jc w:val="both"/>
        <w:rPr>
          <w:rFonts w:ascii="Calibri Light" w:hAnsi="Calibri Light"/>
        </w:rPr>
      </w:pPr>
    </w:p>
    <w:p w:rsidR="00E10E1B" w:rsidRDefault="00E10E1B" w:rsidP="00E10E1B">
      <w:pPr>
        <w:jc w:val="both"/>
        <w:rPr>
          <w:rFonts w:ascii="Calibri Light" w:hAnsi="Calibri Light"/>
          <w:b/>
          <w:color w:val="4F81BD" w:themeColor="accent1"/>
          <w:sz w:val="28"/>
        </w:rPr>
      </w:pPr>
    </w:p>
    <w:p w:rsidR="00E10E1B" w:rsidRDefault="00E10E1B" w:rsidP="00E10E1B">
      <w:pPr>
        <w:jc w:val="both"/>
        <w:rPr>
          <w:rFonts w:ascii="Calibri Light" w:hAnsi="Calibri Light"/>
          <w:b/>
          <w:color w:val="4F81BD" w:themeColor="accent1"/>
          <w:sz w:val="28"/>
        </w:rPr>
      </w:pPr>
    </w:p>
    <w:p w:rsidR="0010528C" w:rsidRDefault="0010528C" w:rsidP="00E10E1B">
      <w:pPr>
        <w:jc w:val="both"/>
        <w:rPr>
          <w:rFonts w:asciiTheme="majorHAnsi" w:eastAsiaTheme="majorEastAsia" w:hAnsiTheme="majorHAnsi" w:cstheme="majorBidi"/>
          <w:b/>
          <w:bCs/>
          <w:color w:val="365F91" w:themeColor="accent1" w:themeShade="BF"/>
          <w:sz w:val="28"/>
          <w:szCs w:val="28"/>
        </w:rPr>
      </w:pPr>
    </w:p>
    <w:p w:rsidR="0010528C" w:rsidRDefault="0010528C" w:rsidP="00E10E1B">
      <w:pPr>
        <w:jc w:val="both"/>
        <w:rPr>
          <w:rFonts w:asciiTheme="majorHAnsi" w:eastAsiaTheme="majorEastAsia" w:hAnsiTheme="majorHAnsi" w:cstheme="majorBidi"/>
          <w:b/>
          <w:bCs/>
          <w:color w:val="365F91" w:themeColor="accent1" w:themeShade="BF"/>
          <w:sz w:val="28"/>
          <w:szCs w:val="28"/>
        </w:rPr>
      </w:pPr>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lastRenderedPageBreak/>
        <w:t xml:space="preserve">Data Model </w:t>
      </w:r>
    </w:p>
    <w:p w:rsidR="003A76F3" w:rsidRDefault="003A76F3" w:rsidP="00E10E1B">
      <w:pPr>
        <w:jc w:val="both"/>
        <w:rPr>
          <w:rFonts w:asciiTheme="majorHAnsi" w:eastAsiaTheme="majorEastAsia" w:hAnsiTheme="majorHAnsi" w:cstheme="majorBidi"/>
          <w:b/>
          <w:bCs/>
          <w:color w:val="365F91" w:themeColor="accent1" w:themeShade="BF"/>
          <w:sz w:val="28"/>
          <w:szCs w:val="28"/>
        </w:rPr>
      </w:pPr>
    </w:p>
    <w:p w:rsidR="003A76F3" w:rsidRPr="003A76F3" w:rsidRDefault="003A76F3" w:rsidP="00E10E1B">
      <w:pPr>
        <w:jc w:val="both"/>
        <w:rPr>
          <w:rFonts w:ascii="Calibri Light" w:hAnsi="Calibri Light"/>
        </w:rPr>
      </w:pPr>
      <w:r w:rsidRPr="003A76F3">
        <w:rPr>
          <w:rFonts w:ascii="Calibri Light" w:hAnsi="Calibri Light"/>
        </w:rPr>
        <w:t xml:space="preserve">The </w:t>
      </w:r>
      <w:r>
        <w:rPr>
          <w:rFonts w:ascii="Calibri Light" w:hAnsi="Calibri Light"/>
        </w:rPr>
        <w:t>first three files has MYSQL Data Model. Last file has data model of SQL1 and Teradata Tables.</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p w:rsidR="00E10E1B" w:rsidRPr="00A4413A" w:rsidRDefault="00E10E1B" w:rsidP="00E10E1B">
      <w:pPr>
        <w:jc w:val="both"/>
        <w:rPr>
          <w:rFonts w:ascii="Calibri Light" w:hAnsi="Calibri Light"/>
          <w:b/>
          <w:color w:val="4F81BD" w:themeColor="accent1"/>
          <w:sz w:val="28"/>
        </w:rPr>
      </w:pPr>
      <w:r>
        <w:rPr>
          <w:rFonts w:ascii="Calibri Light" w:hAnsi="Calibri Light"/>
          <w:b/>
          <w:color w:val="4F81BD" w:themeColor="accent1"/>
          <w:sz w:val="2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AcroExch.Document.11" ShapeID="_x0000_i1025" DrawAspect="Icon" ObjectID="_1531654473" r:id="rId9"/>
        </w:object>
      </w:r>
      <w:r>
        <w:rPr>
          <w:rFonts w:ascii="Calibri Light" w:hAnsi="Calibri Light"/>
          <w:b/>
          <w:color w:val="4F81BD" w:themeColor="accent1"/>
          <w:sz w:val="28"/>
        </w:rPr>
        <w:object w:dxaOrig="1551" w:dyaOrig="1004">
          <v:shape id="_x0000_i1026" type="#_x0000_t75" style="width:77.25pt;height:50.25pt" o:ole="">
            <v:imagedata r:id="rId10" o:title=""/>
          </v:shape>
          <o:OLEObject Type="Embed" ProgID="AcroExch.Document.11" ShapeID="_x0000_i1026" DrawAspect="Icon" ObjectID="_1531654474" r:id="rId11"/>
        </w:object>
      </w:r>
      <w:r>
        <w:rPr>
          <w:rFonts w:ascii="Calibri Light" w:hAnsi="Calibri Light"/>
          <w:b/>
          <w:color w:val="4F81BD" w:themeColor="accent1"/>
          <w:sz w:val="28"/>
        </w:rPr>
        <w:object w:dxaOrig="1551" w:dyaOrig="1004">
          <v:shape id="_x0000_i1027" type="#_x0000_t75" style="width:77.25pt;height:50.25pt" o:ole="">
            <v:imagedata r:id="rId12" o:title=""/>
          </v:shape>
          <o:OLEObject Type="Embed" ProgID="AcroExch.Document.11" ShapeID="_x0000_i1027" DrawAspect="Icon" ObjectID="_1531654475" r:id="rId13"/>
        </w:object>
      </w:r>
      <w:bookmarkStart w:id="1" w:name="_MON_1531308338"/>
      <w:bookmarkEnd w:id="1"/>
      <w:r>
        <w:rPr>
          <w:rFonts w:ascii="Calibri Light" w:hAnsi="Calibri Light"/>
          <w:b/>
          <w:color w:val="4F81BD" w:themeColor="accent1"/>
          <w:sz w:val="28"/>
        </w:rPr>
        <w:object w:dxaOrig="1551" w:dyaOrig="1004">
          <v:shape id="_x0000_i1028" type="#_x0000_t75" style="width:77.25pt;height:50.25pt" o:ole="">
            <v:imagedata r:id="rId14" o:title=""/>
          </v:shape>
          <o:OLEObject Type="Embed" ProgID="Excel.Sheet.12" ShapeID="_x0000_i1028" DrawAspect="Icon" ObjectID="_1531654476" r:id="rId15"/>
        </w:object>
      </w:r>
    </w:p>
    <w:p w:rsidR="00E10E1B" w:rsidRPr="00375079" w:rsidRDefault="00E10E1B" w:rsidP="00E10E1B">
      <w:pPr>
        <w:jc w:val="both"/>
        <w:rPr>
          <w:rFonts w:ascii="Calibri Light" w:hAnsi="Calibri Light"/>
        </w:rPr>
      </w:pPr>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t>Design Document</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bookmarkStart w:id="2" w:name="_MON_1531308213"/>
    <w:bookmarkEnd w:id="2"/>
    <w:p w:rsidR="00E10E1B" w:rsidRDefault="00E10E1B" w:rsidP="00E10E1B">
      <w:pPr>
        <w:jc w:val="both"/>
        <w:rPr>
          <w:rFonts w:ascii="Calibri Light" w:hAnsi="Calibri Light"/>
          <w:b/>
          <w:color w:val="4F81BD" w:themeColor="accent1"/>
          <w:sz w:val="28"/>
        </w:rPr>
      </w:pPr>
      <w:r>
        <w:rPr>
          <w:rFonts w:ascii="Calibri Light" w:hAnsi="Calibri Light"/>
          <w:b/>
          <w:color w:val="4F81BD" w:themeColor="accent1"/>
          <w:sz w:val="28"/>
        </w:rPr>
        <w:object w:dxaOrig="1551" w:dyaOrig="1004">
          <v:shape id="_x0000_i1029" type="#_x0000_t75" style="width:77.25pt;height:50.25pt" o:ole="">
            <v:imagedata r:id="rId16" o:title=""/>
          </v:shape>
          <o:OLEObject Type="Embed" ProgID="Word.Document.12" ShapeID="_x0000_i1029" DrawAspect="Icon" ObjectID="_1531654477" r:id="rId17">
            <o:FieldCodes>\s</o:FieldCodes>
          </o:OLEObject>
        </w:object>
      </w:r>
    </w:p>
    <w:p w:rsidR="003A76F3" w:rsidRDefault="003A76F3" w:rsidP="00E10E1B">
      <w:pPr>
        <w:jc w:val="both"/>
        <w:rPr>
          <w:rFonts w:asciiTheme="majorHAnsi" w:eastAsiaTheme="majorEastAsia" w:hAnsiTheme="majorHAnsi" w:cstheme="majorBidi"/>
          <w:b/>
          <w:bCs/>
          <w:color w:val="365F91" w:themeColor="accent1" w:themeShade="BF"/>
          <w:sz w:val="28"/>
          <w:szCs w:val="28"/>
        </w:rPr>
      </w:pPr>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t>Metrics Overview</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p w:rsidR="00E10E1B" w:rsidRPr="004D4F74" w:rsidRDefault="00E10E1B" w:rsidP="00E10E1B">
      <w:pPr>
        <w:jc w:val="both"/>
        <w:rPr>
          <w:rFonts w:ascii="Calibri Light" w:hAnsi="Calibri Light"/>
          <w:b/>
          <w:color w:val="4F81BD" w:themeColor="accent1"/>
          <w:sz w:val="28"/>
        </w:rPr>
      </w:pPr>
      <w:r>
        <w:rPr>
          <w:rFonts w:ascii="Calibri Light" w:hAnsi="Calibri Light"/>
          <w:b/>
          <w:color w:val="4F81BD" w:themeColor="accent1"/>
          <w:sz w:val="28"/>
        </w:rPr>
        <w:object w:dxaOrig="1551" w:dyaOrig="1004">
          <v:shape id="_x0000_i1030" type="#_x0000_t75" style="width:77.25pt;height:50.25pt" o:ole="">
            <v:imagedata r:id="rId18" o:title=""/>
          </v:shape>
          <o:OLEObject Type="Embed" ProgID="Excel.Sheet.12" ShapeID="_x0000_i1030" DrawAspect="Icon" ObjectID="_1531654478" r:id="rId19"/>
        </w:object>
      </w:r>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t>Dimensions &amp; Lookup Table Details</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p w:rsidR="00E10E1B" w:rsidRDefault="00E10E1B" w:rsidP="00E10E1B">
      <w:pPr>
        <w:jc w:val="both"/>
        <w:rPr>
          <w:rFonts w:ascii="Calibri Light" w:hAnsi="Calibri Light"/>
          <w:b/>
        </w:rPr>
      </w:pPr>
      <w:r>
        <w:rPr>
          <w:rFonts w:ascii="Calibri Light" w:hAnsi="Calibri Light"/>
          <w:b/>
          <w:color w:val="4F81BD" w:themeColor="accent1"/>
          <w:sz w:val="28"/>
        </w:rPr>
        <w:object w:dxaOrig="1551" w:dyaOrig="1004">
          <v:shape id="_x0000_i1031" type="#_x0000_t75" style="width:77.25pt;height:50.25pt" o:ole="">
            <v:imagedata r:id="rId20" o:title=""/>
          </v:shape>
          <o:OLEObject Type="Embed" ProgID="Excel.Sheet.12" ShapeID="_x0000_i1031" DrawAspect="Icon" ObjectID="_1531654479" r:id="rId21"/>
        </w:object>
      </w:r>
    </w:p>
    <w:p w:rsidR="00E10E1B" w:rsidRDefault="00E10E1B" w:rsidP="00E10E1B">
      <w:pPr>
        <w:jc w:val="both"/>
        <w:rPr>
          <w:rFonts w:asciiTheme="majorHAnsi" w:eastAsiaTheme="majorEastAsia" w:hAnsiTheme="majorHAnsi" w:cstheme="majorBidi"/>
          <w:b/>
          <w:bCs/>
          <w:color w:val="365F91" w:themeColor="accent1" w:themeShade="BF"/>
          <w:sz w:val="28"/>
          <w:szCs w:val="28"/>
        </w:rPr>
      </w:pPr>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t>ETL Process</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bookmarkStart w:id="3" w:name="_GoBack"/>
    <w:bookmarkStart w:id="4" w:name="_MON_1531311305"/>
    <w:bookmarkEnd w:id="4"/>
    <w:p w:rsidR="00E10E1B" w:rsidRDefault="003A2550" w:rsidP="00E10E1B">
      <w:pPr>
        <w:jc w:val="both"/>
        <w:rPr>
          <w:rFonts w:ascii="Calibri Light" w:hAnsi="Calibri Light"/>
          <w:b/>
        </w:rPr>
      </w:pPr>
      <w:r>
        <w:rPr>
          <w:rFonts w:ascii="Calibri Light" w:hAnsi="Calibri Light"/>
          <w:b/>
        </w:rPr>
        <w:object w:dxaOrig="1551" w:dyaOrig="1004">
          <v:shape id="_x0000_i1033" type="#_x0000_t75" style="width:77.25pt;height:50.25pt" o:ole="">
            <v:imagedata r:id="rId22" o:title=""/>
          </v:shape>
          <o:OLEObject Type="Embed" ProgID="Excel.Sheet.12" ShapeID="_x0000_i1033" DrawAspect="Icon" ObjectID="_1531654480" r:id="rId23"/>
        </w:object>
      </w:r>
      <w:bookmarkEnd w:id="3"/>
    </w:p>
    <w:p w:rsidR="00E10E1B" w:rsidRDefault="00E10E1B" w:rsidP="00E10E1B">
      <w:pPr>
        <w:jc w:val="both"/>
        <w:rPr>
          <w:rFonts w:asciiTheme="majorHAnsi" w:eastAsiaTheme="majorEastAsia" w:hAnsiTheme="majorHAnsi" w:cstheme="majorBidi"/>
          <w:b/>
          <w:bCs/>
          <w:color w:val="365F91" w:themeColor="accent1" w:themeShade="BF"/>
          <w:sz w:val="28"/>
          <w:szCs w:val="28"/>
        </w:rPr>
      </w:pPr>
      <w:r w:rsidRPr="00E10E1B">
        <w:rPr>
          <w:rFonts w:asciiTheme="majorHAnsi" w:eastAsiaTheme="majorEastAsia" w:hAnsiTheme="majorHAnsi" w:cstheme="majorBidi"/>
          <w:b/>
          <w:bCs/>
          <w:color w:val="365F91" w:themeColor="accent1" w:themeShade="BF"/>
          <w:sz w:val="28"/>
          <w:szCs w:val="28"/>
        </w:rPr>
        <w:t>Reports</w:t>
      </w:r>
    </w:p>
    <w:p w:rsidR="00E10E1B" w:rsidRPr="00E10E1B" w:rsidRDefault="00E10E1B" w:rsidP="00E10E1B">
      <w:pPr>
        <w:jc w:val="both"/>
        <w:rPr>
          <w:rFonts w:asciiTheme="majorHAnsi" w:eastAsiaTheme="majorEastAsia" w:hAnsiTheme="majorHAnsi" w:cstheme="majorBidi"/>
          <w:b/>
          <w:bCs/>
          <w:color w:val="365F91" w:themeColor="accent1" w:themeShade="BF"/>
          <w:sz w:val="28"/>
          <w:szCs w:val="28"/>
        </w:rPr>
      </w:pPr>
    </w:p>
    <w:p w:rsidR="00E10E1B" w:rsidRPr="00375079" w:rsidRDefault="00E10E1B" w:rsidP="00E10E1B">
      <w:pPr>
        <w:jc w:val="both"/>
        <w:rPr>
          <w:rFonts w:ascii="Calibri Light" w:hAnsi="Calibri Light"/>
          <w:b/>
        </w:rPr>
      </w:pPr>
      <w:r>
        <w:rPr>
          <w:rFonts w:ascii="Calibri Light" w:hAnsi="Calibri Light"/>
          <w:b/>
        </w:rPr>
        <w:object w:dxaOrig="1551" w:dyaOrig="1004">
          <v:shape id="_x0000_i1032" type="#_x0000_t75" style="width:77.25pt;height:50.25pt" o:ole="">
            <v:imagedata r:id="rId24" o:title=""/>
          </v:shape>
          <o:OLEObject Type="Embed" ProgID="Excel.Sheet.12" ShapeID="_x0000_i1032" DrawAspect="Icon" ObjectID="_1531654481" r:id="rId25"/>
        </w:object>
      </w:r>
    </w:p>
    <w:p w:rsidR="006A6134" w:rsidRDefault="006A6134" w:rsidP="00E10E1B">
      <w:pPr>
        <w:pStyle w:val="TOCHeading"/>
        <w:rPr>
          <w:rFonts w:asciiTheme="minorHAnsi" w:hAnsiTheme="minorHAnsi" w:cstheme="minorHAnsi"/>
          <w:sz w:val="22"/>
          <w:szCs w:val="22"/>
        </w:rPr>
      </w:pPr>
    </w:p>
    <w:sectPr w:rsidR="006A6134" w:rsidSect="00962A02">
      <w:headerReference w:type="default" r:id="rId26"/>
      <w:footerReference w:type="default" r:id="rId27"/>
      <w:pgSz w:w="12240" w:h="15840" w:code="1"/>
      <w:pgMar w:top="1440" w:right="108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5F4" w:rsidRDefault="00D425F4">
      <w:r>
        <w:separator/>
      </w:r>
    </w:p>
  </w:endnote>
  <w:endnote w:type="continuationSeparator" w:id="0">
    <w:p w:rsidR="00D425F4" w:rsidRDefault="00D4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erpetu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45" w:rsidRPr="000B3812" w:rsidRDefault="003A76F3" w:rsidP="00962A02">
    <w:pPr>
      <w:pStyle w:val="Footer"/>
      <w:pBdr>
        <w:top w:val="thinThickSmallGap" w:sz="24" w:space="1" w:color="622423"/>
      </w:pBdr>
      <w:tabs>
        <w:tab w:val="clear" w:pos="4320"/>
        <w:tab w:val="clear" w:pos="8640"/>
        <w:tab w:val="right" w:pos="10170"/>
      </w:tabs>
      <w:rPr>
        <w:rFonts w:ascii="Cambria" w:hAnsi="Cambria"/>
      </w:rPr>
    </w:pPr>
    <w:r>
      <w:rPr>
        <w:rFonts w:ascii="Cambria" w:hAnsi="Cambria"/>
      </w:rPr>
      <w:t>Ciboodle RFC</w:t>
    </w:r>
    <w:r w:rsidR="00167445">
      <w:rPr>
        <w:rFonts w:ascii="Cambria" w:hAnsi="Cambria"/>
      </w:rPr>
      <w:t xml:space="preserve"> Playbook</w:t>
    </w:r>
    <w:r w:rsidR="00167445" w:rsidRPr="000B3812">
      <w:rPr>
        <w:rFonts w:ascii="Cambria" w:hAnsi="Cambria"/>
      </w:rPr>
      <w:tab/>
      <w:t xml:space="preserve">Page </w:t>
    </w:r>
    <w:r w:rsidR="00167445" w:rsidRPr="000B3812">
      <w:rPr>
        <w:rFonts w:ascii="Calibri" w:hAnsi="Calibri"/>
      </w:rPr>
      <w:fldChar w:fldCharType="begin"/>
    </w:r>
    <w:r w:rsidR="00167445">
      <w:instrText xml:space="preserve"> PAGE   \* MERGEFORMAT </w:instrText>
    </w:r>
    <w:r w:rsidR="00167445" w:rsidRPr="000B3812">
      <w:rPr>
        <w:rFonts w:ascii="Calibri" w:hAnsi="Calibri"/>
      </w:rPr>
      <w:fldChar w:fldCharType="separate"/>
    </w:r>
    <w:r w:rsidR="001C7281" w:rsidRPr="001C7281">
      <w:rPr>
        <w:rFonts w:ascii="Cambria" w:hAnsi="Cambria"/>
        <w:noProof/>
      </w:rPr>
      <w:t>4</w:t>
    </w:r>
    <w:r w:rsidR="00167445" w:rsidRPr="000B3812">
      <w:rPr>
        <w:rFonts w:ascii="Cambria" w:hAnsi="Cambria"/>
        <w:noProof/>
      </w:rPr>
      <w:fldChar w:fldCharType="end"/>
    </w:r>
  </w:p>
  <w:p w:rsidR="00167445" w:rsidRPr="00DD5313" w:rsidRDefault="00167445" w:rsidP="00962A02">
    <w:pPr>
      <w:pStyle w:val="Footer"/>
      <w:pBdr>
        <w:top w:val="single" w:sz="4" w:space="1" w:color="auto"/>
      </w:pBdr>
      <w:tabs>
        <w:tab w:val="clear" w:pos="8640"/>
        <w:tab w:val="right" w:pos="12960"/>
      </w:tabs>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5F4" w:rsidRDefault="00D425F4">
      <w:r>
        <w:separator/>
      </w:r>
    </w:p>
  </w:footnote>
  <w:footnote w:type="continuationSeparator" w:id="0">
    <w:p w:rsidR="00D425F4" w:rsidRDefault="00D42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45" w:rsidRDefault="00167445">
    <w:pPr>
      <w:pStyle w:val="Header"/>
    </w:pPr>
    <w:r>
      <w:rPr>
        <w:noProof/>
        <w:lang w:val="en-IN" w:eastAsia="en-IN"/>
      </w:rPr>
      <w:drawing>
        <wp:inline distT="0" distB="0" distL="0" distR="0" wp14:anchorId="5D146395" wp14:editId="723D3274">
          <wp:extent cx="1949450" cy="327660"/>
          <wp:effectExtent l="0" t="0" r="0" b="0"/>
          <wp:docPr id="27" name="Picture 27" descr="s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327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3BC6"/>
    <w:multiLevelType w:val="hybridMultilevel"/>
    <w:tmpl w:val="08006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37FD7"/>
    <w:multiLevelType w:val="hybridMultilevel"/>
    <w:tmpl w:val="C09C9DA6"/>
    <w:lvl w:ilvl="0" w:tplc="453A42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765C06"/>
    <w:multiLevelType w:val="hybridMultilevel"/>
    <w:tmpl w:val="B430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03245"/>
    <w:multiLevelType w:val="hybridMultilevel"/>
    <w:tmpl w:val="87625F68"/>
    <w:lvl w:ilvl="0" w:tplc="9A761508">
      <w:start w:val="1"/>
      <w:numFmt w:val="upperRoman"/>
      <w:lvlText w:val="%1."/>
      <w:lvlJc w:val="right"/>
      <w:pPr>
        <w:ind w:left="630" w:hanging="360"/>
      </w:pPr>
      <w:rPr>
        <w:b/>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8A319A"/>
    <w:multiLevelType w:val="hybridMultilevel"/>
    <w:tmpl w:val="57F6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20E25"/>
    <w:multiLevelType w:val="hybridMultilevel"/>
    <w:tmpl w:val="5504FCC6"/>
    <w:lvl w:ilvl="0" w:tplc="627EF7D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262C0C"/>
    <w:multiLevelType w:val="hybridMultilevel"/>
    <w:tmpl w:val="978A1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A3560"/>
    <w:multiLevelType w:val="hybridMultilevel"/>
    <w:tmpl w:val="3268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619EB"/>
    <w:multiLevelType w:val="hybridMultilevel"/>
    <w:tmpl w:val="C09C9DA6"/>
    <w:lvl w:ilvl="0" w:tplc="453A42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34B53BA"/>
    <w:multiLevelType w:val="hybridMultilevel"/>
    <w:tmpl w:val="D7F08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D09E5"/>
    <w:multiLevelType w:val="multilevel"/>
    <w:tmpl w:val="86F6F7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5363F7D"/>
    <w:multiLevelType w:val="hybridMultilevel"/>
    <w:tmpl w:val="9A6C9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57648"/>
    <w:multiLevelType w:val="hybridMultilevel"/>
    <w:tmpl w:val="426E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3218CB"/>
    <w:multiLevelType w:val="hybridMultilevel"/>
    <w:tmpl w:val="AE64CA4E"/>
    <w:lvl w:ilvl="0" w:tplc="453A42D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E7F12"/>
    <w:multiLevelType w:val="hybridMultilevel"/>
    <w:tmpl w:val="6834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0375A"/>
    <w:multiLevelType w:val="hybridMultilevel"/>
    <w:tmpl w:val="5FDCD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1582E"/>
    <w:multiLevelType w:val="hybridMultilevel"/>
    <w:tmpl w:val="04C8E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9"/>
  </w:num>
  <w:num w:numId="4">
    <w:abstractNumId w:val="15"/>
  </w:num>
  <w:num w:numId="5">
    <w:abstractNumId w:val="6"/>
  </w:num>
  <w:num w:numId="6">
    <w:abstractNumId w:val="11"/>
  </w:num>
  <w:num w:numId="7">
    <w:abstractNumId w:val="0"/>
  </w:num>
  <w:num w:numId="8">
    <w:abstractNumId w:val="3"/>
  </w:num>
  <w:num w:numId="9">
    <w:abstractNumId w:val="3"/>
    <w:lvlOverride w:ilvl="0">
      <w:startOverride w:val="1"/>
    </w:lvlOverride>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1"/>
  </w:num>
  <w:num w:numId="12">
    <w:abstractNumId w:val="8"/>
  </w:num>
  <w:num w:numId="13">
    <w:abstractNumId w:val="13"/>
  </w:num>
  <w:num w:numId="14">
    <w:abstractNumId w:val="14"/>
  </w:num>
  <w:num w:numId="15">
    <w:abstractNumId w:val="12"/>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B5"/>
    <w:rsid w:val="00000294"/>
    <w:rsid w:val="000019FE"/>
    <w:rsid w:val="00011613"/>
    <w:rsid w:val="00024221"/>
    <w:rsid w:val="00024924"/>
    <w:rsid w:val="00034A71"/>
    <w:rsid w:val="0004169C"/>
    <w:rsid w:val="00041886"/>
    <w:rsid w:val="00063F56"/>
    <w:rsid w:val="000746D4"/>
    <w:rsid w:val="000763AE"/>
    <w:rsid w:val="0007683E"/>
    <w:rsid w:val="000844FD"/>
    <w:rsid w:val="00097ECC"/>
    <w:rsid w:val="000B3131"/>
    <w:rsid w:val="000B6BB9"/>
    <w:rsid w:val="000C155C"/>
    <w:rsid w:val="000E1035"/>
    <w:rsid w:val="000E1C54"/>
    <w:rsid w:val="000F6338"/>
    <w:rsid w:val="00102BA1"/>
    <w:rsid w:val="0010482F"/>
    <w:rsid w:val="0010528C"/>
    <w:rsid w:val="001070FB"/>
    <w:rsid w:val="00114ACE"/>
    <w:rsid w:val="001234C3"/>
    <w:rsid w:val="00141A4B"/>
    <w:rsid w:val="00146014"/>
    <w:rsid w:val="00151146"/>
    <w:rsid w:val="00152283"/>
    <w:rsid w:val="00152493"/>
    <w:rsid w:val="0015760D"/>
    <w:rsid w:val="001670F7"/>
    <w:rsid w:val="00167445"/>
    <w:rsid w:val="00171952"/>
    <w:rsid w:val="00172747"/>
    <w:rsid w:val="00183392"/>
    <w:rsid w:val="0018605E"/>
    <w:rsid w:val="001861F1"/>
    <w:rsid w:val="001A4480"/>
    <w:rsid w:val="001A5E3E"/>
    <w:rsid w:val="001A7549"/>
    <w:rsid w:val="001B2364"/>
    <w:rsid w:val="001C3D34"/>
    <w:rsid w:val="001C7281"/>
    <w:rsid w:val="001D0CF0"/>
    <w:rsid w:val="001D2F66"/>
    <w:rsid w:val="001D32B0"/>
    <w:rsid w:val="001D5046"/>
    <w:rsid w:val="001E38E1"/>
    <w:rsid w:val="001E4E40"/>
    <w:rsid w:val="001F6882"/>
    <w:rsid w:val="00221C20"/>
    <w:rsid w:val="00224225"/>
    <w:rsid w:val="0023124C"/>
    <w:rsid w:val="002353D6"/>
    <w:rsid w:val="00252DDD"/>
    <w:rsid w:val="00255741"/>
    <w:rsid w:val="00261411"/>
    <w:rsid w:val="00274D5C"/>
    <w:rsid w:val="0028420D"/>
    <w:rsid w:val="002850FB"/>
    <w:rsid w:val="00290AF8"/>
    <w:rsid w:val="002A4EB2"/>
    <w:rsid w:val="002B1421"/>
    <w:rsid w:val="002B7C87"/>
    <w:rsid w:val="002B7D3C"/>
    <w:rsid w:val="002E0FE3"/>
    <w:rsid w:val="002E2874"/>
    <w:rsid w:val="002F64ED"/>
    <w:rsid w:val="00300CDF"/>
    <w:rsid w:val="00304E7E"/>
    <w:rsid w:val="003102B3"/>
    <w:rsid w:val="003134EF"/>
    <w:rsid w:val="00330917"/>
    <w:rsid w:val="00347424"/>
    <w:rsid w:val="00380A49"/>
    <w:rsid w:val="00386E16"/>
    <w:rsid w:val="00387567"/>
    <w:rsid w:val="00392534"/>
    <w:rsid w:val="00396ECD"/>
    <w:rsid w:val="003A2550"/>
    <w:rsid w:val="003A76F3"/>
    <w:rsid w:val="003B40D9"/>
    <w:rsid w:val="003B5280"/>
    <w:rsid w:val="003B7F58"/>
    <w:rsid w:val="003C4D79"/>
    <w:rsid w:val="003C6A58"/>
    <w:rsid w:val="003D0AA7"/>
    <w:rsid w:val="003E7D91"/>
    <w:rsid w:val="00405870"/>
    <w:rsid w:val="0040675C"/>
    <w:rsid w:val="00406A8F"/>
    <w:rsid w:val="00407FE4"/>
    <w:rsid w:val="00431262"/>
    <w:rsid w:val="00441B04"/>
    <w:rsid w:val="004713A6"/>
    <w:rsid w:val="00473E38"/>
    <w:rsid w:val="004A2CB5"/>
    <w:rsid w:val="00503080"/>
    <w:rsid w:val="00507668"/>
    <w:rsid w:val="0051139D"/>
    <w:rsid w:val="005437E5"/>
    <w:rsid w:val="00552AB4"/>
    <w:rsid w:val="00555B40"/>
    <w:rsid w:val="00583455"/>
    <w:rsid w:val="00591EDF"/>
    <w:rsid w:val="005A36BE"/>
    <w:rsid w:val="005B07C5"/>
    <w:rsid w:val="005B1F01"/>
    <w:rsid w:val="005B5295"/>
    <w:rsid w:val="005C38CE"/>
    <w:rsid w:val="005C7D98"/>
    <w:rsid w:val="005D3579"/>
    <w:rsid w:val="005E2CB0"/>
    <w:rsid w:val="005F18B0"/>
    <w:rsid w:val="005F57D2"/>
    <w:rsid w:val="005F636B"/>
    <w:rsid w:val="005F6AC2"/>
    <w:rsid w:val="005F75F5"/>
    <w:rsid w:val="00611837"/>
    <w:rsid w:val="00614BE3"/>
    <w:rsid w:val="00616BFB"/>
    <w:rsid w:val="006219E7"/>
    <w:rsid w:val="00622F7E"/>
    <w:rsid w:val="006449DB"/>
    <w:rsid w:val="0065642A"/>
    <w:rsid w:val="00666945"/>
    <w:rsid w:val="00666A16"/>
    <w:rsid w:val="00674B04"/>
    <w:rsid w:val="0069788A"/>
    <w:rsid w:val="006A0349"/>
    <w:rsid w:val="006A6134"/>
    <w:rsid w:val="006A6DDA"/>
    <w:rsid w:val="006B5A6F"/>
    <w:rsid w:val="006E2B1C"/>
    <w:rsid w:val="006F0A07"/>
    <w:rsid w:val="006F53E4"/>
    <w:rsid w:val="0070398C"/>
    <w:rsid w:val="007061A2"/>
    <w:rsid w:val="007071C5"/>
    <w:rsid w:val="00713A40"/>
    <w:rsid w:val="00730660"/>
    <w:rsid w:val="007311D0"/>
    <w:rsid w:val="007347FA"/>
    <w:rsid w:val="00753F35"/>
    <w:rsid w:val="0076151F"/>
    <w:rsid w:val="00763BFF"/>
    <w:rsid w:val="0076719E"/>
    <w:rsid w:val="00772A2E"/>
    <w:rsid w:val="00772BFC"/>
    <w:rsid w:val="00784202"/>
    <w:rsid w:val="00790019"/>
    <w:rsid w:val="00790C90"/>
    <w:rsid w:val="007A52CD"/>
    <w:rsid w:val="007A56FE"/>
    <w:rsid w:val="007B0C78"/>
    <w:rsid w:val="007B0CB4"/>
    <w:rsid w:val="008423D1"/>
    <w:rsid w:val="00860388"/>
    <w:rsid w:val="00860934"/>
    <w:rsid w:val="00865586"/>
    <w:rsid w:val="00871498"/>
    <w:rsid w:val="008741F1"/>
    <w:rsid w:val="00881584"/>
    <w:rsid w:val="00883ACF"/>
    <w:rsid w:val="008848A7"/>
    <w:rsid w:val="00893E1E"/>
    <w:rsid w:val="008A2401"/>
    <w:rsid w:val="008A2454"/>
    <w:rsid w:val="008A4EAF"/>
    <w:rsid w:val="008B441F"/>
    <w:rsid w:val="008B4D07"/>
    <w:rsid w:val="008D265D"/>
    <w:rsid w:val="008E7C06"/>
    <w:rsid w:val="008F219C"/>
    <w:rsid w:val="008F2BFA"/>
    <w:rsid w:val="0090183E"/>
    <w:rsid w:val="0090600F"/>
    <w:rsid w:val="0092414B"/>
    <w:rsid w:val="00930CF7"/>
    <w:rsid w:val="00954CA0"/>
    <w:rsid w:val="00962A02"/>
    <w:rsid w:val="0096373E"/>
    <w:rsid w:val="009651D8"/>
    <w:rsid w:val="00971F48"/>
    <w:rsid w:val="0097458E"/>
    <w:rsid w:val="00984A4B"/>
    <w:rsid w:val="00994970"/>
    <w:rsid w:val="0099547B"/>
    <w:rsid w:val="009A5074"/>
    <w:rsid w:val="009A722A"/>
    <w:rsid w:val="009C1D4B"/>
    <w:rsid w:val="009D2730"/>
    <w:rsid w:val="009D2CC3"/>
    <w:rsid w:val="00A02938"/>
    <w:rsid w:val="00A0497B"/>
    <w:rsid w:val="00A04B6C"/>
    <w:rsid w:val="00A132B5"/>
    <w:rsid w:val="00A16A3D"/>
    <w:rsid w:val="00A47E13"/>
    <w:rsid w:val="00A52517"/>
    <w:rsid w:val="00A52F06"/>
    <w:rsid w:val="00A66308"/>
    <w:rsid w:val="00A73D46"/>
    <w:rsid w:val="00A77D28"/>
    <w:rsid w:val="00A802CF"/>
    <w:rsid w:val="00A85F45"/>
    <w:rsid w:val="00A97A20"/>
    <w:rsid w:val="00AC6081"/>
    <w:rsid w:val="00AD0B77"/>
    <w:rsid w:val="00AD230F"/>
    <w:rsid w:val="00AD3365"/>
    <w:rsid w:val="00AF05D1"/>
    <w:rsid w:val="00AF24CE"/>
    <w:rsid w:val="00AF5EC4"/>
    <w:rsid w:val="00AF7B32"/>
    <w:rsid w:val="00B02E79"/>
    <w:rsid w:val="00B0445B"/>
    <w:rsid w:val="00B07E6F"/>
    <w:rsid w:val="00B26140"/>
    <w:rsid w:val="00B424C3"/>
    <w:rsid w:val="00B47962"/>
    <w:rsid w:val="00B57D58"/>
    <w:rsid w:val="00B65F88"/>
    <w:rsid w:val="00B67542"/>
    <w:rsid w:val="00B84D4C"/>
    <w:rsid w:val="00B91C29"/>
    <w:rsid w:val="00BD1EF1"/>
    <w:rsid w:val="00BF308D"/>
    <w:rsid w:val="00C115A4"/>
    <w:rsid w:val="00C20B92"/>
    <w:rsid w:val="00C239C4"/>
    <w:rsid w:val="00C32AF7"/>
    <w:rsid w:val="00C44029"/>
    <w:rsid w:val="00C449E4"/>
    <w:rsid w:val="00C501D1"/>
    <w:rsid w:val="00C64200"/>
    <w:rsid w:val="00C735C4"/>
    <w:rsid w:val="00C84982"/>
    <w:rsid w:val="00C85127"/>
    <w:rsid w:val="00CA10B1"/>
    <w:rsid w:val="00CA1A62"/>
    <w:rsid w:val="00CA4AAC"/>
    <w:rsid w:val="00CA4AE0"/>
    <w:rsid w:val="00CA61ED"/>
    <w:rsid w:val="00CA72BA"/>
    <w:rsid w:val="00CB41F6"/>
    <w:rsid w:val="00CB4426"/>
    <w:rsid w:val="00CB552B"/>
    <w:rsid w:val="00CE4391"/>
    <w:rsid w:val="00CF28C1"/>
    <w:rsid w:val="00D06CAE"/>
    <w:rsid w:val="00D0716C"/>
    <w:rsid w:val="00D2008E"/>
    <w:rsid w:val="00D2348D"/>
    <w:rsid w:val="00D25AEB"/>
    <w:rsid w:val="00D35D66"/>
    <w:rsid w:val="00D425F4"/>
    <w:rsid w:val="00D43ED9"/>
    <w:rsid w:val="00D43F4A"/>
    <w:rsid w:val="00D4481A"/>
    <w:rsid w:val="00D525FA"/>
    <w:rsid w:val="00D56ABC"/>
    <w:rsid w:val="00D75785"/>
    <w:rsid w:val="00D76118"/>
    <w:rsid w:val="00D77BB1"/>
    <w:rsid w:val="00D8465F"/>
    <w:rsid w:val="00DB031E"/>
    <w:rsid w:val="00DB057E"/>
    <w:rsid w:val="00DC60E8"/>
    <w:rsid w:val="00DD7539"/>
    <w:rsid w:val="00DE303A"/>
    <w:rsid w:val="00DF221D"/>
    <w:rsid w:val="00DF44E5"/>
    <w:rsid w:val="00E05FA6"/>
    <w:rsid w:val="00E10E1B"/>
    <w:rsid w:val="00E17315"/>
    <w:rsid w:val="00E2319A"/>
    <w:rsid w:val="00E24EA4"/>
    <w:rsid w:val="00E3082B"/>
    <w:rsid w:val="00E3257C"/>
    <w:rsid w:val="00E332AD"/>
    <w:rsid w:val="00E36266"/>
    <w:rsid w:val="00E37890"/>
    <w:rsid w:val="00E55A8C"/>
    <w:rsid w:val="00E777D9"/>
    <w:rsid w:val="00E8068F"/>
    <w:rsid w:val="00E84431"/>
    <w:rsid w:val="00E91732"/>
    <w:rsid w:val="00E92ACB"/>
    <w:rsid w:val="00EB009A"/>
    <w:rsid w:val="00EB1B00"/>
    <w:rsid w:val="00EB53F3"/>
    <w:rsid w:val="00EC6F56"/>
    <w:rsid w:val="00EC7D47"/>
    <w:rsid w:val="00ED1C13"/>
    <w:rsid w:val="00ED5F27"/>
    <w:rsid w:val="00ED7AE4"/>
    <w:rsid w:val="00EE2D17"/>
    <w:rsid w:val="00EF529C"/>
    <w:rsid w:val="00F013D7"/>
    <w:rsid w:val="00F01969"/>
    <w:rsid w:val="00F37D85"/>
    <w:rsid w:val="00F42CDA"/>
    <w:rsid w:val="00F532A3"/>
    <w:rsid w:val="00F60B88"/>
    <w:rsid w:val="00F6234B"/>
    <w:rsid w:val="00F71A0F"/>
    <w:rsid w:val="00F71FE1"/>
    <w:rsid w:val="00FA0AA2"/>
    <w:rsid w:val="00FA5E16"/>
    <w:rsid w:val="00FB6A43"/>
    <w:rsid w:val="00FE01D3"/>
    <w:rsid w:val="00FE3C21"/>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2F576-8429-4A62-8D1D-36A4B892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2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132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B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2B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102B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rsid w:val="00A132B5"/>
    <w:pPr>
      <w:tabs>
        <w:tab w:val="center" w:pos="4320"/>
        <w:tab w:val="right" w:pos="8640"/>
      </w:tabs>
    </w:pPr>
  </w:style>
  <w:style w:type="character" w:customStyle="1" w:styleId="HeaderChar">
    <w:name w:val="Header Char"/>
    <w:basedOn w:val="DefaultParagraphFont"/>
    <w:link w:val="Header"/>
    <w:rsid w:val="00A132B5"/>
    <w:rPr>
      <w:rFonts w:ascii="Times New Roman" w:eastAsia="Times New Roman" w:hAnsi="Times New Roman" w:cs="Times New Roman"/>
      <w:sz w:val="24"/>
      <w:szCs w:val="24"/>
    </w:rPr>
  </w:style>
  <w:style w:type="paragraph" w:styleId="Footer">
    <w:name w:val="footer"/>
    <w:basedOn w:val="Normal"/>
    <w:link w:val="FooterChar"/>
    <w:uiPriority w:val="99"/>
    <w:rsid w:val="00A132B5"/>
    <w:pPr>
      <w:tabs>
        <w:tab w:val="center" w:pos="4320"/>
        <w:tab w:val="right" w:pos="8640"/>
      </w:tabs>
    </w:pPr>
  </w:style>
  <w:style w:type="character" w:customStyle="1" w:styleId="FooterChar">
    <w:name w:val="Footer Char"/>
    <w:basedOn w:val="DefaultParagraphFont"/>
    <w:link w:val="Footer"/>
    <w:uiPriority w:val="99"/>
    <w:rsid w:val="00A132B5"/>
    <w:rPr>
      <w:rFonts w:ascii="Times New Roman" w:eastAsia="Times New Roman" w:hAnsi="Times New Roman" w:cs="Times New Roman"/>
      <w:sz w:val="24"/>
      <w:szCs w:val="24"/>
    </w:rPr>
  </w:style>
  <w:style w:type="paragraph" w:styleId="Subtitle">
    <w:name w:val="Subtitle"/>
    <w:basedOn w:val="Normal"/>
    <w:next w:val="Normal"/>
    <w:link w:val="SubtitleChar"/>
    <w:qFormat/>
    <w:rsid w:val="00A132B5"/>
    <w:pPr>
      <w:shd w:val="clear" w:color="auto" w:fill="CCCCCC"/>
      <w:suppressAutoHyphens/>
      <w:jc w:val="center"/>
    </w:pPr>
    <w:rPr>
      <w:rFonts w:ascii="Arial" w:eastAsia="Arial" w:hAnsi="Arial"/>
      <w:b/>
      <w:sz w:val="32"/>
      <w:szCs w:val="20"/>
      <w:lang w:eastAsia="ar-SA"/>
    </w:rPr>
  </w:style>
  <w:style w:type="character" w:customStyle="1" w:styleId="SubtitleChar">
    <w:name w:val="Subtitle Char"/>
    <w:basedOn w:val="DefaultParagraphFont"/>
    <w:link w:val="Subtitle"/>
    <w:rsid w:val="00A132B5"/>
    <w:rPr>
      <w:rFonts w:ascii="Arial" w:eastAsia="Arial" w:hAnsi="Arial" w:cs="Times New Roman"/>
      <w:b/>
      <w:sz w:val="32"/>
      <w:szCs w:val="20"/>
      <w:shd w:val="clear" w:color="auto" w:fill="CCCCCC"/>
      <w:lang w:eastAsia="ar-SA"/>
    </w:rPr>
  </w:style>
  <w:style w:type="paragraph" w:styleId="NoSpacing">
    <w:name w:val="No Spacing"/>
    <w:link w:val="NoSpacingChar"/>
    <w:uiPriority w:val="1"/>
    <w:qFormat/>
    <w:rsid w:val="00A132B5"/>
    <w:pPr>
      <w:spacing w:after="0" w:line="240" w:lineRule="auto"/>
    </w:pPr>
    <w:rPr>
      <w:rFonts w:ascii="Times New Roman" w:eastAsia="Times New Roman" w:hAnsi="Times New Roman" w:cs="Times New Roman"/>
      <w:sz w:val="24"/>
      <w:szCs w:val="24"/>
    </w:rPr>
  </w:style>
  <w:style w:type="paragraph" w:customStyle="1" w:styleId="BodyContent">
    <w:name w:val="Body Content"/>
    <w:basedOn w:val="Normal"/>
    <w:qFormat/>
    <w:rsid w:val="00A132B5"/>
    <w:pPr>
      <w:spacing w:after="160" w:line="276" w:lineRule="auto"/>
    </w:pPr>
    <w:rPr>
      <w:rFonts w:ascii="Calibri" w:eastAsia="Perpetua" w:hAnsi="Calibri"/>
      <w:color w:val="000000"/>
      <w:sz w:val="20"/>
      <w:lang w:val="en-GB" w:eastAsia="en-GB"/>
    </w:rPr>
  </w:style>
  <w:style w:type="paragraph" w:customStyle="1" w:styleId="GuidanceText">
    <w:name w:val="Guidance Text"/>
    <w:basedOn w:val="Normal"/>
    <w:autoRedefine/>
    <w:qFormat/>
    <w:rsid w:val="00A132B5"/>
    <w:rPr>
      <w:rFonts w:ascii="Calibri" w:eastAsia="Calibri" w:hAnsi="Calibri" w:cs="Calibri"/>
      <w:i/>
      <w:vanish/>
      <w:color w:val="FF0000"/>
      <w:sz w:val="20"/>
      <w:szCs w:val="20"/>
      <w:lang w:eastAsia="en-GB"/>
    </w:rPr>
  </w:style>
  <w:style w:type="paragraph" w:customStyle="1" w:styleId="StyleInfoBlue10pt">
    <w:name w:val="Style InfoBlue + 10 pt"/>
    <w:basedOn w:val="Normal"/>
    <w:rsid w:val="00A132B5"/>
    <w:pPr>
      <w:widowControl w:val="0"/>
      <w:spacing w:line="240" w:lineRule="atLeast"/>
      <w:ind w:left="720"/>
    </w:pPr>
    <w:rPr>
      <w:rFonts w:ascii="Arial" w:hAnsi="Arial" w:cs="Arial"/>
      <w:i/>
      <w:iCs/>
      <w:vanish/>
      <w:color w:val="0000FF"/>
      <w:sz w:val="18"/>
      <w:szCs w:val="18"/>
      <w:lang w:val="en-GB" w:eastAsia="en-GB"/>
    </w:rPr>
  </w:style>
  <w:style w:type="character" w:customStyle="1" w:styleId="Heading1Char">
    <w:name w:val="Heading 1 Char"/>
    <w:basedOn w:val="DefaultParagraphFont"/>
    <w:link w:val="Heading1"/>
    <w:uiPriority w:val="9"/>
    <w:rsid w:val="00A132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32B5"/>
    <w:pPr>
      <w:spacing w:line="276" w:lineRule="auto"/>
      <w:outlineLvl w:val="9"/>
    </w:pPr>
    <w:rPr>
      <w:rFonts w:ascii="Cambria" w:eastAsia="Times New Roman" w:hAnsi="Cambria" w:cs="Times New Roman"/>
      <w:color w:val="365F91"/>
      <w:lang w:eastAsia="ja-JP"/>
    </w:rPr>
  </w:style>
  <w:style w:type="character" w:customStyle="1" w:styleId="NoSpacingChar">
    <w:name w:val="No Spacing Char"/>
    <w:link w:val="NoSpacing"/>
    <w:uiPriority w:val="1"/>
    <w:rsid w:val="00A132B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32B5"/>
    <w:rPr>
      <w:rFonts w:ascii="Tahoma" w:hAnsi="Tahoma" w:cs="Tahoma"/>
      <w:sz w:val="16"/>
      <w:szCs w:val="16"/>
    </w:rPr>
  </w:style>
  <w:style w:type="character" w:customStyle="1" w:styleId="BalloonTextChar">
    <w:name w:val="Balloon Text Char"/>
    <w:basedOn w:val="DefaultParagraphFont"/>
    <w:link w:val="BalloonText"/>
    <w:uiPriority w:val="99"/>
    <w:semiHidden/>
    <w:rsid w:val="00A132B5"/>
    <w:rPr>
      <w:rFonts w:ascii="Tahoma" w:eastAsia="Times New Roman" w:hAnsi="Tahoma" w:cs="Tahoma"/>
      <w:sz w:val="16"/>
      <w:szCs w:val="16"/>
    </w:rPr>
  </w:style>
  <w:style w:type="character" w:customStyle="1" w:styleId="Heading2Char">
    <w:name w:val="Heading 2 Char"/>
    <w:basedOn w:val="DefaultParagraphFont"/>
    <w:link w:val="Heading2"/>
    <w:uiPriority w:val="9"/>
    <w:rsid w:val="00102BA1"/>
    <w:rPr>
      <w:rFonts w:asciiTheme="majorHAnsi" w:eastAsiaTheme="majorEastAsia" w:hAnsiTheme="majorHAnsi" w:cstheme="majorBidi"/>
      <w:b/>
      <w:bCs/>
      <w:color w:val="4F81BD" w:themeColor="accent1"/>
      <w:sz w:val="26"/>
      <w:szCs w:val="26"/>
    </w:rPr>
  </w:style>
  <w:style w:type="paragraph" w:customStyle="1" w:styleId="BodyText1">
    <w:name w:val="Body Text 1"/>
    <w:basedOn w:val="Normal"/>
    <w:uiPriority w:val="99"/>
    <w:rsid w:val="00102BA1"/>
    <w:pPr>
      <w:tabs>
        <w:tab w:val="left" w:pos="720"/>
        <w:tab w:val="left" w:pos="1440"/>
        <w:tab w:val="left" w:pos="2160"/>
        <w:tab w:val="left" w:pos="2880"/>
        <w:tab w:val="left" w:pos="3600"/>
        <w:tab w:val="left" w:pos="4320"/>
        <w:tab w:val="left" w:pos="5040"/>
        <w:tab w:val="left" w:pos="5760"/>
        <w:tab w:val="left" w:pos="6480"/>
        <w:tab w:val="left" w:pos="7200"/>
      </w:tabs>
      <w:spacing w:line="288" w:lineRule="auto"/>
      <w:ind w:left="504"/>
      <w:jc w:val="both"/>
    </w:pPr>
    <w:rPr>
      <w:rFonts w:ascii="Arial" w:hAnsi="Arial"/>
      <w:sz w:val="22"/>
      <w:szCs w:val="20"/>
    </w:rPr>
  </w:style>
  <w:style w:type="character" w:customStyle="1" w:styleId="Heading3Char">
    <w:name w:val="Heading 3 Char"/>
    <w:basedOn w:val="DefaultParagraphFont"/>
    <w:link w:val="Heading3"/>
    <w:uiPriority w:val="99"/>
    <w:rsid w:val="00102BA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9"/>
    <w:rsid w:val="00102BA1"/>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iPriority w:val="99"/>
    <w:rsid w:val="00102BA1"/>
    <w:pPr>
      <w:spacing w:after="120"/>
    </w:pPr>
    <w:rPr>
      <w:sz w:val="16"/>
      <w:szCs w:val="16"/>
    </w:rPr>
  </w:style>
  <w:style w:type="character" w:customStyle="1" w:styleId="BodyText3Char">
    <w:name w:val="Body Text 3 Char"/>
    <w:basedOn w:val="DefaultParagraphFont"/>
    <w:link w:val="BodyText3"/>
    <w:uiPriority w:val="99"/>
    <w:rsid w:val="00102BA1"/>
    <w:rPr>
      <w:rFonts w:ascii="Times New Roman" w:eastAsia="Times New Roman" w:hAnsi="Times New Roman" w:cs="Times New Roman"/>
      <w:sz w:val="16"/>
      <w:szCs w:val="16"/>
    </w:rPr>
  </w:style>
  <w:style w:type="paragraph" w:styleId="ListParagraph">
    <w:name w:val="List Paragraph"/>
    <w:basedOn w:val="Normal"/>
    <w:uiPriority w:val="34"/>
    <w:qFormat/>
    <w:rsid w:val="00102BA1"/>
    <w:pPr>
      <w:ind w:left="720"/>
      <w:contextualSpacing/>
    </w:pPr>
  </w:style>
  <w:style w:type="character" w:styleId="Hyperlink">
    <w:name w:val="Hyperlink"/>
    <w:uiPriority w:val="99"/>
    <w:rsid w:val="008A2401"/>
    <w:rPr>
      <w:color w:val="0000FF"/>
      <w:u w:val="single"/>
    </w:rPr>
  </w:style>
  <w:style w:type="paragraph" w:styleId="TOC1">
    <w:name w:val="toc 1"/>
    <w:basedOn w:val="Normal"/>
    <w:next w:val="Normal"/>
    <w:autoRedefine/>
    <w:uiPriority w:val="39"/>
    <w:unhideWhenUsed/>
    <w:rsid w:val="00034A71"/>
    <w:pPr>
      <w:spacing w:after="100"/>
    </w:pPr>
  </w:style>
  <w:style w:type="paragraph" w:styleId="TOC2">
    <w:name w:val="toc 2"/>
    <w:basedOn w:val="Normal"/>
    <w:next w:val="Normal"/>
    <w:autoRedefine/>
    <w:uiPriority w:val="39"/>
    <w:unhideWhenUsed/>
    <w:rsid w:val="00034A71"/>
    <w:pPr>
      <w:spacing w:after="100"/>
      <w:ind w:left="240"/>
    </w:pPr>
  </w:style>
  <w:style w:type="paragraph" w:styleId="TOC3">
    <w:name w:val="toc 3"/>
    <w:basedOn w:val="Normal"/>
    <w:next w:val="Normal"/>
    <w:autoRedefine/>
    <w:uiPriority w:val="39"/>
    <w:unhideWhenUsed/>
    <w:rsid w:val="00034A71"/>
    <w:pPr>
      <w:spacing w:after="100"/>
      <w:ind w:left="480"/>
    </w:pPr>
  </w:style>
  <w:style w:type="character" w:styleId="PlaceholderText">
    <w:name w:val="Placeholder Text"/>
    <w:basedOn w:val="DefaultParagraphFont"/>
    <w:uiPriority w:val="99"/>
    <w:semiHidden/>
    <w:rsid w:val="003B40D9"/>
    <w:rPr>
      <w:color w:val="808080"/>
    </w:rPr>
  </w:style>
  <w:style w:type="paragraph" w:styleId="NormalWeb">
    <w:name w:val="Normal (Web)"/>
    <w:basedOn w:val="Normal"/>
    <w:uiPriority w:val="99"/>
    <w:semiHidden/>
    <w:unhideWhenUsed/>
    <w:rsid w:val="00396ECD"/>
    <w:pPr>
      <w:spacing w:before="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18154">
      <w:bodyDiv w:val="1"/>
      <w:marLeft w:val="0"/>
      <w:marRight w:val="0"/>
      <w:marTop w:val="0"/>
      <w:marBottom w:val="0"/>
      <w:divBdr>
        <w:top w:val="none" w:sz="0" w:space="0" w:color="auto"/>
        <w:left w:val="none" w:sz="0" w:space="0" w:color="auto"/>
        <w:bottom w:val="none" w:sz="0" w:space="0" w:color="auto"/>
        <w:right w:val="none" w:sz="0" w:space="0" w:color="auto"/>
      </w:divBdr>
    </w:div>
    <w:div w:id="1223520955">
      <w:bodyDiv w:val="1"/>
      <w:marLeft w:val="0"/>
      <w:marRight w:val="0"/>
      <w:marTop w:val="0"/>
      <w:marBottom w:val="0"/>
      <w:divBdr>
        <w:top w:val="none" w:sz="0" w:space="0" w:color="auto"/>
        <w:left w:val="none" w:sz="0" w:space="0" w:color="auto"/>
        <w:bottom w:val="none" w:sz="0" w:space="0" w:color="auto"/>
        <w:right w:val="none" w:sz="0" w:space="0" w:color="auto"/>
      </w:divBdr>
    </w:div>
    <w:div w:id="1395936122">
      <w:bodyDiv w:val="1"/>
      <w:marLeft w:val="0"/>
      <w:marRight w:val="0"/>
      <w:marTop w:val="0"/>
      <w:marBottom w:val="0"/>
      <w:divBdr>
        <w:top w:val="none" w:sz="0" w:space="0" w:color="auto"/>
        <w:left w:val="none" w:sz="0" w:space="0" w:color="auto"/>
        <w:bottom w:val="none" w:sz="0" w:space="0" w:color="auto"/>
        <w:right w:val="none" w:sz="0" w:space="0" w:color="auto"/>
      </w:divBdr>
    </w:div>
    <w:div w:id="1466699696">
      <w:bodyDiv w:val="1"/>
      <w:marLeft w:val="0"/>
      <w:marRight w:val="0"/>
      <w:marTop w:val="0"/>
      <w:marBottom w:val="0"/>
      <w:divBdr>
        <w:top w:val="none" w:sz="0" w:space="0" w:color="auto"/>
        <w:left w:val="none" w:sz="0" w:space="0" w:color="auto"/>
        <w:bottom w:val="none" w:sz="0" w:space="0" w:color="auto"/>
        <w:right w:val="none" w:sz="0" w:space="0" w:color="auto"/>
      </w:divBdr>
      <w:divsChild>
        <w:div w:id="1322078146">
          <w:marLeft w:val="0"/>
          <w:marRight w:val="0"/>
          <w:marTop w:val="0"/>
          <w:marBottom w:val="0"/>
          <w:divBdr>
            <w:top w:val="none" w:sz="0" w:space="0" w:color="auto"/>
            <w:left w:val="none" w:sz="0" w:space="0" w:color="auto"/>
            <w:bottom w:val="none" w:sz="0" w:space="0" w:color="auto"/>
            <w:right w:val="none" w:sz="0" w:space="0" w:color="auto"/>
          </w:divBdr>
          <w:divsChild>
            <w:div w:id="1734234003">
              <w:marLeft w:val="0"/>
              <w:marRight w:val="0"/>
              <w:marTop w:val="0"/>
              <w:marBottom w:val="0"/>
              <w:divBdr>
                <w:top w:val="none" w:sz="0" w:space="0" w:color="auto"/>
                <w:left w:val="none" w:sz="0" w:space="0" w:color="auto"/>
                <w:bottom w:val="none" w:sz="0" w:space="0" w:color="auto"/>
                <w:right w:val="none" w:sz="0" w:space="0" w:color="auto"/>
              </w:divBdr>
              <w:divsChild>
                <w:div w:id="2013214186">
                  <w:marLeft w:val="0"/>
                  <w:marRight w:val="0"/>
                  <w:marTop w:val="0"/>
                  <w:marBottom w:val="0"/>
                  <w:divBdr>
                    <w:top w:val="none" w:sz="0" w:space="0" w:color="auto"/>
                    <w:left w:val="none" w:sz="0" w:space="0" w:color="auto"/>
                    <w:bottom w:val="none" w:sz="0" w:space="0" w:color="auto"/>
                    <w:right w:val="none" w:sz="0" w:space="0" w:color="auto"/>
                  </w:divBdr>
                  <w:divsChild>
                    <w:div w:id="1946574120">
                      <w:marLeft w:val="0"/>
                      <w:marRight w:val="0"/>
                      <w:marTop w:val="0"/>
                      <w:marBottom w:val="0"/>
                      <w:divBdr>
                        <w:top w:val="none" w:sz="0" w:space="0" w:color="auto"/>
                        <w:left w:val="none" w:sz="0" w:space="0" w:color="auto"/>
                        <w:bottom w:val="none" w:sz="0" w:space="0" w:color="auto"/>
                        <w:right w:val="none" w:sz="0" w:space="0" w:color="auto"/>
                      </w:divBdr>
                      <w:divsChild>
                        <w:div w:id="520554132">
                          <w:marLeft w:val="0"/>
                          <w:marRight w:val="0"/>
                          <w:marTop w:val="150"/>
                          <w:marBottom w:val="0"/>
                          <w:divBdr>
                            <w:top w:val="none" w:sz="0" w:space="0" w:color="auto"/>
                            <w:left w:val="none" w:sz="0" w:space="0" w:color="auto"/>
                            <w:bottom w:val="none" w:sz="0" w:space="0" w:color="auto"/>
                            <w:right w:val="none" w:sz="0" w:space="0" w:color="auto"/>
                          </w:divBdr>
                          <w:divsChild>
                            <w:div w:id="171798950">
                              <w:marLeft w:val="0"/>
                              <w:marRight w:val="0"/>
                              <w:marTop w:val="0"/>
                              <w:marBottom w:val="0"/>
                              <w:divBdr>
                                <w:top w:val="none" w:sz="0" w:space="0" w:color="auto"/>
                                <w:left w:val="none" w:sz="0" w:space="0" w:color="auto"/>
                                <w:bottom w:val="none" w:sz="0" w:space="0" w:color="auto"/>
                                <w:right w:val="none" w:sz="0" w:space="0" w:color="auto"/>
                              </w:divBdr>
                              <w:divsChild>
                                <w:div w:id="2132044144">
                                  <w:marLeft w:val="0"/>
                                  <w:marRight w:val="0"/>
                                  <w:marTop w:val="375"/>
                                  <w:marBottom w:val="0"/>
                                  <w:divBdr>
                                    <w:top w:val="none" w:sz="0" w:space="0" w:color="auto"/>
                                    <w:left w:val="none" w:sz="0" w:space="0" w:color="auto"/>
                                    <w:bottom w:val="none" w:sz="0" w:space="0" w:color="auto"/>
                                    <w:right w:val="none" w:sz="0" w:space="0" w:color="auto"/>
                                  </w:divBdr>
                                  <w:divsChild>
                                    <w:div w:id="100885574">
                                      <w:marLeft w:val="0"/>
                                      <w:marRight w:val="0"/>
                                      <w:marTop w:val="0"/>
                                      <w:marBottom w:val="0"/>
                                      <w:divBdr>
                                        <w:top w:val="none" w:sz="0" w:space="0" w:color="auto"/>
                                        <w:left w:val="none" w:sz="0" w:space="0" w:color="auto"/>
                                        <w:bottom w:val="none" w:sz="0" w:space="0" w:color="auto"/>
                                        <w:right w:val="none" w:sz="0" w:space="0" w:color="auto"/>
                                      </w:divBdr>
                                      <w:divsChild>
                                        <w:div w:id="93021241">
                                          <w:marLeft w:val="0"/>
                                          <w:marRight w:val="0"/>
                                          <w:marTop w:val="0"/>
                                          <w:marBottom w:val="0"/>
                                          <w:divBdr>
                                            <w:top w:val="none" w:sz="0" w:space="0" w:color="auto"/>
                                            <w:left w:val="none" w:sz="0" w:space="0" w:color="auto"/>
                                            <w:bottom w:val="none" w:sz="0" w:space="0" w:color="auto"/>
                                            <w:right w:val="none" w:sz="0" w:space="0" w:color="auto"/>
                                          </w:divBdr>
                                          <w:divsChild>
                                            <w:div w:id="416750454">
                                              <w:marLeft w:val="0"/>
                                              <w:marRight w:val="0"/>
                                              <w:marTop w:val="0"/>
                                              <w:marBottom w:val="0"/>
                                              <w:divBdr>
                                                <w:top w:val="none" w:sz="0" w:space="0" w:color="auto"/>
                                                <w:left w:val="none" w:sz="0" w:space="0" w:color="auto"/>
                                                <w:bottom w:val="none" w:sz="0" w:space="0" w:color="auto"/>
                                                <w:right w:val="none" w:sz="0" w:space="0" w:color="auto"/>
                                              </w:divBdr>
                                              <w:divsChild>
                                                <w:div w:id="1663387857">
                                                  <w:marLeft w:val="0"/>
                                                  <w:marRight w:val="0"/>
                                                  <w:marTop w:val="0"/>
                                                  <w:marBottom w:val="0"/>
                                                  <w:divBdr>
                                                    <w:top w:val="none" w:sz="0" w:space="0" w:color="auto"/>
                                                    <w:left w:val="none" w:sz="0" w:space="0" w:color="auto"/>
                                                    <w:bottom w:val="single" w:sz="6" w:space="8" w:color="CCCCCC"/>
                                                    <w:right w:val="none" w:sz="0" w:space="0" w:color="auto"/>
                                                  </w:divBdr>
                                                  <w:divsChild>
                                                    <w:div w:id="1303384812">
                                                      <w:marLeft w:val="0"/>
                                                      <w:marRight w:val="0"/>
                                                      <w:marTop w:val="0"/>
                                                      <w:marBottom w:val="0"/>
                                                      <w:divBdr>
                                                        <w:top w:val="none" w:sz="0" w:space="0" w:color="auto"/>
                                                        <w:left w:val="none" w:sz="0" w:space="0" w:color="auto"/>
                                                        <w:bottom w:val="none" w:sz="0" w:space="0" w:color="auto"/>
                                                        <w:right w:val="none" w:sz="0" w:space="0" w:color="auto"/>
                                                      </w:divBdr>
                                                      <w:divsChild>
                                                        <w:div w:id="17325824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8639563">
      <w:bodyDiv w:val="1"/>
      <w:marLeft w:val="0"/>
      <w:marRight w:val="0"/>
      <w:marTop w:val="0"/>
      <w:marBottom w:val="0"/>
      <w:divBdr>
        <w:top w:val="none" w:sz="0" w:space="0" w:color="auto"/>
        <w:left w:val="none" w:sz="0" w:space="0" w:color="auto"/>
        <w:bottom w:val="none" w:sz="0" w:space="0" w:color="auto"/>
        <w:right w:val="none" w:sz="0" w:space="0" w:color="auto"/>
      </w:divBdr>
    </w:div>
    <w:div w:id="1918174927">
      <w:bodyDiv w:val="1"/>
      <w:marLeft w:val="0"/>
      <w:marRight w:val="0"/>
      <w:marTop w:val="0"/>
      <w:marBottom w:val="0"/>
      <w:divBdr>
        <w:top w:val="none" w:sz="0" w:space="0" w:color="auto"/>
        <w:left w:val="none" w:sz="0" w:space="0" w:color="auto"/>
        <w:bottom w:val="none" w:sz="0" w:space="0" w:color="auto"/>
        <w:right w:val="none" w:sz="0" w:space="0" w:color="auto"/>
      </w:divBdr>
    </w:div>
    <w:div w:id="21336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Excel_Worksheet4.xls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2.docx"/><Relationship Id="rId25" Type="http://schemas.openxmlformats.org/officeDocument/2006/relationships/package" Target="embeddings/Microsoft_Excel_Worksheet6.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5.xls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Excel_Worksheet3.xls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F027-1DEE-4B37-9E49-3C5E0E34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Qureshi, Shahin (Contractor)</dc:creator>
  <cp:lastModifiedBy>Hari Prakash</cp:lastModifiedBy>
  <cp:revision>4</cp:revision>
  <dcterms:created xsi:type="dcterms:W3CDTF">2016-08-01T09:38:00Z</dcterms:created>
  <dcterms:modified xsi:type="dcterms:W3CDTF">2016-08-02T09:16:00Z</dcterms:modified>
</cp:coreProperties>
</file>