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921</w:t>
      </w:r>
    </w:p>
    <w:p>
      <w:pPr>
        <w:pStyle w:val="Normal"/>
      </w:pPr>
      <w:r>
        <w:t xml:space="preserve">Beschreibung: [PF2] Betriebsorganisationskonzept nicht gelöst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e40c4d9ac9c868e3dfd7d120f37acfd5f4bfc21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2025-12-05T19:57:29Z</dcterms:modified>
  <cp:category/>
</cp:coreProperties>
</file>