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Szenario 988</w:t>
      </w:r>
    </w:p>
    <w:p>
      <w:pPr>
        <w:pStyle w:val="Normal"/>
      </w:pPr>
      <w:r>
        <w:t xml:space="preserve">Beschreibung: [ÖU1] Integration ressourcenschonender Energienutzungsmodelle in die Projektplanung (Alternativenergie, Passivhausstandard, Kühlung/Energiespeicherung durch Grundwasser, Photovoltaik (z. B. in Fassade integrieren oder am Dach), Erdwärme, Sonnenschutz - starke Lamellen, Fassadenfarbe, Niedertemperatur Heiz-Kühlsystem (Baukernaktivierung,  usw.)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16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ÖU001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983</w:t>
      </w:r>
    </w:p>
    <w:p>
      <w:pPr>
        <w:pStyle w:val="Normal"/>
      </w:pPr>
      <w:r>
        <w:t xml:space="preserve">Beschreibung: [TE1] Verbesserung der technischen Betriebssicherheit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TE002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986</w:t>
      </w:r>
    </w:p>
    <w:p>
      <w:pPr>
        <w:pStyle w:val="Normal"/>
      </w:pPr>
      <w:r>
        <w:t xml:space="preserve">Beschreibung: [TE4] Kollektorgänge für zukünftige Erweiterungen vorbereitet (Onkozentrum)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TE006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980</w:t>
      </w:r>
    </w:p>
    <w:p>
      <w:pPr>
        <w:pStyle w:val="Normal"/>
      </w:pPr>
      <w:r>
        <w:t xml:space="preserve">Beschreibung: [PF2] Baufeldfreimachung für zukünftige Projekte</w:t>
      </w:r>
    </w:p>
    <w:p>
      <w:pPr>
        <w:pStyle w:val="Normal"/>
      </w:pPr>
      <w:r>
        <w:t xml:space="preserve">Auswirkung: 2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6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PF002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984</w:t>
      </w:r>
    </w:p>
    <w:p>
      <w:pPr>
        <w:pStyle w:val="Normal"/>
      </w:pPr>
      <w:r>
        <w:t xml:space="preserve">Beschreibung: [TE2] Zusammenführung, Anbindung (BMA, GLT, FTS, Zutritt usw.) , Harmonisierung struktureller und technischer Standards und deren Auslegung (alt/neu) ==&gt; Implementierung aktueller Haus- und Betriebstechnik</w:t>
      </w:r>
    </w:p>
    <w:p>
      <w:pPr>
        <w:pStyle w:val="Normal"/>
      </w:pPr>
      <w:r>
        <w:t xml:space="preserve">Auswirkung: 2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6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TE004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985</w:t>
      </w:r>
    </w:p>
    <w:p>
      <w:pPr>
        <w:pStyle w:val="Normal"/>
      </w:pPr>
      <w:r>
        <w:t xml:space="preserve">Beschreibung: [TE3] Fernwärme/Kälteversorgung für zukünftige Versorgung berücksichtigen (Neuverlegung, Trassenführung)</w:t>
      </w:r>
    </w:p>
    <w:p>
      <w:pPr>
        <w:pStyle w:val="Normal"/>
      </w:pPr>
      <w:r>
        <w:t xml:space="preserve">Auswirkung: 1</w:t>
      </w:r>
    </w:p>
    <w:p>
      <w:pPr>
        <w:pStyle w:val="Normal"/>
      </w:pPr>
      <w:r>
        <w:t xml:space="preserve">Eintritt: 2</w:t>
      </w:r>
    </w:p>
    <w:p>
      <w:pPr>
        <w:pStyle w:val="Normal"/>
      </w:pPr>
      <w:r>
        <w:t xml:space="preserve">RPZ: 2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TE005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977</w:t>
      </w:r>
    </w:p>
    <w:p>
      <w:pPr>
        <w:pStyle w:val="Normal"/>
      </w:pPr>
      <w:r>
        <w:t xml:space="preserve">Beschreibung: [PA8] Vorgegebene Laufzeiten und Fristen sind nicht berücksichtigt (Beschlussfassung Aufsichtsrat, Einreichung Landesrechnungshof, Ausschreibungsverfahren uvm.)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PA004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989</w:t>
      </w:r>
    </w:p>
    <w:p>
      <w:pPr>
        <w:pStyle w:val="Normal"/>
      </w:pPr>
      <w:r>
        <w:t xml:space="preserve">Beschreibung: [ÖU6] unkontrollierter Wassereintritt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ÖU002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974</w:t>
      </w:r>
    </w:p>
    <w:p>
      <w:pPr>
        <w:pStyle w:val="Normal"/>
      </w:pPr>
      <w:r>
        <w:t xml:space="preserve">Beschreibung: [PA1] Kommunikationsfehler mit ausführenden Auftragnehmern (Betriebsführung, Instandhaltung)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PA001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975</w:t>
      </w:r>
    </w:p>
    <w:p>
      <w:pPr>
        <w:pStyle w:val="Normal"/>
      </w:pPr>
      <w:r>
        <w:t xml:space="preserve">Beschreibung: [PA2] Ressourcenverfügbarkeit bei ausführenden Auftragnehmern nicht vorhanden</w:t>
      </w:r>
    </w:p>
    <w:p>
      <w:pPr>
        <w:pStyle w:val="Normal"/>
      </w:pPr>
      <w:r>
        <w:t xml:space="preserve">Auswirkung: 2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8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PA002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976</w:t>
      </w:r>
    </w:p>
    <w:p>
      <w:pPr>
        <w:pStyle w:val="Normal"/>
      </w:pPr>
      <w:r>
        <w:t xml:space="preserve">Beschreibung: [PA4] Ausschreibung fehlerhaft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2</w:t>
      </w:r>
    </w:p>
    <w:p>
      <w:pPr>
        <w:pStyle w:val="Normal"/>
      </w:pPr>
      <w:r>
        <w:t xml:space="preserve">RPZ: 8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PA003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982</w:t>
      </w:r>
    </w:p>
    <w:p>
      <w:pPr>
        <w:pStyle w:val="Normal"/>
      </w:pPr>
      <w:r>
        <w:t xml:space="preserve">Beschreibung: [TE1] Auswirkung an angrenzende Bereiche (befinden sich daneben, darüber, darunter)</w:t>
      </w:r>
    </w:p>
    <w:p>
      <w:pPr>
        <w:pStyle w:val="Normal"/>
      </w:pPr>
      <w:r>
        <w:t xml:space="preserve">Auswirkung: 2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8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TE001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978</w:t>
      </w:r>
    </w:p>
    <w:p>
      <w:pPr>
        <w:pStyle w:val="Normal"/>
      </w:pPr>
      <w:r>
        <w:t xml:space="preserve">Beschreibung: [PF1] Folgekostenermittlung nicht transparent</w:t>
      </w:r>
    </w:p>
    <w:p>
      <w:pPr>
        <w:pStyle w:val="Normal"/>
      </w:pPr>
      <w:r>
        <w:t xml:space="preserve">Auswirkung: 2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PF001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979</w:t>
      </w:r>
    </w:p>
    <w:p>
      <w:pPr>
        <w:pStyle w:val="Normal"/>
      </w:pPr>
      <w:r>
        <w:t xml:space="preserve">Beschreibung: [PF2] Betriebsorganisationskonzept nicht gelöst</w:t>
      </w:r>
    </w:p>
    <w:p>
      <w:pPr>
        <w:pStyle w:val="Normal"/>
      </w:pPr>
      <w:r>
        <w:t xml:space="preserve">Auswirkung: 2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PF003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981</w:t>
      </w:r>
    </w:p>
    <w:p>
      <w:pPr>
        <w:pStyle w:val="Normal"/>
      </w:pPr>
      <w:r>
        <w:t xml:space="preserve">Beschreibung: [PF6] keine ausreichende Berücksichtigung der Schnittstellen zwischen Projekt und laufendem Betrieb (technisch)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2</w:t>
      </w:r>
    </w:p>
    <w:p>
      <w:pPr>
        <w:pStyle w:val="Normal"/>
      </w:pPr>
      <w:r>
        <w:t xml:space="preserve">RPZ: 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PF004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990</w:t>
      </w:r>
    </w:p>
    <w:p>
      <w:pPr>
        <w:pStyle w:val="Normal"/>
      </w:pPr>
      <w:r>
        <w:t xml:space="preserve">Beschreibung: [RA1] Verzögerungen in diversen Vergabeverfahren (Einsprüche) vor allem bei Schlüsselgewerken</w:t>
      </w:r>
    </w:p>
    <w:p>
      <w:pPr>
        <w:pStyle w:val="Normal"/>
      </w:pPr>
      <w:r>
        <w:t xml:space="preserve">Auswirkung: 2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RA001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3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987</w:t>
      </w:r>
    </w:p>
    <w:p>
      <w:pPr>
        <w:pStyle w:val="Normal"/>
      </w:pPr>
      <w:r>
        <w:t xml:space="preserve">Beschreibung: [TE2] IT- und MT-Schnittstellenproblematiken zwischen den Einrichtungen werden nicht ausreichend berücksichtigt</w:t>
      </w:r>
    </w:p>
    <w:p>
      <w:pPr>
        <w:pStyle w:val="Normal"/>
      </w:pPr>
      <w:r>
        <w:t xml:space="preserve">Auswirkung: 2</w:t>
      </w:r>
    </w:p>
    <w:p>
      <w:pPr>
        <w:pStyle w:val="Normal"/>
      </w:pPr>
      <w:r>
        <w:t xml:space="preserve">Eintritt: 2</w:t>
      </w:r>
    </w:p>
    <w:p>
      <w:pPr>
        <w:pStyle w:val="Normal"/>
      </w:pPr>
      <w:r>
        <w:t xml:space="preserve">RPZ: 4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TE003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3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9bfe310251f5818c97b1baf6e80ef7fd7ec1622a.png"/>
<Relationship Id="rId8" Type="http://schemas.openxmlformats.org/officeDocument/2006/relationships/image" Target="media/b322b7c94d159ee2a56ac9088743f9cc6ae9e877.png"/>
<Relationship Id="rId9" Type="http://schemas.openxmlformats.org/officeDocument/2006/relationships/image" Target="media/c3e3648a4dd31381858a91b2c92c22417707e5aa.png"/>
<Relationship Id="rId10" Type="http://schemas.openxmlformats.org/officeDocument/2006/relationships/image" Target="media/24ce20e6519aa6fbb761720a3985fe88bd3f55cc.png"/>
<Relationship Id="rId11" Type="http://schemas.openxmlformats.org/officeDocument/2006/relationships/image" Target="media/91e3512e1e2d25a85009d0a0a35f053827285ff9.png"/>
<Relationship Id="rId12" Type="http://schemas.openxmlformats.org/officeDocument/2006/relationships/image" Target="media/27af186a228743cbd84b54a1fe129876ef104e3f.png"/>
<Relationship Id="rId13" Type="http://schemas.openxmlformats.org/officeDocument/2006/relationships/image" Target="media/83d87d85348307c3d68cad5b95358fc1fd84ef08.png"/>
<Relationship Id="rId14" Type="http://schemas.openxmlformats.org/officeDocument/2006/relationships/image" Target="media/30f6c5adef0809f92871aada771e348c694cd0e1.png"/>
<Relationship Id="rId15" Type="http://schemas.openxmlformats.org/officeDocument/2006/relationships/image" Target="media/34a14bad47e08f4c4b0ecd4355aa770195a89770.png"/>
<Relationship Id="rId16" Type="http://schemas.openxmlformats.org/officeDocument/2006/relationships/image" Target="media/6b8631e0224d80b516bcd2d09f05e6e4a4c05a25.png"/>
<Relationship Id="rId17" Type="http://schemas.openxmlformats.org/officeDocument/2006/relationships/image" Target="media/d8400f05655950a89ce6ebe47557e7ac6faedefb.png"/>
<Relationship Id="rId18" Type="http://schemas.openxmlformats.org/officeDocument/2006/relationships/image" Target="media/4b1a97eed9d476f83bc4c0337596b3a8b219f9cb.png"/>
<Relationship Id="rId19" Type="http://schemas.openxmlformats.org/officeDocument/2006/relationships/image" Target="media/72d27d6285b68f35b63601081baa7abf2ccd45e9.png"/>
<Relationship Id="rId20" Type="http://schemas.openxmlformats.org/officeDocument/2006/relationships/image" Target="media/8df32792218fea40406c221737741dec6a13b551.png"/>
<Relationship Id="rId21" Type="http://schemas.openxmlformats.org/officeDocument/2006/relationships/image" Target="media/8ca1f17fb6e2c10c659a7c734dd6cc2a8fe05cdc.png"/>
<Relationship Id="rId22" Type="http://schemas.openxmlformats.org/officeDocument/2006/relationships/image" Target="media/384c8706ae7a117a0a42d0b5973173f74414596b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2025-12-05T19:33:29Z</dcterms:modified>
  <cp:category/>
</cp:coreProperties>
</file>