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667CD" w14:textId="77777777" w:rsidR="004812BA" w:rsidRDefault="004812BA" w:rsidP="004812BA">
      <w:pPr>
        <w:spacing w:before="240" w:after="0" w:line="240" w:lineRule="auto"/>
        <w:jc w:val="center"/>
        <w:rPr>
          <w:rFonts w:cs="Times New Roman"/>
          <w:szCs w:val="28"/>
        </w:rPr>
      </w:pPr>
      <w:bookmarkStart w:id="0" w:name="_Hlk209361948"/>
      <w:r>
        <w:rPr>
          <w:rFonts w:cs="Times New Roman"/>
          <w:szCs w:val="28"/>
        </w:rPr>
        <w:t>Государственное учреждение образования</w:t>
      </w:r>
    </w:p>
    <w:p w14:paraId="1A591CDC" w14:textId="77777777" w:rsidR="004812BA" w:rsidRDefault="004812BA" w:rsidP="004812BA">
      <w:pPr>
        <w:spacing w:before="240"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67B4E149" w14:textId="76D7BBCA" w:rsidR="004812BA" w:rsidRPr="006E0044" w:rsidRDefault="003434FF" w:rsidP="004812BA">
      <w:pPr>
        <w:spacing w:before="240" w:after="0" w:line="240" w:lineRule="auto"/>
        <w:jc w:val="center"/>
        <w:rPr>
          <w:rStyle w:val="a3"/>
          <w:rFonts w:cs="Times New Roman"/>
          <w:szCs w:val="28"/>
        </w:rPr>
      </w:pPr>
      <w:r>
        <w:rPr>
          <w:rFonts w:cs="Times New Roman"/>
          <w:szCs w:val="28"/>
        </w:rPr>
        <w:t>Военный факультет</w:t>
      </w:r>
      <w:r w:rsidR="004812BA">
        <w:rPr>
          <w:rFonts w:cs="Times New Roman"/>
          <w:szCs w:val="28"/>
        </w:rPr>
        <w:t xml:space="preserve"> </w:t>
      </w:r>
    </w:p>
    <w:p w14:paraId="2133A4A8" w14:textId="77777777" w:rsidR="004812BA" w:rsidRPr="006E0044" w:rsidRDefault="004812BA" w:rsidP="004812BA">
      <w:pPr>
        <w:spacing w:before="240" w:after="0" w:line="240" w:lineRule="auto"/>
        <w:jc w:val="center"/>
        <w:rPr>
          <w:rFonts w:cs="Times New Roman"/>
          <w:szCs w:val="28"/>
        </w:rPr>
      </w:pPr>
      <w:r w:rsidRPr="006E0044"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</w:rPr>
        <w:t>электронных вычислительных машин</w:t>
      </w:r>
    </w:p>
    <w:p w14:paraId="55409387" w14:textId="77777777" w:rsidR="004812BA" w:rsidRPr="006E0044" w:rsidRDefault="004812BA" w:rsidP="004812BA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29687B5C" w14:textId="77777777" w:rsidR="004812BA" w:rsidRPr="006E0044" w:rsidRDefault="004812BA" w:rsidP="004812BA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28513FAE" w14:textId="77777777" w:rsidR="004812BA" w:rsidRPr="006E0044" w:rsidRDefault="004812BA" w:rsidP="004812BA">
      <w:pPr>
        <w:spacing w:before="240" w:after="0" w:line="240" w:lineRule="auto"/>
        <w:rPr>
          <w:rFonts w:cs="Times New Roman"/>
          <w:szCs w:val="28"/>
        </w:rPr>
      </w:pPr>
    </w:p>
    <w:p w14:paraId="5004C615" w14:textId="77777777" w:rsidR="004812BA" w:rsidRPr="009E1144" w:rsidRDefault="004812BA" w:rsidP="004812BA">
      <w:pPr>
        <w:spacing w:after="0" w:line="240" w:lineRule="auto"/>
        <w:jc w:val="center"/>
        <w:rPr>
          <w:rFonts w:cs="Times New Roman"/>
          <w:szCs w:val="28"/>
        </w:rPr>
      </w:pPr>
      <w:r w:rsidRPr="009E1144">
        <w:rPr>
          <w:rFonts w:cs="Times New Roman"/>
          <w:szCs w:val="28"/>
        </w:rPr>
        <w:t>ОТЧЕТ</w:t>
      </w:r>
    </w:p>
    <w:p w14:paraId="62300598" w14:textId="4064C6B5" w:rsidR="004812BA" w:rsidRDefault="004812BA" w:rsidP="004812BA">
      <w:pPr>
        <w:spacing w:after="0" w:line="240" w:lineRule="auto"/>
        <w:jc w:val="center"/>
        <w:rPr>
          <w:rFonts w:cs="Times New Roman"/>
          <w:szCs w:val="28"/>
        </w:rPr>
      </w:pPr>
      <w:r w:rsidRPr="009E1144">
        <w:rPr>
          <w:rFonts w:cs="Times New Roman"/>
          <w:szCs w:val="28"/>
        </w:rPr>
        <w:t xml:space="preserve">по лабораторной работе № </w:t>
      </w:r>
      <w:r>
        <w:rPr>
          <w:rFonts w:cs="Times New Roman"/>
          <w:szCs w:val="28"/>
        </w:rPr>
        <w:t>2</w:t>
      </w:r>
    </w:p>
    <w:p w14:paraId="67537C9F" w14:textId="1CB34AA1" w:rsidR="004812BA" w:rsidRDefault="004812BA" w:rsidP="004812BA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СОЗДАНИЕ РЕЛЯЦИОННОЙ СХЕМЫ ДАННЫХ</w:t>
      </w:r>
    </w:p>
    <w:p w14:paraId="08E0C8E4" w14:textId="77777777" w:rsidR="004812BA" w:rsidRPr="009E1144" w:rsidRDefault="004812BA" w:rsidP="004812BA">
      <w:pPr>
        <w:spacing w:after="0" w:line="240" w:lineRule="auto"/>
        <w:jc w:val="center"/>
        <w:rPr>
          <w:rFonts w:cs="Times New Roman"/>
          <w:szCs w:val="28"/>
        </w:rPr>
      </w:pPr>
      <w:r w:rsidRPr="009E1144">
        <w:rPr>
          <w:rFonts w:cs="Times New Roman"/>
          <w:bCs/>
          <w:color w:val="000000"/>
          <w:szCs w:val="28"/>
        </w:rPr>
        <w:t>на тему</w:t>
      </w:r>
    </w:p>
    <w:p w14:paraId="3287803C" w14:textId="1550DB82" w:rsidR="004812BA" w:rsidRPr="009E1144" w:rsidRDefault="004812BA" w:rsidP="004812BA">
      <w:pPr>
        <w:spacing w:after="0" w:line="240" w:lineRule="auto"/>
        <w:jc w:val="center"/>
        <w:rPr>
          <w:rFonts w:cs="Times New Roman"/>
          <w:szCs w:val="28"/>
        </w:rPr>
      </w:pPr>
      <w:r w:rsidRPr="009E1144">
        <w:rPr>
          <w:rFonts w:cs="Times New Roman"/>
          <w:szCs w:val="28"/>
        </w:rPr>
        <w:t>«</w:t>
      </w:r>
      <w:r w:rsidR="00891583">
        <w:rPr>
          <w:rFonts w:cs="Times New Roman"/>
          <w:szCs w:val="28"/>
        </w:rPr>
        <w:t>Табачный завод</w:t>
      </w:r>
      <w:r w:rsidRPr="009E1144">
        <w:rPr>
          <w:rFonts w:cs="Times New Roman"/>
          <w:szCs w:val="28"/>
        </w:rPr>
        <w:t>»</w:t>
      </w:r>
    </w:p>
    <w:p w14:paraId="134F5A7C" w14:textId="77777777" w:rsidR="004812BA" w:rsidRPr="006E0044" w:rsidRDefault="004812BA" w:rsidP="004812BA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02E46AB4" w14:textId="77777777" w:rsidR="004812BA" w:rsidRPr="006E0044" w:rsidRDefault="004812BA" w:rsidP="004812BA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0FDE317E" w14:textId="77777777" w:rsidR="004812BA" w:rsidRPr="006E0044" w:rsidRDefault="004812BA" w:rsidP="004812BA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5A1D67CC" w14:textId="77777777" w:rsidR="004812BA" w:rsidRPr="006E0044" w:rsidRDefault="004812BA" w:rsidP="004812BA">
      <w:pPr>
        <w:spacing w:before="240" w:after="0" w:line="240" w:lineRule="auto"/>
        <w:rPr>
          <w:rFonts w:cs="Times New Roman"/>
          <w:szCs w:val="28"/>
        </w:rPr>
      </w:pPr>
    </w:p>
    <w:p w14:paraId="3523D05B" w14:textId="77777777" w:rsidR="004812BA" w:rsidRPr="006E0044" w:rsidRDefault="004812BA" w:rsidP="004812BA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39FD0555" w14:textId="77777777" w:rsidR="004812BA" w:rsidRPr="009E1144" w:rsidRDefault="004812BA" w:rsidP="004812BA">
      <w:pPr>
        <w:spacing w:after="0" w:line="240" w:lineRule="auto"/>
        <w:jc w:val="center"/>
        <w:rPr>
          <w:rFonts w:cs="Times New Roman"/>
          <w:szCs w:val="28"/>
        </w:rPr>
      </w:pPr>
    </w:p>
    <w:p w14:paraId="3AC2524A" w14:textId="6596B509" w:rsidR="004812BA" w:rsidRPr="009E1144" w:rsidRDefault="00161098" w:rsidP="004812BA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Курсант</w:t>
      </w:r>
      <w:r w:rsidR="004812BA" w:rsidRPr="009E1144">
        <w:rPr>
          <w:rFonts w:cs="Times New Roman"/>
          <w:szCs w:val="28"/>
        </w:rPr>
        <w:t>:</w:t>
      </w:r>
      <w:r w:rsidR="004812BA" w:rsidRPr="009E1144">
        <w:rPr>
          <w:rFonts w:cs="Times New Roman"/>
          <w:szCs w:val="28"/>
        </w:rPr>
        <w:tab/>
      </w:r>
      <w:r w:rsidR="004812BA" w:rsidRPr="009E1144">
        <w:rPr>
          <w:rFonts w:cs="Times New Roman"/>
          <w:szCs w:val="28"/>
        </w:rPr>
        <w:tab/>
      </w:r>
      <w:r w:rsidR="004812BA" w:rsidRPr="009E1144">
        <w:rPr>
          <w:rFonts w:cs="Times New Roman"/>
          <w:szCs w:val="28"/>
        </w:rPr>
        <w:tab/>
      </w:r>
      <w:r w:rsidR="004812BA" w:rsidRPr="009E1144">
        <w:rPr>
          <w:rFonts w:cs="Times New Roman"/>
          <w:szCs w:val="28"/>
        </w:rPr>
        <w:tab/>
      </w:r>
      <w:r w:rsidR="004812BA" w:rsidRPr="009E1144">
        <w:rPr>
          <w:rFonts w:cs="Times New Roman"/>
          <w:szCs w:val="28"/>
        </w:rPr>
        <w:tab/>
      </w:r>
      <w:r w:rsidR="004812BA" w:rsidRPr="009E1144">
        <w:rPr>
          <w:rFonts w:cs="Times New Roman"/>
          <w:szCs w:val="28"/>
        </w:rPr>
        <w:tab/>
      </w:r>
      <w:r w:rsidR="004812BA" w:rsidRPr="009E1144">
        <w:rPr>
          <w:rFonts w:cs="Times New Roman"/>
          <w:szCs w:val="28"/>
        </w:rPr>
        <w:tab/>
      </w:r>
      <w:r w:rsidR="004812BA" w:rsidRPr="009E1144">
        <w:rPr>
          <w:rFonts w:cs="Times New Roman"/>
          <w:szCs w:val="28"/>
        </w:rPr>
        <w:tab/>
      </w:r>
      <w:r w:rsidR="004812BA" w:rsidRPr="009E1144">
        <w:rPr>
          <w:rFonts w:cs="Times New Roman"/>
          <w:szCs w:val="28"/>
        </w:rPr>
        <w:tab/>
      </w:r>
      <w:r w:rsidR="006B1415">
        <w:rPr>
          <w:rFonts w:cs="Times New Roman"/>
          <w:szCs w:val="28"/>
        </w:rPr>
        <w:t>Н.А. Шурхай</w:t>
      </w:r>
    </w:p>
    <w:p w14:paraId="4BDBB481" w14:textId="77777777" w:rsidR="004812BA" w:rsidRPr="009E1144" w:rsidRDefault="004812BA" w:rsidP="004812BA">
      <w:pPr>
        <w:spacing w:after="0" w:line="240" w:lineRule="auto"/>
        <w:jc w:val="right"/>
        <w:rPr>
          <w:rFonts w:cs="Times New Roman"/>
          <w:szCs w:val="28"/>
        </w:rPr>
      </w:pPr>
    </w:p>
    <w:p w14:paraId="46A8879D" w14:textId="77777777" w:rsidR="004812BA" w:rsidRPr="009E1144" w:rsidRDefault="004812BA" w:rsidP="004812BA">
      <w:pPr>
        <w:spacing w:after="0" w:line="240" w:lineRule="auto"/>
        <w:rPr>
          <w:rFonts w:cs="Times New Roman"/>
          <w:szCs w:val="28"/>
        </w:rPr>
      </w:pPr>
      <w:r w:rsidRPr="009E1144">
        <w:rPr>
          <w:rFonts w:cs="Times New Roman"/>
          <w:szCs w:val="28"/>
        </w:rPr>
        <w:t>Преподаватель:</w:t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</w:r>
      <w:r w:rsidRPr="009E1144">
        <w:rPr>
          <w:rFonts w:cs="Times New Roman"/>
          <w:szCs w:val="28"/>
        </w:rPr>
        <w:tab/>
        <w:t>Д.В. Куприянова</w:t>
      </w:r>
    </w:p>
    <w:p w14:paraId="4A676834" w14:textId="77777777" w:rsidR="004812BA" w:rsidRPr="009E1144" w:rsidRDefault="004812BA" w:rsidP="004812BA">
      <w:pPr>
        <w:spacing w:after="0" w:line="240" w:lineRule="auto"/>
        <w:jc w:val="center"/>
        <w:rPr>
          <w:rFonts w:cs="Times New Roman"/>
          <w:szCs w:val="28"/>
        </w:rPr>
      </w:pPr>
    </w:p>
    <w:p w14:paraId="7C156861" w14:textId="77777777" w:rsidR="004812BA" w:rsidRPr="009E1144" w:rsidRDefault="004812BA" w:rsidP="004812BA">
      <w:pPr>
        <w:spacing w:after="0" w:line="240" w:lineRule="auto"/>
        <w:jc w:val="center"/>
        <w:rPr>
          <w:rFonts w:cs="Times New Roman"/>
          <w:szCs w:val="28"/>
        </w:rPr>
      </w:pPr>
    </w:p>
    <w:p w14:paraId="5C525B1B" w14:textId="77777777" w:rsidR="004812BA" w:rsidRDefault="004812BA" w:rsidP="004812BA">
      <w:pPr>
        <w:spacing w:before="240" w:after="0" w:line="240" w:lineRule="auto"/>
        <w:rPr>
          <w:rFonts w:cs="Times New Roman"/>
          <w:szCs w:val="28"/>
        </w:rPr>
      </w:pPr>
    </w:p>
    <w:p w14:paraId="5E7DFD0A" w14:textId="30B1CBE9" w:rsidR="004812BA" w:rsidRDefault="004812BA" w:rsidP="004812BA">
      <w:pPr>
        <w:spacing w:before="240" w:after="0" w:line="240" w:lineRule="auto"/>
        <w:rPr>
          <w:rFonts w:cs="Times New Roman"/>
          <w:szCs w:val="28"/>
        </w:rPr>
      </w:pPr>
    </w:p>
    <w:p w14:paraId="2FE8832F" w14:textId="77777777" w:rsidR="004812BA" w:rsidRPr="00F2074C" w:rsidRDefault="004812BA" w:rsidP="004812BA">
      <w:pPr>
        <w:spacing w:before="240" w:after="0" w:line="240" w:lineRule="auto"/>
        <w:rPr>
          <w:rFonts w:cs="Times New Roman"/>
          <w:szCs w:val="28"/>
        </w:rPr>
      </w:pPr>
    </w:p>
    <w:p w14:paraId="2261477F" w14:textId="77777777" w:rsidR="004812BA" w:rsidRDefault="004812BA" w:rsidP="004812BA">
      <w:pPr>
        <w:spacing w:before="240" w:after="0" w:line="240" w:lineRule="auto"/>
        <w:rPr>
          <w:rFonts w:cs="Times New Roman"/>
          <w:szCs w:val="28"/>
        </w:rPr>
      </w:pPr>
    </w:p>
    <w:p w14:paraId="73F9C98D" w14:textId="77777777" w:rsidR="004812BA" w:rsidRDefault="004812BA" w:rsidP="004812BA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57593156" w14:textId="77777777" w:rsidR="0036478E" w:rsidRDefault="0036478E" w:rsidP="004812BA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50B60D8C" w14:textId="205B5E55" w:rsidR="004812BA" w:rsidRDefault="004812BA" w:rsidP="004812BA">
      <w:pPr>
        <w:spacing w:before="240" w:after="0" w:line="240" w:lineRule="auto"/>
        <w:jc w:val="center"/>
        <w:rPr>
          <w:rFonts w:cs="Times New Roman"/>
          <w:szCs w:val="28"/>
        </w:rPr>
      </w:pPr>
      <w:r w:rsidRPr="002F7A75">
        <w:rPr>
          <w:rFonts w:cs="Times New Roman"/>
          <w:szCs w:val="28"/>
        </w:rPr>
        <w:t>Минск</w:t>
      </w:r>
      <w:r>
        <w:rPr>
          <w:rFonts w:cs="Times New Roman"/>
          <w:szCs w:val="28"/>
        </w:rPr>
        <w:t xml:space="preserve"> </w:t>
      </w:r>
      <w:r w:rsidRPr="006E0044">
        <w:rPr>
          <w:rFonts w:cs="Times New Roman"/>
          <w:szCs w:val="28"/>
        </w:rPr>
        <w:t>202</w:t>
      </w:r>
      <w:r w:rsidR="006B1415">
        <w:rPr>
          <w:rFonts w:cs="Times New Roman"/>
          <w:szCs w:val="28"/>
        </w:rPr>
        <w:t>6</w:t>
      </w:r>
    </w:p>
    <w:p w14:paraId="7332A047" w14:textId="50D31021" w:rsidR="004812BA" w:rsidRPr="0055696E" w:rsidRDefault="004812BA" w:rsidP="004812BA">
      <w:pPr>
        <w:ind w:firstLine="709"/>
        <w:rPr>
          <w:rFonts w:cs="Times New Roman"/>
          <w:b/>
          <w:bCs/>
          <w:szCs w:val="28"/>
        </w:rPr>
      </w:pPr>
      <w:bookmarkStart w:id="1" w:name="_Hlk209362086"/>
      <w:bookmarkEnd w:id="0"/>
      <w:r w:rsidRPr="0055696E">
        <w:rPr>
          <w:rFonts w:cs="Times New Roman"/>
          <w:b/>
          <w:bCs/>
          <w:szCs w:val="28"/>
        </w:rPr>
        <w:lastRenderedPageBreak/>
        <w:t>1 ЦЕЛЬ РАБОТЫ</w:t>
      </w:r>
    </w:p>
    <w:p w14:paraId="783BBDA0" w14:textId="74347F3D" w:rsidR="004812BA" w:rsidRPr="007C2ECA" w:rsidRDefault="004812BA" w:rsidP="004812BA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Целью лабораторной работы является создание реляционной схемы данны</w:t>
      </w:r>
      <w:r w:rsidR="002A2CB0">
        <w:rPr>
          <w:rFonts w:cs="Times New Roman"/>
          <w:szCs w:val="28"/>
        </w:rPr>
        <w:t>х</w:t>
      </w:r>
      <w:r>
        <w:rPr>
          <w:rFonts w:cs="Times New Roman"/>
          <w:szCs w:val="28"/>
        </w:rPr>
        <w:t xml:space="preserve"> на о</w:t>
      </w:r>
      <w:r w:rsidR="004961C6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нове </w:t>
      </w:r>
      <w:r w:rsidR="007C2ECA">
        <w:rPr>
          <w:rFonts w:cs="Times New Roman"/>
          <w:szCs w:val="28"/>
        </w:rPr>
        <w:t xml:space="preserve">ранее созданной </w:t>
      </w:r>
      <w:r w:rsidR="007C2ECA">
        <w:rPr>
          <w:rFonts w:cs="Times New Roman"/>
          <w:szCs w:val="28"/>
          <w:lang w:val="en-US"/>
        </w:rPr>
        <w:t>ER</w:t>
      </w:r>
      <w:r w:rsidR="007C2ECA" w:rsidRPr="007C2ECA">
        <w:rPr>
          <w:rFonts w:cs="Times New Roman"/>
          <w:szCs w:val="28"/>
        </w:rPr>
        <w:t>-</w:t>
      </w:r>
      <w:r w:rsidR="007C2ECA">
        <w:rPr>
          <w:rFonts w:cs="Times New Roman"/>
          <w:szCs w:val="28"/>
        </w:rPr>
        <w:t xml:space="preserve">диаграммы. </w:t>
      </w:r>
    </w:p>
    <w:p w14:paraId="755A4A32" w14:textId="0B699D0F" w:rsidR="004812BA" w:rsidRDefault="004812BA" w:rsidP="004812BA">
      <w:pPr>
        <w:ind w:firstLine="709"/>
        <w:rPr>
          <w:rFonts w:cs="Times New Roman"/>
          <w:b/>
          <w:bCs/>
          <w:szCs w:val="28"/>
        </w:rPr>
      </w:pPr>
      <w:r w:rsidRPr="0055696E">
        <w:rPr>
          <w:rFonts w:cs="Times New Roman"/>
          <w:b/>
          <w:bCs/>
          <w:szCs w:val="28"/>
        </w:rPr>
        <w:t>2 ВЫПОЛНЕНИЕ РАБОТЫ</w:t>
      </w:r>
    </w:p>
    <w:p w14:paraId="6DBB0AFC" w14:textId="54DDFA83" w:rsidR="007C2ECA" w:rsidRDefault="007C2ECA" w:rsidP="005716B4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ходе выполнения второй лабораторной работы необходимо преобразовать созданную в первой лабораторной работе </w:t>
      </w:r>
      <w:r>
        <w:rPr>
          <w:rFonts w:cs="Times New Roman"/>
          <w:szCs w:val="28"/>
          <w:lang w:val="en-US"/>
        </w:rPr>
        <w:t>ER</w:t>
      </w:r>
      <w:r>
        <w:rPr>
          <w:rFonts w:cs="Times New Roman"/>
          <w:szCs w:val="28"/>
        </w:rPr>
        <w:t>-диаграмму в реляционную модель данных. Нормализовать реляционные отношения. Реляционную модель необходимо представить в двух вариантах:</w:t>
      </w:r>
    </w:p>
    <w:p w14:paraId="62E04B1B" w14:textId="4240B35A" w:rsidR="007C2ECA" w:rsidRDefault="007C2ECA" w:rsidP="005716B4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 </w:t>
      </w:r>
      <w:r w:rsidR="005716B4">
        <w:rPr>
          <w:rFonts w:cs="Times New Roman"/>
          <w:szCs w:val="28"/>
        </w:rPr>
        <w:t>«бумажный» вид</w:t>
      </w:r>
      <w:r w:rsidR="004A1C1B">
        <w:rPr>
          <w:rFonts w:cs="Times New Roman"/>
          <w:szCs w:val="28"/>
        </w:rPr>
        <w:t>,</w:t>
      </w:r>
    </w:p>
    <w:p w14:paraId="71A374EB" w14:textId="472D5EE2" w:rsidR="005716B4" w:rsidRDefault="005716B4" w:rsidP="005716B4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2) «автоматизированный» вид</w:t>
      </w:r>
      <w:r w:rsidR="004A1C1B">
        <w:rPr>
          <w:rFonts w:cs="Times New Roman"/>
          <w:szCs w:val="28"/>
        </w:rPr>
        <w:t>,</w:t>
      </w:r>
    </w:p>
    <w:p w14:paraId="154A1172" w14:textId="77777777" w:rsidR="00F2074C" w:rsidRDefault="005716B4" w:rsidP="00F2074C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Сравнить полученные диаграммы и выявить несоответствия. </w:t>
      </w:r>
    </w:p>
    <w:p w14:paraId="434F2B6A" w14:textId="6DC763BC" w:rsidR="00095607" w:rsidRPr="00095607" w:rsidRDefault="00F2074C" w:rsidP="00F2074C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данной лабораторной работе будет представлена реализация «бумажного» вида.</w:t>
      </w:r>
      <w:bookmarkEnd w:id="1"/>
      <w:r>
        <w:rPr>
          <w:rFonts w:cs="Times New Roman"/>
          <w:szCs w:val="28"/>
        </w:rPr>
        <w:t xml:space="preserve"> </w:t>
      </w:r>
      <w:r w:rsidR="00095607" w:rsidRPr="00095607">
        <w:rPr>
          <w:rFonts w:cs="Times New Roman"/>
          <w:szCs w:val="28"/>
        </w:rPr>
        <w:t>Порядок перевода ER-модели в реляционную модель выполняется с помощью алгоритма, состоящего из шести шагов:</w:t>
      </w:r>
    </w:p>
    <w:p w14:paraId="4F416430" w14:textId="77777777" w:rsidR="00095607" w:rsidRPr="00095607" w:rsidRDefault="00095607" w:rsidP="00095607">
      <w:pPr>
        <w:spacing w:after="0"/>
        <w:ind w:firstLine="709"/>
        <w:jc w:val="both"/>
        <w:rPr>
          <w:rFonts w:cs="Times New Roman"/>
          <w:szCs w:val="28"/>
        </w:rPr>
      </w:pPr>
      <w:r w:rsidRPr="00095607">
        <w:rPr>
          <w:rFonts w:cs="Times New Roman"/>
          <w:szCs w:val="28"/>
        </w:rPr>
        <w:t>Шаг 1. Каждый объект на ER-диаграмме превращается в реляционное отношение (далее для краткости – таблицу), имя объекта становится именем таблицы (следует указать понятное имя).</w:t>
      </w:r>
    </w:p>
    <w:p w14:paraId="7A33552D" w14:textId="77777777" w:rsidR="00095607" w:rsidRDefault="00095607" w:rsidP="00095607">
      <w:pPr>
        <w:spacing w:after="0"/>
        <w:ind w:firstLine="709"/>
        <w:jc w:val="both"/>
        <w:rPr>
          <w:rFonts w:cs="Times New Roman"/>
          <w:szCs w:val="28"/>
        </w:rPr>
      </w:pPr>
      <w:r w:rsidRPr="00095607">
        <w:rPr>
          <w:rFonts w:cs="Times New Roman"/>
          <w:szCs w:val="28"/>
        </w:rPr>
        <w:t xml:space="preserve">Шаг 2. Каждый атрибут объекта становится столбцом таблицы с тем же именем (также следует указать понятное имя) и требуемым типом данных. </w:t>
      </w:r>
    </w:p>
    <w:p w14:paraId="1AAD67BF" w14:textId="326E7C54" w:rsidR="00095607" w:rsidRDefault="00095607" w:rsidP="00095607">
      <w:pPr>
        <w:spacing w:after="0"/>
        <w:ind w:firstLine="709"/>
        <w:jc w:val="both"/>
        <w:rPr>
          <w:rFonts w:cs="Times New Roman"/>
          <w:szCs w:val="28"/>
        </w:rPr>
      </w:pPr>
      <w:r w:rsidRPr="00095607">
        <w:rPr>
          <w:rFonts w:cs="Times New Roman"/>
          <w:szCs w:val="28"/>
        </w:rPr>
        <w:t>Шаг 3. Уникальные (ключевые) атрибуты объекта превращаются в первичный ключ таблицы (при наличии нескольких возможных уникальных идентификаторов, выбирается наиболее подходящий для использования; если таковых атрибутов нет или они плохо подходят для долговременного использования в БД, то желательно создать суррогатный ключ). Каждая таблица в БД должна иметь первичный ключ!</w:t>
      </w:r>
    </w:p>
    <w:p w14:paraId="53A4699F" w14:textId="622B250E" w:rsidR="00095607" w:rsidRPr="00891583" w:rsidRDefault="00095607" w:rsidP="00095607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Ниже на рисунке 1 представлена реализация первых трех шагов алгоритма преобразования:</w:t>
      </w:r>
    </w:p>
    <w:p w14:paraId="525A1C6B" w14:textId="77777777" w:rsidR="0068461E" w:rsidRPr="00891583" w:rsidRDefault="0068461E" w:rsidP="00095607">
      <w:pPr>
        <w:spacing w:after="0"/>
        <w:ind w:firstLine="709"/>
        <w:jc w:val="both"/>
        <w:rPr>
          <w:rFonts w:cs="Times New Roman"/>
          <w:szCs w:val="28"/>
        </w:rPr>
      </w:pPr>
    </w:p>
    <w:p w14:paraId="28F4EF8D" w14:textId="5D8FD8B5" w:rsidR="00095607" w:rsidRDefault="0068461E" w:rsidP="00095607">
      <w:pPr>
        <w:keepNext/>
        <w:spacing w:after="0"/>
        <w:ind w:firstLine="709"/>
        <w:jc w:val="both"/>
      </w:pPr>
      <w:r w:rsidRPr="0068461E">
        <w:rPr>
          <w:noProof/>
        </w:rPr>
        <w:drawing>
          <wp:inline distT="0" distB="0" distL="0" distR="0" wp14:anchorId="727986A5" wp14:editId="3B2F618D">
            <wp:extent cx="5325218" cy="1324160"/>
            <wp:effectExtent l="0" t="0" r="0" b="9525"/>
            <wp:docPr id="1380221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21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6F51" w14:textId="6283F4E6" w:rsidR="00095607" w:rsidRPr="00947D5B" w:rsidRDefault="00095607" w:rsidP="00947D5B">
      <w:pPr>
        <w:pStyle w:val="a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95607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95607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95607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95607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161098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095607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95607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947D5B">
        <w:rPr>
          <w:i w:val="0"/>
          <w:iCs w:val="0"/>
          <w:color w:val="000000" w:themeColor="text1"/>
          <w:sz w:val="28"/>
          <w:szCs w:val="28"/>
        </w:rPr>
        <w:t>–</w:t>
      </w:r>
      <w:r w:rsidRPr="00095607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947D5B">
        <w:rPr>
          <w:i w:val="0"/>
          <w:iCs w:val="0"/>
          <w:color w:val="000000" w:themeColor="text1"/>
          <w:sz w:val="28"/>
          <w:szCs w:val="28"/>
        </w:rPr>
        <w:t>р</w:t>
      </w:r>
      <w:r w:rsidRPr="00095607">
        <w:rPr>
          <w:i w:val="0"/>
          <w:iCs w:val="0"/>
          <w:color w:val="000000" w:themeColor="text1"/>
          <w:sz w:val="28"/>
          <w:szCs w:val="28"/>
        </w:rPr>
        <w:t>еализа</w:t>
      </w:r>
      <w:r w:rsidR="001605C4">
        <w:rPr>
          <w:i w:val="0"/>
          <w:iCs w:val="0"/>
          <w:color w:val="000000" w:themeColor="text1"/>
          <w:sz w:val="28"/>
          <w:szCs w:val="28"/>
        </w:rPr>
        <w:t>ци</w:t>
      </w:r>
      <w:r w:rsidRPr="00095607">
        <w:rPr>
          <w:i w:val="0"/>
          <w:iCs w:val="0"/>
          <w:color w:val="000000" w:themeColor="text1"/>
          <w:sz w:val="28"/>
          <w:szCs w:val="28"/>
        </w:rPr>
        <w:t>я 1-3 шага алгоритма</w:t>
      </w:r>
    </w:p>
    <w:p w14:paraId="760CB320" w14:textId="1C825B9C" w:rsidR="00095607" w:rsidRPr="0068461E" w:rsidRDefault="00095607" w:rsidP="00B84A05">
      <w:pPr>
        <w:ind w:firstLine="709"/>
        <w:jc w:val="both"/>
        <w:rPr>
          <w:rFonts w:cs="Times New Roman"/>
          <w:szCs w:val="28"/>
        </w:rPr>
      </w:pPr>
      <w:r w:rsidRPr="00095607">
        <w:rPr>
          <w:rFonts w:cs="Times New Roman"/>
          <w:szCs w:val="28"/>
        </w:rPr>
        <w:t xml:space="preserve">Шаг 4. Связи «один-ко-многим» (в том числе и связи «один-к-одному») становятся ссылками в уже существующих таблицах, при этом внешний ключ </w:t>
      </w:r>
      <w:r w:rsidRPr="00095607">
        <w:rPr>
          <w:rFonts w:cs="Times New Roman"/>
          <w:szCs w:val="28"/>
        </w:rPr>
        <w:lastRenderedPageBreak/>
        <w:t>добавляется в виде столбца (столбцов) в таблицу, соответствующую объекту со стороны «многие» связи. Внешние ключи должны ссылаться только на первичные ключи целевых таблиц</w:t>
      </w:r>
      <w:r w:rsidR="00B84A05">
        <w:rPr>
          <w:rFonts w:cs="Times New Roman"/>
          <w:szCs w:val="28"/>
        </w:rPr>
        <w:t>. Результа приведен на рисунк</w:t>
      </w:r>
      <w:r w:rsidR="0068461E">
        <w:rPr>
          <w:rFonts w:cs="Times New Roman"/>
          <w:szCs w:val="28"/>
        </w:rPr>
        <w:t>ах</w:t>
      </w:r>
      <w:r w:rsidR="0068461E">
        <w:rPr>
          <w:rFonts w:cs="Times New Roman"/>
          <w:szCs w:val="28"/>
          <w:lang w:val="en-US"/>
        </w:rPr>
        <w:t>:</w:t>
      </w:r>
    </w:p>
    <w:p w14:paraId="29FE2E74" w14:textId="5FC9CB8F" w:rsidR="00B84A05" w:rsidRDefault="0068461E" w:rsidP="00B84A05">
      <w:pPr>
        <w:keepNext/>
        <w:spacing w:after="0"/>
        <w:jc w:val="center"/>
      </w:pPr>
      <w:r w:rsidRPr="0068461E">
        <w:rPr>
          <w:noProof/>
        </w:rPr>
        <w:drawing>
          <wp:inline distT="0" distB="0" distL="0" distR="0" wp14:anchorId="5B930DAE" wp14:editId="3380B928">
            <wp:extent cx="5439534" cy="4648849"/>
            <wp:effectExtent l="0" t="0" r="8890" b="0"/>
            <wp:docPr id="1458723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23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C679" w14:textId="68AB7156" w:rsidR="00B84A05" w:rsidRDefault="00B84A05" w:rsidP="00947D5B">
      <w:pPr>
        <w:pStyle w:val="a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84A05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84A05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B84A05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84A05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161098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B84A05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947D5B">
        <w:rPr>
          <w:i w:val="0"/>
          <w:iCs w:val="0"/>
          <w:color w:val="000000" w:themeColor="text1"/>
          <w:sz w:val="28"/>
          <w:szCs w:val="28"/>
        </w:rPr>
        <w:t>–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947D5B">
        <w:rPr>
          <w:i w:val="0"/>
          <w:iCs w:val="0"/>
          <w:color w:val="000000" w:themeColor="text1"/>
          <w:sz w:val="28"/>
          <w:szCs w:val="28"/>
        </w:rPr>
        <w:t>р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еализация </w:t>
      </w:r>
      <w:r w:rsidR="008C15E3">
        <w:rPr>
          <w:i w:val="0"/>
          <w:iCs w:val="0"/>
          <w:color w:val="000000" w:themeColor="text1"/>
          <w:sz w:val="28"/>
          <w:szCs w:val="28"/>
        </w:rPr>
        <w:t>связи «</w:t>
      </w:r>
      <w:r w:rsidR="0068461E">
        <w:rPr>
          <w:i w:val="0"/>
          <w:iCs w:val="0"/>
          <w:color w:val="000000" w:themeColor="text1"/>
          <w:sz w:val="28"/>
          <w:szCs w:val="28"/>
        </w:rPr>
        <w:t>Оборудование-Цех</w:t>
      </w:r>
      <w:r w:rsidR="008C15E3">
        <w:rPr>
          <w:i w:val="0"/>
          <w:iCs w:val="0"/>
          <w:color w:val="000000" w:themeColor="text1"/>
          <w:sz w:val="28"/>
          <w:szCs w:val="28"/>
        </w:rPr>
        <w:t>»</w:t>
      </w:r>
    </w:p>
    <w:p w14:paraId="59CD5686" w14:textId="1FA38470" w:rsidR="0068461E" w:rsidRDefault="0068461E" w:rsidP="0068461E">
      <w:r w:rsidRPr="0068461E">
        <w:rPr>
          <w:noProof/>
        </w:rPr>
        <w:lastRenderedPageBreak/>
        <w:drawing>
          <wp:inline distT="0" distB="0" distL="0" distR="0" wp14:anchorId="5F1C7F26" wp14:editId="6346B310">
            <wp:extent cx="5449060" cy="4963218"/>
            <wp:effectExtent l="0" t="0" r="0" b="8890"/>
            <wp:docPr id="584649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49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E92D" w14:textId="4799EB0C" w:rsidR="0068461E" w:rsidRDefault="0068461E" w:rsidP="0068461E">
      <w:pPr>
        <w:pStyle w:val="a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84A05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t>3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р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еализация </w:t>
      </w:r>
      <w:r>
        <w:rPr>
          <w:i w:val="0"/>
          <w:iCs w:val="0"/>
          <w:color w:val="000000" w:themeColor="text1"/>
          <w:sz w:val="28"/>
          <w:szCs w:val="28"/>
        </w:rPr>
        <w:t>связи «Сотрудник-Цех»</w:t>
      </w:r>
    </w:p>
    <w:p w14:paraId="4B46887E" w14:textId="1195E241" w:rsidR="0068461E" w:rsidRDefault="002E2BC3" w:rsidP="0068461E">
      <w:r w:rsidRPr="002E2BC3">
        <w:rPr>
          <w:noProof/>
        </w:rPr>
        <w:drawing>
          <wp:inline distT="0" distB="0" distL="0" distR="0" wp14:anchorId="3E158E50" wp14:editId="3341DA47">
            <wp:extent cx="5940425" cy="3503295"/>
            <wp:effectExtent l="0" t="0" r="3175" b="1905"/>
            <wp:docPr id="2090607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07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0EBE" w14:textId="52C160A4" w:rsidR="0068461E" w:rsidRDefault="0068461E" w:rsidP="0068461E">
      <w:pPr>
        <w:pStyle w:val="a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84A05">
        <w:rPr>
          <w:i w:val="0"/>
          <w:iCs w:val="0"/>
          <w:color w:val="000000" w:themeColor="text1"/>
          <w:sz w:val="28"/>
          <w:szCs w:val="28"/>
        </w:rPr>
        <w:lastRenderedPageBreak/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t>4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р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еализация </w:t>
      </w:r>
      <w:r>
        <w:rPr>
          <w:i w:val="0"/>
          <w:iCs w:val="0"/>
          <w:color w:val="000000" w:themeColor="text1"/>
          <w:sz w:val="28"/>
          <w:szCs w:val="28"/>
        </w:rPr>
        <w:t>связи «Технологическая карта-Продукция»</w:t>
      </w:r>
    </w:p>
    <w:p w14:paraId="7B68E1DE" w14:textId="77777777" w:rsidR="0068461E" w:rsidRPr="0068461E" w:rsidRDefault="0068461E" w:rsidP="0068461E"/>
    <w:p w14:paraId="0FD3668A" w14:textId="77777777" w:rsidR="00B84A05" w:rsidRDefault="00B84A05" w:rsidP="00B84A05">
      <w:pPr>
        <w:spacing w:after="0"/>
        <w:ind w:firstLine="709"/>
        <w:jc w:val="both"/>
      </w:pPr>
      <w:r>
        <w:t>Шаг 5. Связи «многие-ко-многим» реализуются каждая через отдельную промежуточную таблицу:</w:t>
      </w:r>
    </w:p>
    <w:p w14:paraId="3C116FD5" w14:textId="1BCCFEAD" w:rsidR="00B84A05" w:rsidRDefault="00B84A05" w:rsidP="00B84A05">
      <w:pPr>
        <w:spacing w:after="0"/>
        <w:ind w:firstLine="709"/>
        <w:jc w:val="both"/>
      </w:pPr>
      <w:r>
        <w:t>1) </w:t>
      </w:r>
      <w:r w:rsidR="00416AF4">
        <w:t>Э</w:t>
      </w:r>
      <w:r>
        <w:t>та промежуточная таблица обязательно будет содержать столбцы внешних ключей, ссылающиеся на соответствующие объекты связи</w:t>
      </w:r>
      <w:r w:rsidR="00416AF4">
        <w:t>.</w:t>
      </w:r>
    </w:p>
    <w:p w14:paraId="0E0FC6A8" w14:textId="61B10BF1" w:rsidR="00B84A05" w:rsidRDefault="00B84A05" w:rsidP="00B84A05">
      <w:pPr>
        <w:spacing w:after="0"/>
        <w:ind w:firstLine="709"/>
        <w:jc w:val="both"/>
      </w:pPr>
      <w:r>
        <w:t>2) </w:t>
      </w:r>
      <w:r w:rsidR="00416AF4">
        <w:t>П</w:t>
      </w:r>
      <w:r>
        <w:t>ервичный ключ промежуточной таблицы для исключения дубликатов должен быть составным и включать в себя все внешние ключи на объекты, участвующие в связи.</w:t>
      </w:r>
    </w:p>
    <w:p w14:paraId="7B229807" w14:textId="77777777" w:rsidR="00B84A05" w:rsidRDefault="00B84A05" w:rsidP="00B84A05">
      <w:pPr>
        <w:spacing w:after="0"/>
        <w:ind w:firstLine="709"/>
        <w:jc w:val="both"/>
      </w:pPr>
      <w:r>
        <w:t>Шаг 6. Если связь имеет дополнительные атрибуты, то, как и в случае атрибутов объектов, они становятся столбцом соответствующей таблицы:</w:t>
      </w:r>
    </w:p>
    <w:p w14:paraId="792F3A41" w14:textId="31B84777" w:rsidR="00B84A05" w:rsidRDefault="00B84A05" w:rsidP="00B84A05">
      <w:pPr>
        <w:spacing w:after="0"/>
        <w:ind w:firstLine="709"/>
        <w:jc w:val="both"/>
      </w:pPr>
      <w:r>
        <w:t>1) </w:t>
      </w:r>
      <w:r w:rsidR="00C24C1C">
        <w:t>Д</w:t>
      </w:r>
      <w:r>
        <w:t>ля связей «один-ко-многим» (встречаются на практике редко) – в таблице со стороны «многие» (там, где расположен внешний ключ)</w:t>
      </w:r>
      <w:r w:rsidR="00C24C1C">
        <w:t>.</w:t>
      </w:r>
    </w:p>
    <w:p w14:paraId="49556995" w14:textId="2A42A6A7" w:rsidR="00B84A05" w:rsidRDefault="00B84A05" w:rsidP="00B84A05">
      <w:pPr>
        <w:spacing w:after="0"/>
        <w:ind w:firstLine="709"/>
        <w:jc w:val="both"/>
      </w:pPr>
      <w:r>
        <w:t>2) </w:t>
      </w:r>
      <w:r w:rsidR="00C24C1C">
        <w:t>Д</w:t>
      </w:r>
      <w:r>
        <w:t>ля связей «многие-ко-многим» – в промежуточной таблице (при этом атрибуты, расширяющие комбинацию в связи (например, «дата»), также должны войти в состав составного первичного ключа промежуточной таблицы). Реализация 6 шага приведена на рисун</w:t>
      </w:r>
      <w:r w:rsidR="00CB06BB">
        <w:t>ках</w:t>
      </w:r>
      <w:r>
        <w:t xml:space="preserve"> :</w:t>
      </w:r>
    </w:p>
    <w:p w14:paraId="529979B0" w14:textId="4D3993D6" w:rsidR="00B84A05" w:rsidRDefault="0068461E" w:rsidP="00B84A05">
      <w:pPr>
        <w:keepNext/>
        <w:spacing w:after="0"/>
        <w:jc w:val="center"/>
      </w:pPr>
      <w:r w:rsidRPr="0068461E">
        <w:rPr>
          <w:noProof/>
        </w:rPr>
        <w:drawing>
          <wp:inline distT="0" distB="0" distL="0" distR="0" wp14:anchorId="34E95F9F" wp14:editId="4C10B8B5">
            <wp:extent cx="5940425" cy="4618990"/>
            <wp:effectExtent l="0" t="0" r="3175" b="0"/>
            <wp:docPr id="177944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4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E3E8" w14:textId="560026FC" w:rsidR="00B84A05" w:rsidRDefault="00B84A05" w:rsidP="00947D5B">
      <w:pPr>
        <w:pStyle w:val="a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84A05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68461E">
        <w:rPr>
          <w:i w:val="0"/>
          <w:iCs w:val="0"/>
          <w:color w:val="000000" w:themeColor="text1"/>
          <w:sz w:val="28"/>
          <w:szCs w:val="28"/>
        </w:rPr>
        <w:t>5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947D5B">
        <w:rPr>
          <w:i w:val="0"/>
          <w:iCs w:val="0"/>
          <w:color w:val="000000" w:themeColor="text1"/>
          <w:sz w:val="28"/>
          <w:szCs w:val="28"/>
        </w:rPr>
        <w:t>–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CB06BB">
        <w:rPr>
          <w:i w:val="0"/>
          <w:iCs w:val="0"/>
          <w:color w:val="000000" w:themeColor="text1"/>
          <w:sz w:val="28"/>
          <w:szCs w:val="28"/>
        </w:rPr>
        <w:t>преобразование связи «</w:t>
      </w:r>
      <w:r w:rsidR="00CB06BB" w:rsidRPr="00CB06BB">
        <w:rPr>
          <w:i w:val="0"/>
          <w:iCs w:val="0"/>
          <w:color w:val="000000" w:themeColor="text1"/>
          <w:sz w:val="28"/>
          <w:szCs w:val="28"/>
        </w:rPr>
        <w:t>Сырьё-</w:t>
      </w:r>
      <w:r w:rsidR="0068461E">
        <w:rPr>
          <w:i w:val="0"/>
          <w:iCs w:val="0"/>
          <w:color w:val="000000" w:themeColor="text1"/>
          <w:sz w:val="28"/>
          <w:szCs w:val="28"/>
        </w:rPr>
        <w:t>поставщик</w:t>
      </w:r>
      <w:r w:rsidR="00CB06BB">
        <w:rPr>
          <w:i w:val="0"/>
          <w:iCs w:val="0"/>
          <w:color w:val="000000" w:themeColor="text1"/>
          <w:sz w:val="28"/>
          <w:szCs w:val="28"/>
        </w:rPr>
        <w:t>»</w:t>
      </w:r>
    </w:p>
    <w:p w14:paraId="20279736" w14:textId="1CC3D231" w:rsidR="00CB06BB" w:rsidRDefault="0068461E" w:rsidP="00CB06BB">
      <w:pPr>
        <w:keepNext/>
        <w:spacing w:after="0"/>
        <w:jc w:val="center"/>
      </w:pPr>
      <w:r w:rsidRPr="0068461E">
        <w:rPr>
          <w:noProof/>
        </w:rPr>
        <w:lastRenderedPageBreak/>
        <w:drawing>
          <wp:inline distT="0" distB="0" distL="0" distR="0" wp14:anchorId="1F63665D" wp14:editId="5747A267">
            <wp:extent cx="5940425" cy="4718050"/>
            <wp:effectExtent l="0" t="0" r="3175" b="6350"/>
            <wp:docPr id="259672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72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AA97" w14:textId="133A7A39" w:rsidR="00CB06BB" w:rsidRDefault="00CB06BB" w:rsidP="00CB06BB">
      <w:pPr>
        <w:pStyle w:val="a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84A05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68461E">
        <w:rPr>
          <w:i w:val="0"/>
          <w:iCs w:val="0"/>
          <w:color w:val="000000" w:themeColor="text1"/>
          <w:sz w:val="28"/>
          <w:szCs w:val="28"/>
        </w:rPr>
        <w:t>6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преобразование связи «</w:t>
      </w:r>
      <w:r w:rsidR="0068461E">
        <w:rPr>
          <w:i w:val="0"/>
          <w:iCs w:val="0"/>
          <w:color w:val="000000" w:themeColor="text1"/>
          <w:sz w:val="28"/>
          <w:szCs w:val="28"/>
        </w:rPr>
        <w:t>Сырьё-Поставщик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p w14:paraId="45A25D78" w14:textId="4C6151AC" w:rsidR="000E1825" w:rsidRDefault="0068461E" w:rsidP="000E1825">
      <w:pPr>
        <w:keepNext/>
        <w:spacing w:after="0"/>
        <w:jc w:val="center"/>
      </w:pPr>
      <w:r w:rsidRPr="0068461E">
        <w:rPr>
          <w:noProof/>
        </w:rPr>
        <w:lastRenderedPageBreak/>
        <w:drawing>
          <wp:inline distT="0" distB="0" distL="0" distR="0" wp14:anchorId="4C8723BA" wp14:editId="150943BE">
            <wp:extent cx="5940425" cy="3841115"/>
            <wp:effectExtent l="0" t="0" r="3175" b="6985"/>
            <wp:docPr id="560235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35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4554" w14:textId="77777777" w:rsidR="00784820" w:rsidRDefault="00784820" w:rsidP="000E1825">
      <w:pPr>
        <w:keepNext/>
        <w:spacing w:after="0"/>
        <w:jc w:val="center"/>
      </w:pPr>
    </w:p>
    <w:p w14:paraId="00E89E10" w14:textId="44644441" w:rsidR="000E1825" w:rsidRDefault="000E1825" w:rsidP="000E1825">
      <w:pPr>
        <w:pStyle w:val="a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84A05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68461E">
        <w:rPr>
          <w:i w:val="0"/>
          <w:iCs w:val="0"/>
          <w:color w:val="000000" w:themeColor="text1"/>
          <w:sz w:val="28"/>
          <w:szCs w:val="28"/>
        </w:rPr>
        <w:t>7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преобразование связи «</w:t>
      </w:r>
      <w:r w:rsidR="0068461E">
        <w:rPr>
          <w:i w:val="0"/>
          <w:iCs w:val="0"/>
          <w:color w:val="000000" w:themeColor="text1"/>
          <w:sz w:val="28"/>
          <w:szCs w:val="28"/>
        </w:rPr>
        <w:t>Сырьё-Технологическая карта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p w14:paraId="17B1575C" w14:textId="6A8C79E5" w:rsidR="00C64E90" w:rsidRPr="00C64E90" w:rsidRDefault="0068461E" w:rsidP="00C64E90">
      <w:r w:rsidRPr="0068461E">
        <w:rPr>
          <w:noProof/>
        </w:rPr>
        <w:drawing>
          <wp:inline distT="0" distB="0" distL="0" distR="0" wp14:anchorId="2A2D3370" wp14:editId="198E2D2F">
            <wp:extent cx="5940425" cy="3833495"/>
            <wp:effectExtent l="0" t="0" r="3175" b="0"/>
            <wp:docPr id="1435628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28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9BB8" w14:textId="519B7C8A" w:rsidR="00C64E90" w:rsidRDefault="00C64E90" w:rsidP="00C64E90">
      <w:pPr>
        <w:pStyle w:val="a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84A05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68461E">
        <w:rPr>
          <w:i w:val="0"/>
          <w:iCs w:val="0"/>
          <w:color w:val="000000" w:themeColor="text1"/>
          <w:sz w:val="28"/>
          <w:szCs w:val="28"/>
        </w:rPr>
        <w:t>8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преобразование связи «</w:t>
      </w:r>
      <w:r w:rsidR="0068461E">
        <w:rPr>
          <w:i w:val="0"/>
          <w:iCs w:val="0"/>
          <w:color w:val="000000" w:themeColor="text1"/>
          <w:sz w:val="28"/>
          <w:szCs w:val="28"/>
        </w:rPr>
        <w:t>Сырьё-Технологическая карта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p w14:paraId="68B51BA9" w14:textId="204D381D" w:rsidR="008E0DE3" w:rsidRPr="00C64E90" w:rsidRDefault="0068461E" w:rsidP="008E0DE3">
      <w:r w:rsidRPr="0068461E">
        <w:rPr>
          <w:noProof/>
        </w:rPr>
        <w:lastRenderedPageBreak/>
        <w:drawing>
          <wp:inline distT="0" distB="0" distL="0" distR="0" wp14:anchorId="4D6E6D00" wp14:editId="4AFA1C8E">
            <wp:extent cx="5940425" cy="5940425"/>
            <wp:effectExtent l="0" t="0" r="3175" b="3175"/>
            <wp:docPr id="1430551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51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7F04" w14:textId="1BF011B4" w:rsidR="00CB06BB" w:rsidRDefault="008E0DE3" w:rsidP="00645C37">
      <w:pPr>
        <w:pStyle w:val="a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84A05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68461E">
        <w:rPr>
          <w:i w:val="0"/>
          <w:iCs w:val="0"/>
          <w:color w:val="000000" w:themeColor="text1"/>
          <w:sz w:val="28"/>
          <w:szCs w:val="28"/>
        </w:rPr>
        <w:t>9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преобразование связи «</w:t>
      </w:r>
      <w:r w:rsidR="0068461E">
        <w:rPr>
          <w:i w:val="0"/>
          <w:iCs w:val="0"/>
          <w:color w:val="000000" w:themeColor="text1"/>
          <w:sz w:val="28"/>
          <w:szCs w:val="28"/>
        </w:rPr>
        <w:t>Сотрудник-Оборудование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p w14:paraId="70673FAF" w14:textId="2D0C8A07" w:rsidR="0068461E" w:rsidRPr="00C64E90" w:rsidRDefault="0068461E" w:rsidP="0068461E">
      <w:r w:rsidRPr="0068461E">
        <w:rPr>
          <w:noProof/>
        </w:rPr>
        <w:lastRenderedPageBreak/>
        <w:drawing>
          <wp:inline distT="0" distB="0" distL="0" distR="0" wp14:anchorId="5517FAF8" wp14:editId="1403E06D">
            <wp:extent cx="5182323" cy="5325218"/>
            <wp:effectExtent l="0" t="0" r="0" b="8890"/>
            <wp:docPr id="420095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95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1895" w14:textId="3639DF31" w:rsidR="0068461E" w:rsidRDefault="0068461E" w:rsidP="0068461E">
      <w:pPr>
        <w:pStyle w:val="a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84A05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t>10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преобразование связи «Сотрудник-Оборудование»</w:t>
      </w:r>
    </w:p>
    <w:p w14:paraId="33E1BDB5" w14:textId="206F999F" w:rsidR="0068461E" w:rsidRPr="00C64E90" w:rsidRDefault="001D7C2D" w:rsidP="0068461E">
      <w:r w:rsidRPr="001D7C2D">
        <w:rPr>
          <w:noProof/>
        </w:rPr>
        <w:lastRenderedPageBreak/>
        <w:drawing>
          <wp:inline distT="0" distB="0" distL="0" distR="0" wp14:anchorId="7465296C" wp14:editId="5B164528">
            <wp:extent cx="5940425" cy="5829935"/>
            <wp:effectExtent l="0" t="0" r="3175" b="0"/>
            <wp:docPr id="445933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33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87FE" w14:textId="44731504" w:rsidR="0068461E" w:rsidRDefault="0068461E" w:rsidP="0068461E">
      <w:pPr>
        <w:pStyle w:val="a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84A05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t>11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преобразование связи «Продукция-Оборудование»</w:t>
      </w:r>
    </w:p>
    <w:p w14:paraId="33EDC4E7" w14:textId="3004350B" w:rsidR="001D7C2D" w:rsidRPr="00C64E90" w:rsidRDefault="001D7C2D" w:rsidP="001D7C2D">
      <w:r w:rsidRPr="001D7C2D">
        <w:rPr>
          <w:noProof/>
        </w:rPr>
        <w:lastRenderedPageBreak/>
        <w:drawing>
          <wp:inline distT="0" distB="0" distL="0" distR="0" wp14:anchorId="2C73C15C" wp14:editId="68627777">
            <wp:extent cx="5940425" cy="5854065"/>
            <wp:effectExtent l="0" t="0" r="3175" b="0"/>
            <wp:docPr id="69869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91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AF26" w14:textId="0D246FAD" w:rsidR="0068461E" w:rsidRDefault="001D7C2D" w:rsidP="00784820">
      <w:pPr>
        <w:pStyle w:val="a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84A05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t>12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B84A05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преобразование связи «Продукция-Оборудование»</w:t>
      </w:r>
    </w:p>
    <w:p w14:paraId="3BF9AE21" w14:textId="77777777" w:rsidR="00784820" w:rsidRPr="00784820" w:rsidRDefault="00784820" w:rsidP="00784820"/>
    <w:p w14:paraId="2FE481D2" w14:textId="248DFE3A" w:rsidR="00B84A05" w:rsidRDefault="00B84A05" w:rsidP="00F2074C">
      <w:pPr>
        <w:ind w:firstLine="709"/>
        <w:jc w:val="both"/>
      </w:pPr>
      <w:r>
        <w:t>Конечны</w:t>
      </w:r>
      <w:r w:rsidR="0036478E">
        <w:t>м</w:t>
      </w:r>
      <w:r>
        <w:t xml:space="preserve"> результат</w:t>
      </w:r>
      <w:r w:rsidR="0036478E">
        <w:t xml:space="preserve">атом преобразования является реляционная модель, структура которой представлена на рисунке </w:t>
      </w:r>
      <w:r w:rsidR="001D7C2D">
        <w:t>1</w:t>
      </w:r>
      <w:r w:rsidR="0036478E">
        <w:t>4:</w:t>
      </w:r>
    </w:p>
    <w:p w14:paraId="0460C337" w14:textId="2B6DAB6B" w:rsidR="0036478E" w:rsidRDefault="001D7C2D" w:rsidP="0036478E">
      <w:pPr>
        <w:keepNext/>
        <w:spacing w:after="0"/>
        <w:jc w:val="center"/>
      </w:pPr>
      <w:r w:rsidRPr="001D7C2D">
        <w:rPr>
          <w:noProof/>
        </w:rPr>
        <w:lastRenderedPageBreak/>
        <w:drawing>
          <wp:inline distT="0" distB="0" distL="0" distR="0" wp14:anchorId="2955FB7F" wp14:editId="24ABC79F">
            <wp:extent cx="5940425" cy="4845050"/>
            <wp:effectExtent l="0" t="0" r="3175" b="0"/>
            <wp:docPr id="2047550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507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3FBA" w14:textId="5A9E0DF5" w:rsidR="0036478E" w:rsidRPr="000E76C7" w:rsidRDefault="0036478E" w:rsidP="00947D5B">
      <w:pPr>
        <w:pStyle w:val="a5"/>
        <w:spacing w:before="24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36478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1D7C2D">
        <w:rPr>
          <w:i w:val="0"/>
          <w:iCs w:val="0"/>
          <w:color w:val="000000" w:themeColor="text1"/>
          <w:sz w:val="28"/>
          <w:szCs w:val="28"/>
        </w:rPr>
        <w:t>13</w:t>
      </w:r>
      <w:r w:rsidRPr="0036478E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947D5B">
        <w:rPr>
          <w:i w:val="0"/>
          <w:iCs w:val="0"/>
          <w:color w:val="000000" w:themeColor="text1"/>
          <w:sz w:val="28"/>
          <w:szCs w:val="28"/>
        </w:rPr>
        <w:t>–</w:t>
      </w:r>
      <w:r w:rsidRPr="0036478E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0E76C7">
        <w:rPr>
          <w:i w:val="0"/>
          <w:iCs w:val="0"/>
          <w:color w:val="000000" w:themeColor="text1"/>
          <w:sz w:val="28"/>
          <w:szCs w:val="28"/>
          <w:lang w:val="en-US"/>
        </w:rPr>
        <w:t>ER</w:t>
      </w:r>
      <w:r w:rsidR="000E76C7" w:rsidRPr="002E2BC3">
        <w:rPr>
          <w:i w:val="0"/>
          <w:iCs w:val="0"/>
          <w:color w:val="000000" w:themeColor="text1"/>
          <w:sz w:val="28"/>
          <w:szCs w:val="28"/>
        </w:rPr>
        <w:t>-</w:t>
      </w:r>
      <w:r w:rsidR="000E76C7">
        <w:rPr>
          <w:i w:val="0"/>
          <w:iCs w:val="0"/>
          <w:color w:val="000000" w:themeColor="text1"/>
          <w:sz w:val="28"/>
          <w:szCs w:val="28"/>
        </w:rPr>
        <w:t>диаграмма</w:t>
      </w:r>
    </w:p>
    <w:p w14:paraId="489BED5D" w14:textId="3DB05673" w:rsidR="000E76C7" w:rsidRDefault="002E2BC3" w:rsidP="000E76C7">
      <w:pPr>
        <w:keepNext/>
        <w:spacing w:after="0"/>
        <w:jc w:val="center"/>
      </w:pPr>
      <w:r w:rsidRPr="002E2BC3">
        <w:rPr>
          <w:noProof/>
        </w:rPr>
        <w:lastRenderedPageBreak/>
        <w:drawing>
          <wp:inline distT="0" distB="0" distL="0" distR="0" wp14:anchorId="30F13F3D" wp14:editId="6CEB4FB9">
            <wp:extent cx="5940425" cy="5598160"/>
            <wp:effectExtent l="0" t="0" r="3175" b="2540"/>
            <wp:docPr id="1565167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67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EA32" w14:textId="27D724A6" w:rsidR="000E76C7" w:rsidRPr="0036478E" w:rsidRDefault="000E76C7" w:rsidP="000E76C7">
      <w:pPr>
        <w:pStyle w:val="a5"/>
        <w:spacing w:before="24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36478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1D7C2D">
        <w:rPr>
          <w:i w:val="0"/>
          <w:iCs w:val="0"/>
          <w:color w:val="000000" w:themeColor="text1"/>
          <w:sz w:val="28"/>
          <w:szCs w:val="28"/>
        </w:rPr>
        <w:t>14</w:t>
      </w:r>
      <w:r w:rsidRPr="0036478E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36478E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р</w:t>
      </w:r>
      <w:r w:rsidRPr="0036478E">
        <w:rPr>
          <w:i w:val="0"/>
          <w:iCs w:val="0"/>
          <w:color w:val="000000" w:themeColor="text1"/>
          <w:sz w:val="28"/>
          <w:szCs w:val="28"/>
        </w:rPr>
        <w:t>еляционная модель</w:t>
      </w:r>
    </w:p>
    <w:p w14:paraId="686F4D51" w14:textId="77777777" w:rsidR="000E76C7" w:rsidRPr="000E76C7" w:rsidRDefault="000E76C7" w:rsidP="000E76C7"/>
    <w:p w14:paraId="459C2D73" w14:textId="77777777" w:rsidR="004812BA" w:rsidRPr="00A925AE" w:rsidRDefault="004812BA" w:rsidP="004812BA">
      <w:pPr>
        <w:spacing w:before="240" w:after="0"/>
        <w:ind w:firstLine="709"/>
        <w:jc w:val="both"/>
        <w:rPr>
          <w:rFonts w:cs="Times New Roman"/>
          <w:b/>
          <w:bCs/>
          <w:szCs w:val="28"/>
        </w:rPr>
      </w:pPr>
      <w:bookmarkStart w:id="2" w:name="_Hlk209362608"/>
      <w:r w:rsidRPr="00A925AE">
        <w:rPr>
          <w:rFonts w:cs="Times New Roman"/>
          <w:b/>
          <w:bCs/>
          <w:szCs w:val="28"/>
        </w:rPr>
        <w:t>3 ВЫВОД</w:t>
      </w:r>
    </w:p>
    <w:p w14:paraId="13887091" w14:textId="0C0423BE" w:rsidR="004812BA" w:rsidRPr="00F2074C" w:rsidRDefault="004812BA" w:rsidP="004812BA">
      <w:pPr>
        <w:spacing w:before="240"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ходе выполнения лабораторной работы </w:t>
      </w:r>
      <w:r w:rsidR="00F2074C">
        <w:rPr>
          <w:rFonts w:cs="Times New Roman"/>
          <w:szCs w:val="28"/>
        </w:rPr>
        <w:t xml:space="preserve">была преобразована </w:t>
      </w:r>
      <w:r w:rsidR="00F2074C">
        <w:rPr>
          <w:rFonts w:cs="Times New Roman"/>
          <w:szCs w:val="28"/>
          <w:lang w:val="en-US"/>
        </w:rPr>
        <w:t>ER</w:t>
      </w:r>
      <w:r w:rsidR="00F2074C" w:rsidRPr="00F2074C">
        <w:rPr>
          <w:rFonts w:cs="Times New Roman"/>
          <w:szCs w:val="28"/>
        </w:rPr>
        <w:t>-</w:t>
      </w:r>
      <w:r w:rsidR="00F2074C">
        <w:rPr>
          <w:rFonts w:cs="Times New Roman"/>
          <w:szCs w:val="28"/>
        </w:rPr>
        <w:t>диаграмма в реляционную модель данных в «бумажном» виде.</w:t>
      </w:r>
    </w:p>
    <w:bookmarkEnd w:id="2"/>
    <w:p w14:paraId="36A6CE16" w14:textId="3CC406B7" w:rsidR="004812BA" w:rsidRDefault="004812BA" w:rsidP="004812BA">
      <w:pPr>
        <w:pStyle w:val="a4"/>
        <w:spacing w:before="240" w:after="0"/>
        <w:ind w:left="0" w:firstLine="709"/>
        <w:jc w:val="both"/>
        <w:rPr>
          <w:rFonts w:cs="Times New Roman"/>
          <w:szCs w:val="28"/>
        </w:rPr>
      </w:pPr>
    </w:p>
    <w:sectPr w:rsidR="004812BA" w:rsidSect="00545AAE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AB4C7" w14:textId="77777777" w:rsidR="00840925" w:rsidRDefault="00840925" w:rsidP="00095607">
      <w:pPr>
        <w:spacing w:after="0" w:line="240" w:lineRule="auto"/>
      </w:pPr>
      <w:r>
        <w:separator/>
      </w:r>
    </w:p>
  </w:endnote>
  <w:endnote w:type="continuationSeparator" w:id="0">
    <w:p w14:paraId="153E2E21" w14:textId="77777777" w:rsidR="00840925" w:rsidRDefault="00840925" w:rsidP="0009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55823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AF5AB9" w14:textId="77777777" w:rsidR="003F6F3A" w:rsidRDefault="00CE7BE9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38523C" w14:textId="77777777" w:rsidR="003F6F3A" w:rsidRDefault="003F6F3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FA78A" w14:textId="77777777" w:rsidR="00840925" w:rsidRDefault="00840925" w:rsidP="00095607">
      <w:pPr>
        <w:spacing w:after="0" w:line="240" w:lineRule="auto"/>
      </w:pPr>
      <w:r>
        <w:separator/>
      </w:r>
    </w:p>
  </w:footnote>
  <w:footnote w:type="continuationSeparator" w:id="0">
    <w:p w14:paraId="06EE3258" w14:textId="77777777" w:rsidR="00840925" w:rsidRDefault="00840925" w:rsidP="000956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BA"/>
    <w:rsid w:val="00016EEE"/>
    <w:rsid w:val="00095607"/>
    <w:rsid w:val="000E1825"/>
    <w:rsid w:val="000E6426"/>
    <w:rsid w:val="000E76C7"/>
    <w:rsid w:val="001605C4"/>
    <w:rsid w:val="00161098"/>
    <w:rsid w:val="001D7C2D"/>
    <w:rsid w:val="001E0E8F"/>
    <w:rsid w:val="002A2CB0"/>
    <w:rsid w:val="002E2BC3"/>
    <w:rsid w:val="003434FF"/>
    <w:rsid w:val="00352300"/>
    <w:rsid w:val="0036478E"/>
    <w:rsid w:val="00381A1F"/>
    <w:rsid w:val="003F6F3A"/>
    <w:rsid w:val="00416AF4"/>
    <w:rsid w:val="00420D2B"/>
    <w:rsid w:val="00431829"/>
    <w:rsid w:val="00447AF8"/>
    <w:rsid w:val="00452664"/>
    <w:rsid w:val="004812BA"/>
    <w:rsid w:val="004961C6"/>
    <w:rsid w:val="004A1C1B"/>
    <w:rsid w:val="0051595B"/>
    <w:rsid w:val="005716B4"/>
    <w:rsid w:val="006251A4"/>
    <w:rsid w:val="00645C37"/>
    <w:rsid w:val="0068461E"/>
    <w:rsid w:val="006B1415"/>
    <w:rsid w:val="00732500"/>
    <w:rsid w:val="00751186"/>
    <w:rsid w:val="00784820"/>
    <w:rsid w:val="007C2ECA"/>
    <w:rsid w:val="007C685D"/>
    <w:rsid w:val="00840925"/>
    <w:rsid w:val="00891583"/>
    <w:rsid w:val="008C15E3"/>
    <w:rsid w:val="008C5C5B"/>
    <w:rsid w:val="008D6625"/>
    <w:rsid w:val="008E0DE3"/>
    <w:rsid w:val="00921CF1"/>
    <w:rsid w:val="00947D5B"/>
    <w:rsid w:val="00956F3A"/>
    <w:rsid w:val="009F3275"/>
    <w:rsid w:val="00A0389B"/>
    <w:rsid w:val="00A36D88"/>
    <w:rsid w:val="00A50A88"/>
    <w:rsid w:val="00A955E4"/>
    <w:rsid w:val="00AB1055"/>
    <w:rsid w:val="00AE23F0"/>
    <w:rsid w:val="00B33100"/>
    <w:rsid w:val="00B84A05"/>
    <w:rsid w:val="00BE0D22"/>
    <w:rsid w:val="00C24C1C"/>
    <w:rsid w:val="00C53E55"/>
    <w:rsid w:val="00C64E90"/>
    <w:rsid w:val="00C90EEF"/>
    <w:rsid w:val="00CA57F5"/>
    <w:rsid w:val="00CB06BB"/>
    <w:rsid w:val="00CE7BE9"/>
    <w:rsid w:val="00D55F77"/>
    <w:rsid w:val="00D80604"/>
    <w:rsid w:val="00D97CED"/>
    <w:rsid w:val="00E85918"/>
    <w:rsid w:val="00E8677D"/>
    <w:rsid w:val="00E9673E"/>
    <w:rsid w:val="00ED084E"/>
    <w:rsid w:val="00ED6A44"/>
    <w:rsid w:val="00F031E3"/>
    <w:rsid w:val="00F2074C"/>
    <w:rsid w:val="00F321B0"/>
    <w:rsid w:val="00FA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0FA8E"/>
  <w15:chartTrackingRefBased/>
  <w15:docId w15:val="{A786AA5A-3944-49E7-8730-89695E482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2B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4812BA"/>
    <w:rPr>
      <w:i/>
      <w:iCs/>
    </w:rPr>
  </w:style>
  <w:style w:type="paragraph" w:styleId="a4">
    <w:name w:val="List Paragraph"/>
    <w:basedOn w:val="a"/>
    <w:uiPriority w:val="34"/>
    <w:qFormat/>
    <w:rsid w:val="004812BA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4812BA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812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812BA"/>
  </w:style>
  <w:style w:type="paragraph" w:styleId="a8">
    <w:name w:val="footer"/>
    <w:basedOn w:val="a"/>
    <w:link w:val="a9"/>
    <w:uiPriority w:val="99"/>
    <w:unhideWhenUsed/>
    <w:rsid w:val="004812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812BA"/>
  </w:style>
  <w:style w:type="paragraph" w:styleId="aa">
    <w:name w:val="Normal (Web)"/>
    <w:basedOn w:val="a"/>
    <w:uiPriority w:val="99"/>
    <w:semiHidden/>
    <w:unhideWhenUsed/>
    <w:rsid w:val="00C53E5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13</Pages>
  <Words>611</Words>
  <Characters>3489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mihailprozorov4@gmail.com</dc:creator>
  <cp:keywords/>
  <dc:description/>
  <cp:lastModifiedBy>Николай</cp:lastModifiedBy>
  <cp:revision>44</cp:revision>
  <cp:lastPrinted>2025-10-07T07:11:00Z</cp:lastPrinted>
  <dcterms:created xsi:type="dcterms:W3CDTF">2025-09-21T12:58:00Z</dcterms:created>
  <dcterms:modified xsi:type="dcterms:W3CDTF">2026-09-21T09:45:00Z</dcterms:modified>
</cp:coreProperties>
</file>