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200" w:after="40" w:line="240" w:lineRule="auto"/>
        <w:jc w:val="center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МИНИСТЕРСТВО ОБРАЗОВАНИЯ РЕСПУБЛИКИ БЕЛАРУСЬ</w:t>
      </w:r>
    </w:p>
    <w:p>
      <w:pPr>
        <w:spacing w:after="40" w:line="240" w:lineRule="auto"/>
        <w:jc w:val="center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Учреждение образования</w:t>
      </w:r>
    </w:p>
    <w:p>
      <w:pPr>
        <w:spacing w:after="80" w:line="240" w:lineRule="auto"/>
        <w:jc w:val="center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«БЕЛОРУССКИЙ ГОСУДАРСТВЕННЫЙ УНИВЕРСИТЕТ ИНФОРМАТИКИ И РАДИОЭЛЕКТРОНИКИ»</w:t>
      </w:r>
    </w:p>
    <w:p>
      <w:pPr>
        <w:spacing w:after="40" w:line="240" w:lineRule="auto"/>
        <w:jc w:val="center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Факультет компьютерных систем и сетей</w:t>
      </w:r>
    </w:p>
    <w:p>
      <w:pPr>
        <w:spacing w:after="1200" w:line="240" w:lineRule="auto"/>
        <w:jc w:val="center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Кафедра электронных вычислительных машин</w:t>
      </w:r>
    </w:p>
    <w:p>
      <w:pPr>
        <w:spacing w:before="400" w:after="120" w:line="240" w:lineRule="auto"/>
        <w:jc w:val="center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ОТЧЕТ</w:t>
      </w:r>
    </w:p>
    <w:p>
      <w:pPr>
        <w:spacing w:after="120" w:line="240" w:lineRule="auto"/>
        <w:jc w:val="center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ПО ЛАБОРАТОРНОЙ РАБОТЕ № 3</w:t>
      </w:r>
    </w:p>
    <w:p>
      <w:pPr>
        <w:spacing w:after="280" w:line="240" w:lineRule="auto"/>
        <w:jc w:val="center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по дисциплине «Жизненный цикл разработки программного обеспечения»</w:t>
      </w:r>
    </w:p>
    <w:p>
      <w:pPr>
        <w:spacing w:after="2400" w:line="240" w:lineRule="auto"/>
        <w:jc w:val="center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Тема: «Разработка и документирование бизнес-требований»</w:t>
      </w:r>
    </w:p>
    <w:p>
      <w:pPr>
        <w:spacing w:after="0" w:line="240" w:lineRule="auto"/>
        <w:ind w:right="283"/>
        <w:jc w:val="right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Выполнил: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 группы 434701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Шурхай Н.А.</w:t>
      </w:r>
      <w:r>
        <w:rPr>
          <w:rFonts w:ascii="Times New Roman" w:hAnsi="Times New Roman" w:cs="Times New Roman"/>
          <w:sz w:val="28"/>
          <w:szCs w:val="28"/>
        </w:rPr>
        <w:br/>
        <w:br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Проверил: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преподаватель кафедры ЭВМ</w:t>
      </w:r>
    </w:p>
    <w:p>
      <w:pPr>
        <w:spacing w:after="0" w:line="240" w:lineRule="auto"/>
        <w:ind w:right="283"/>
        <w:jc w:val="right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Внук О.В.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/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/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/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/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/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/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/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/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/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/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/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Минск 2026</w:t>
      </w:r>
    </w:p>
    <w:p>
      <w:r>
        <w:br w:type="page"/>
      </w:r>
    </w:p>
    <w:p>
      <w:pPr>
        <w:keepNext/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1. ЦЕЛЬ РАБОТЫ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Целью настоящей лабораторной работы является изучение процесса выявления требований к программному обеспечению, приобретение навыков их документирования в виде спецификации требований (SRS) по отраслевому шаблону, а также получение опыта совместной работы с требованиями в формате взаимодействия «Заказчик — Менеджер проекта» с использованием системы контроля версий Git и механизма pull request платформы GitHub.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В процессе выполнения работы решаются следующие задачи: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Выбор проекта на весь курс: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определение варианта приложения, типа проекта, используемых внешних сервисов, технологического стека, границ системы и названия продукта.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Выявление требований: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проведение интервью с Заказчиком в рамках ролевой игры, формулирование бизнес-целей, классов пользователей и границ продукта.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Моделирование: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разработка графической части документа на языке SysML v2 — контекстной модели, вариантов использования и прототипов (мокапов) пользовательского интерфейса с сохранением результатов в формате PNG.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Документирование: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заполнение шаблона srs/srs-template.md с присвоением требованиям уникальных идентификаторов и критериев приёмки.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Совместная работа: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фиксация документа в отдельной ветке, получение замечаний бизнес-сообщества через pull request, анализ замечаний (принятие конструктивных и обоснованное отклонение остальных) и внесение корректировок.</w:t>
      </w:r>
    </w:p>
    <w:p>
      <w:r>
        <w:br w:type="page"/>
      </w:r>
    </w:p>
    <w:p>
      <w:pPr>
        <w:keepNext/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2. ТРЕБОВАНИЯ И ИСХОДНЫЕ ДАННЫЕ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Для выполнения лабораторной работы были установлены следующие исходные условия: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Вариант задания: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№ 1 — приложение для предоставления информации о курсах валют; выбранное направление — архивные курсы для расчёта налогообложения индивидуального предпринимателя.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Название проекта: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«КурсНалог» (RateTax).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Тип проекта: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desktop-приложение для Windows 10/11; язык разработки — C++17; графический интерфейс — фреймворк Qt 6 (модули Widgets и Charts), сетевое взаимодействие — Qt Network, локальное хранилище — SQLite через модуль Qt SQL; система сборки — CMake, компилятор — MSVC 2022 (Microsoft Visual Studio).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Внешний сервис: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открытый REST API Национального банка Республики Беларусь (api.nbrb.by), не требующий регистрации и ключа доступа. Выбор обоснован тем, что для налогового учёта в Республике Беларусь применяется именно официальный курс НБ РБ.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Язык документирования: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русский; формат — Markdown; графическая часть — SysML v2.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Репозиторий: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личный форк akutkola-source/SDLC, созданный в лабораторной работе № 2; шаблон документа — srs/srs-template.md; рабочая ветка — lab3-srs.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Роли: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первой части работы автор выступает Менеджером проекта, напарник, назначенный преподавателем, — Заказчиком; затем роли меняются для проекта напарника.</w:t>
      </w:r>
    </w:p>
    <w:p>
      <w:r>
        <w:br w:type="page"/>
      </w:r>
    </w:p>
    <w:p>
      <w:pPr>
        <w:keepNext/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3. ТЕОРЕТИЧЕСКИЕ ОСНОВЫ РАБОТЫ С ТРЕБОВАНИЯМИ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3.1. Понятие требования и уровни требований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Требование к программному обеспечению — это условие или возможность, которой должна обладать система, чтобы удовлетворить договор, стандарт, спецификацию или иной формально установленный документ, а также потребность пользователя в решении задачи или достижении цели. В инженерии требований принято выделять несколько уровней: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Бизнес-требования: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цели организации или Заказчика, ради которых создаётся продукт (например, «сократить время подготовки декларации с трёх часов до 15 минут»).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Пользовательские требования: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задачи, которые пользователи должны решать с помощью системы; как правило, оформляются в виде вариантов использования (use case) или пользовательских историй.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Функциональные требования: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поведение системы, которое должно быть реализовано, чтобы пользователи могли выполнить свои задачи.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Нефункциональные требования (атрибуты качества):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производительность, безопасность, надёжность, удобство использования и т.д.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Ограничения: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условия, сужающие пространство проектных решений (платформа, технологии, сроки, бюджет).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3.2. Процесс выявления требований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Выявление требований (elicitation) — итеративный процесс сбора информации у заинтересованных лиц. Основные методы: интервью, анкетирование, наблюдение за работой пользователя, анализ существующих документов и систем, мозговой штурм, прототипирование. В данной работе использовались интервью (ролевая игра) и прототипирование интерфейса: мокапы позволяют Заказчику увидеть будущую систему до начала разработки и уточнить ожидания.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Важно, что Заказчик в начале проекта, как правило, формулирует проблему, а не решение. Задача Менеджера — выяснить истинные бизнес-цели, определить границы продукта (что входит и что не входит в объём) и перевести пожелания в проверяемые требования.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3.3. Спецификация требований к ПО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Спецификация требований к ПО (Software Requirements Specification, SRS) — документ, который фиксирует, что должна делать система, но не как она будет реализована. Структура используемого шаблона соответствует IEEE 830 и ISO/IEC/IEEE 29148. Качественные требования должны быть: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корректными и необходимыми — отражать реальную потребность;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однозначными — допускать единственное толкование;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проверяемыми — иметь критерий приёмки и метод верификации (Test, Analysis, Inspection, Demonstration);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трассируемыми — иметь уникальный идентификатор вида REQ-[AREA]-[NNN];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непротиворечивыми и осуществимыми в рамках ограничений проекта.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3.4. Язык моделирования SysML v2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SysML v2 — язык системного моделирования, стандартизированный OMG. В отличие от первой версии, основанной на профиле UML, SysML v2 имеет собственное метаядро KerML и равноправные текстовую и графическую нотации. Текстовая модель хранится в обычных файлах .sysml, что позволяет версионировать её в Git наравне с кодом и документацией. Основные конструкции, использованные в работе: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part def / part: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определение и использование структурного элемента (актор, система, экран, элемент интерфейса);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attribute: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свойство элемента (заголовок окна, подпись кнопки, координаты);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port def / item def: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точки взаимодействия и передаваемые данные (запрос курса, отчёт);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use case def: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вариант использования с указанием subject и actor, отношение include;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state def: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состояния и переходы (навигация между экранами).</w:t>
      </w:r>
    </w:p>
    <w:p>
      <w:r>
        <w:br w:type="page"/>
      </w:r>
    </w:p>
    <w:p>
      <w:pPr>
        <w:keepNext/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4. ХОД ВЫПОЛНЕНИЯ РАБОТЫ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4.1. Выбор варианта и определение проекта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Из предложенных вариантов был выбран вариант № 1 в подварианте «архивные курсы для расчёта налогообложения индивидуального предпринимателя». Предметная область понятна и имеет реальную потребность: ИП, получающий выручку в иностранной валюте, обязан пересчитывать её в белорусские рубли по официальному курсу НБ РБ на дату поступления. Проект получил название «КурсНалог» (RateTax). В качестве языка разработки выбран C++, освоенный в лабораторной работе № 1; для построения интерфейса, работы с сетью, графиков и базы данных выбран кроссплатформенный фреймворк Qt 6, что позволяет не реализовывать эти механизмы вручную средствами Win32 API. Тип проекта, стек технологий и границы были сообщены преподавателю и согласованы.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4.2. Ролевая игра: интервью с Заказчиком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Напарник в роли Заказчика сформулировал проблему: каждый квартал приходится вручную искать курс на сайте НБ РБ для каждого платежа и пересчитывать суммы в электронной таблице, что занимает много времени и приводит к ошибкам. Основные вопросы и ответы интервью приведены в таблице 4.1.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Таблица 4.1 – Протокол интервью с Заказчиком</w:t>
      </w:r>
    </w:p>
    <w:tbl>
      <w:tblPr>
        <w:tblW w:w="9355" w:type="dxa"/>
        <w:jc w:val="center"/>
        <w:tblLayout w:type="fixed"/>
        <w:tblLook w:val="04A0"/>
      </w:tblPr>
      <w:tblGrid>
        <w:gridCol w:w="4200"/>
        <w:gridCol w:w="5155"/>
      </w:tblGrid>
      <w:tr>
        <w:trPr>
          <w:cantSplit/>
          <w:tblHeader/>
        </w:trPr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Вопрос Менеджера проекта</w:t>
            </w:r>
          </w:p>
        </w:tc>
        <w:tc>
          <w:tcPr>
            <w:tcW w:w="51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Ответ Заказчика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Кто будет пользоваться приложением?</w:t>
            </w:r>
          </w:p>
        </w:tc>
        <w:tc>
          <w:tcPr>
            <w:tcW w:w="51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Я как ИП-фрилансер; иногда мой бухгалтер.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Какую проблему решаем?</w:t>
            </w:r>
          </w:p>
        </w:tc>
        <w:tc>
          <w:tcPr>
            <w:tcW w:w="51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Ручной поиск курсов и пересчёт в Excel — долго, бывают ошибки.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Какие валюты нужны?</w:t>
            </w:r>
          </w:p>
        </w:tc>
        <w:tc>
          <w:tcPr>
            <w:tcW w:w="51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USD, EUR, RUB, иногда CNY и PLN; пусть их можно выбирать.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Нужен ли расчёт налога?</w:t>
            </w:r>
          </w:p>
        </w:tc>
        <w:tc>
          <w:tcPr>
            <w:tcW w:w="51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Да, по ставке, которую я укажу сам.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Что должно получиться на выходе?</w:t>
            </w:r>
          </w:p>
        </w:tc>
        <w:tc>
          <w:tcPr>
            <w:tcW w:w="51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Таблица для бухгалтера и PDF-документ для себя.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Нужна ли постоянная связь с Интернетом?</w:t>
            </w:r>
          </w:p>
        </w:tc>
        <w:tc>
          <w:tcPr>
            <w:tcW w:w="51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Желательно, чтобы приложение работало и без неё.</w:t>
            </w:r>
          </w:p>
        </w:tc>
      </w:tr>
    </w:tbl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По результатам интервью были сформулированы бизнес-цели продукта: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БЦ-1: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сократить время ежеквартальной подготовки данных для налоговой декларации с ~3 часов до 15 минут;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БЦ-2: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исключить ошибки пересчёта из-за неверной даты курса или неучтённого масштаба (например, курс за 100 RUB);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БЦ-3: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обеспечить подтверждаемый источник курсов — официальные данные НБ РБ.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Также были определены границы: в объём входят получение курсов, книга учёта доходов, расчёт налога по заданной ставке, график динамики и экспорт отчётов; в объём не входят подача декларации, учёт расходов, банковские операции, мобильная и web-версии.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4.3. Создание рабочей ветки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Перед началом работы локальный репозиторий был синхронизирован с удалённым, после чего от ветки main была создана отдельная ветка lab3-srs для разработки документа: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9354" w:type="dxa"/>
        <w:jc w:val="center"/>
        <w:tblLook w:val="04A0" w:firstRow="1" w:lastRow="0" w:firstColumn="1" w:lastColumn="0" w:noHBand="0" w:noVBand="1"/>
      </w:tblPr>
      <w:tblGrid>
        <w:gridCol w:w="9354"/>
      </w:tblGrid>
      <w:tr>
        <w:trPr>
          <w:cantSplit/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git checkout main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git pull origin main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git checkout -b lab3-srs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Switched to a new branch 'lab3-srs'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mkdir srs\ratetax\sysml srs\ratetax\img</w:t>
            </w:r>
          </w:p>
        </w:tc>
      </w:tr>
    </w:tbl>
    <w:p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Команда 1 — Создание ветки для документирования требований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4.4. Разработка графической части на языке SysML v2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Графическая часть документа была разработана на языке SysML v2 в виде двух текстовых моделей: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RateTaxContext.sysml: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акторы (ИП, бухгалтер), система RateTaxApp, внешний сервис NbrbApi, порт RatesPort, передаваемые элементы RateRequest, RateResponse, TaxReport и пять вариантов использования UC-01…UC-05;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RateTaxUI.sysml: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библиотека элементов интерфейса (Window, Button, ComboBox, DatePicker, DataGrid, Chart и др.) и три экрана — mainScreen, incomeScreen, reportScreen — с атрибутами элементов и машиной состояний навигации.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Фрагмент модели прототипа интерфейса приведён в листинге 1.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9354" w:type="dxa"/>
        <w:jc w:val="center"/>
        <w:tblLook w:val="04A0" w:firstRow="1" w:lastRow="0" w:firstColumn="1" w:lastColumn="0" w:noHBand="0" w:noVBand="1"/>
      </w:tblPr>
      <w:tblGrid>
        <w:gridCol w:w="9354"/>
      </w:tblGrid>
      <w:tr>
        <w:trPr>
          <w:cantSplit/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part mainScreen : Window {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attribute redefines title = "КурсНалог — Курс на дату";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part tabs : TabBar {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    attribute redefines tabs = ("Курс на дату", "Книга доходов",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                                "Расчёт налога", "Настройки");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}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part currency : ComboBox {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    attribute redefines items = ("USD", "EUR", "RUB", "CNY", "PLN");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}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part onDate : DatePicker;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part btnGetRate : Button {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    attribute redefines caption = "Получить курс";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    attribute redefines isPrimary = true;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}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part dynamics : Chart;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part status : StatusBar;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Листинг 1 — Фрагмент модели RateTaxUI.sysml (экран «Курс на дату»)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По моделям были построены графические представления и сохранены в формате PNG в каталоге srs/ratetax/img. Каждый мокап оформлен как рамка диаграммы SysML v2 с указанием элемента модели, а подписи элементов управления имеют вид «имя : Тип», что обеспечивает трассируемость рисунка к модели (рисунки 4.1–4.4).</w:t>
      </w:r>
    </w:p>
    <w:p>
      <w:pPr>
        <w:keepNext/>
        <w:spacing w:before="120" w:after="0" w:line="240" w:lineRule="auto"/>
        <w:jc w:val="center"/>
      </w:pPr>
      <w:r>
        <w:drawing>
          <wp:inline distT="0" distB="0" distL="0" distR="0">
            <wp:extent cx="5940000" cy="3386136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text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8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Рисунок 4.1 — Контекст системы и варианты использования (RateTaxContext)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120" w:after="0" w:line="240" w:lineRule="auto"/>
        <w:jc w:val="center"/>
      </w:pPr>
      <w:r>
        <w:drawing>
          <wp:inline distT="0" distB="0" distL="0" distR="0">
            <wp:extent cx="5940000" cy="3503593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i-main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0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Рисунок 4.2 — Прототип экрана «Курс на дату» (part mainScreen)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120" w:after="0" w:line="240" w:lineRule="auto"/>
        <w:jc w:val="center"/>
      </w:pPr>
      <w:r>
        <w:drawing>
          <wp:inline distT="0" distB="0" distL="0" distR="0">
            <wp:extent cx="5940000" cy="3956644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i-income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5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Рисунок 4.3 — Прототип экрана «Книга доходов» с диалогом добавления поступления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120" w:after="0" w:line="240" w:lineRule="auto"/>
        <w:jc w:val="center"/>
      </w:pPr>
      <w:r>
        <w:drawing>
          <wp:inline distT="0" distB="0" distL="0" distR="0">
            <wp:extent cx="5940000" cy="3010271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i-report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1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Рисунок 4.4 — Прототип экрана «Расчёт налога» (part reportScreen)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4.5. Заполнение шаблона спецификации требований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На основе шаблона srs/srs-template.md был создан документ srs/ratetax/srs-ratetax.md на русском языке. Были заполнены разделы: введение (назначение, область применения, глоссарий, ссылки), обзор продукта (перспектива, функции F1–F6, ограничения C-1…C-5, классы пользователей, допущения A-1…A-4, распределение требований по релизам), требования (внешние интерфейсы, функциональные требования, атрибуты качества, проектирование и реализация), матрица верификации и приложения. Раздел 3.6 «ИИ/МО» помечен как неприменимый. В документ добавлены ссылки на PNG-файлы и модели SysML v2. Пример оформления требования приведён в листинге 2.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9354" w:type="dxa"/>
        <w:jc w:val="center"/>
        <w:tblLook w:val="04A0" w:firstRow="1" w:lastRow="0" w:firstColumn="1" w:lastColumn="0" w:noHBand="0" w:noVBand="1"/>
      </w:tblPr>
      <w:tblGrid>
        <w:gridCol w:w="9354"/>
      </w:tblGrid>
      <w:tr>
        <w:trPr>
          <w:cantSplit/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- **ID:** REQ-FUNC-003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- **Title:** Автоматический пересчёт в BYN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- **Statement:** Система должна при сохранении поступления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подставлять курс НБ РБ на дату поступления и вычислять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сумму в BYN = сумма × курс / Cur_Scale с округлением до копеек.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- **Rationale:** БЦ-2.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- **Acceptance Criteria:** 60 000 RUB при курсе 3,6420 за 100 RUB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→ 2 185,20 BYN.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- **Verification Method:** Test</w:t>
            </w:r>
          </w:p>
        </w:tc>
      </w:tr>
    </w:tbl>
    <w:p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Листинг 2 — Пример функционального требования в SRS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4.6. Фиксация документа в отдельной ветке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Подготовленные материалы были проиндексированы и зафиксированы в ветке lab3-srs, после чего ветка была отправлена в личный форк: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9354" w:type="dxa"/>
        <w:jc w:val="center"/>
        <w:tblLook w:val="04A0" w:firstRow="1" w:lastRow="0" w:firstColumn="1" w:lastColumn="0" w:noHBand="0" w:noVBand="1"/>
      </w:tblPr>
      <w:tblGrid>
        <w:gridCol w:w="9354"/>
      </w:tblGrid>
      <w:tr>
        <w:trPr>
          <w:cantSplit/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git add srs/ratetax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git commit -m "docs(srs): add RateTax business requirements v0.1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with SysML v2 models and UI mockups"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7 files changed, 553 insertions(+)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create mode 100644 srs/ratetax/img/context.png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create mode 100644 srs/ratetax/img/ui-income.png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create mode 100644 srs/ratetax/img/ui-main.png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create mode 100644 srs/ratetax/img/ui-report.png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create mode 100644 srs/ratetax/srs-ratetax.md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create mode 100644 srs/ratetax/sysml/RateTaxContext.sysml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create mode 100644 srs/ratetax/sysml/RateTaxUI.sysml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git push -u origin lab3-srs</w:t>
            </w:r>
          </w:p>
        </w:tc>
      </w:tr>
    </w:tbl>
    <w:p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Листинг 3 — Фиксация и публикация версии 0.1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4.7. Получение замечаний бизнес-сообщества через pull request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На GitHub был создан pull request из ветки lab3-srs в ветку main. Ссылка на PR была передана напарнику (Заказчику), а затем преподавателю. Замечания оставлялись в виде комментариев к строкам документа. Результаты анализа замечаний приведены в таблице 4.2.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Таблица 4.2 – Анализ замечаний к pull request</w:t>
      </w:r>
    </w:p>
    <w:tbl>
      <w:tblPr>
        <w:tblW w:w="9355" w:type="dxa"/>
        <w:jc w:val="center"/>
        <w:tblLayout w:type="fixed"/>
        <w:tblLook w:val="04A0"/>
      </w:tblPr>
      <w:tblGrid>
        <w:gridCol w:w="500"/>
        <w:gridCol w:w="3100"/>
        <w:gridCol w:w="1600"/>
        <w:gridCol w:w="4155"/>
      </w:tblGrid>
      <w:tr>
        <w:trPr>
          <w:cantSplit/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№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Замечание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Решение</w:t>
            </w:r>
          </w:p>
        </w:tc>
        <w:tc>
          <w:tcPr>
            <w:tcW w:w="41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Не описано, какой курс брать, если оплата пришла в выходной день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Принято</w:t>
            </w:r>
          </w:p>
        </w:tc>
        <w:tc>
          <w:tcPr>
            <w:tcW w:w="41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Добавлено требование REQ-FUNC-011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Потеря базы данных означает потерю книги доходов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Принято</w:t>
            </w:r>
          </w:p>
        </w:tc>
        <w:tc>
          <w:tcPr>
            <w:tcW w:w="41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Добавлено требование REQ-REL-002 (резервное копирование)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Бухгалтер ведёт нескольких ИП — нужны профили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Принято частично</w:t>
            </w:r>
          </w:p>
        </w:tc>
        <w:tc>
          <w:tcPr>
            <w:tcW w:w="41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REQ-FUNC-012 с приоритетом «может», перенесено на релиз 2.0 из-за сроков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4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Добавить автоматическую подачу декларации в налоговую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Отклонено</w:t>
            </w:r>
          </w:p>
        </w:tc>
        <w:tc>
          <w:tcPr>
            <w:tcW w:w="41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Нет открытого API, требуется ЭЦП и юридическая ответственность; вне границ продукта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5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Сделать мобильную версию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Отклонено</w:t>
            </w:r>
          </w:p>
        </w:tc>
        <w:tc>
          <w:tcPr>
            <w:tcW w:w="41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Противоречит ограничениям C-1, C-3, C-5; основной сценарий — работа с документами на ПК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6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Требование «приложение должно работать быстро» непроверяемо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Принято</w:t>
            </w:r>
          </w:p>
        </w:tc>
        <w:tc>
          <w:tcPr>
            <w:tcW w:w="41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REQ-PERF-001 переформулировано с численными метриками, добавлено REQ-PERF-002</w:t>
            </w:r>
          </w:p>
        </w:tc>
      </w:tr>
    </w:tbl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Замечания 4 и 5 были отклонены как неконструктивные в рамках текущего проекта: они расширяют границы продукта, противоречат согласованным ограничениям и не могут быть выполнены в сроки семестра. Отклонение было аргументировано Заказчику в ответных комментариях к pull request.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4.8. Внесение корректировок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По результатам анализа в документ были внесены изменения: добавлены требования REQ-FUNC-011 (курс на выходные и праздничные дни), REQ-FUNC-012 (профили ИП, релиз 2.0), REQ-REL-002 (резервное копирование), REQ-PERF-002 (объём данных), переформулировано REQ-PERF-001, обновлены таблица распределения требований, матрица верификации и история изменений; версия документа повышена до 0.2. В приложение 5.3 SRS добавлена таблица анализа замечаний.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9354" w:type="dxa"/>
        <w:jc w:val="center"/>
        <w:tblLook w:val="04A0" w:firstRow="1" w:lastRow="0" w:firstColumn="1" w:lastColumn="0" w:noHBand="0" w:noVBand="1"/>
      </w:tblPr>
      <w:tblGrid>
        <w:gridCol w:w="9354"/>
      </w:tblGrid>
      <w:tr>
        <w:trPr>
          <w:cantSplit/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git add srs/ratetax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git commit -m "docs(srs): apply review feedback, bump RateTax SRS to v0.2"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1 file changed, 49 insertions(+), 4 deletions(-)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git push</w:t>
            </w:r>
          </w:p>
        </w:tc>
      </w:tr>
    </w:tbl>
    <w:p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Листинг 4 — Фиксация версии 0.2 после обсуждения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4.9. Поддержание репозитория в актуальном состоянии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Во время работы было обнаружено, что удалённая ветка origin/main опережает локальную на два коммита (файлы лабораторной работы № 1 были загружены через веб-интерфейс GitHub). Чтобы pull request не содержал расхождений, основная ветка была обновлена методом Fast-Forward, а рабочая ветка перенесена на её вершину командой rebase: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9354" w:type="dxa"/>
        <w:jc w:val="center"/>
        <w:tblLook w:val="04A0" w:firstRow="1" w:lastRow="0" w:firstColumn="1" w:lastColumn="0" w:noHBand="0" w:noVBand="1"/>
      </w:tblPr>
      <w:tblGrid>
        <w:gridCol w:w="9354"/>
      </w:tblGrid>
      <w:tr>
        <w:trPr>
          <w:cantSplit/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git checkout main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git merge --ff-only origin/main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Updating 1cb2401..7f16a00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Fast-forward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lab1/src/Source.cpp      | 382 ++++++++++++++++++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lab1/src/age runing.slnx |   7 +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git checkout lab3-srs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git rebase main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Successfully rebased and updated refs/heads/lab3-srs.</w:t>
            </w:r>
          </w:p>
        </w:tc>
      </w:tr>
    </w:tbl>
    <w:p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Листинг 5 — Синхронизация с удалённым репозиторием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Итоговая история ветки lab3-srs содержит два коммита — исходную версию документа (b41eb6c) и версию с корректировками (86ae3d5), — расположенных поверх актуальной ветки main. Слияние в main выполняется после окончательного согласования документа с преподавателем.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4.10. Смена ролей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Во второй части работы роли были изменены: автор выступил Менеджером проекта для напарника — провёл интервью по его проекту, а затем, в роли представителя бизнес-сообщества, оставил замечания к его pull request. При этом особое внимание уделялось проверяемости формулировок, наличию критериев приёмки и чётким границам продукта.</w:t>
      </w:r>
    </w:p>
    <w:p>
      <w:r>
        <w:br w:type="page"/>
      </w:r>
    </w:p>
    <w:p>
      <w:pPr>
        <w:keepNext/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5. ЛИСТИНГИ РАЗРАБОТАННЫХ ФАЙЛОВ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5.1. Модель контекста и вариантов использования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9354" w:type="dxa"/>
        <w:jc w:val="center"/>
        <w:tblLook w:val="04A0" w:firstRow="1" w:lastRow="0" w:firstColumn="1" w:lastColumn="0" w:noHBand="0" w:noVBand="1"/>
      </w:tblPr>
      <w:tblGrid>
        <w:gridCol w:w="9354"/>
      </w:tblGrid>
      <w:tr>
        <w:trPr>
          <w:cantSplit/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package RateTaxContext {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private import ScalarValues::*;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part def IndividualEntrepreneur;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part def Accountant;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part def NbrbApi {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    attribute baseUrl : String = "https://api.nbrb.by/exrates";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}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part def RateTaxApp {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    port nbrbPort : RatesPort;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    port fileExport : ExportPort;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}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port def RatesPort {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    out item rateRequest : RateRequest;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    in item rateResponse : RateResponse;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}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use case def ViewRateOnDate {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    subject app : RateTaxApp;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    actor user : IndividualEntrepreneur;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}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use case def RegisterIncome {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    subject app : RateTaxApp;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    actor user : IndividualEntrepreneur;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    include use case getRate : ViewRateOnDate;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}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Листинг 6 — Фрагмент файла RateTaxContext.sysml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5.2. Структура каталога спецификации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9354" w:type="dxa"/>
        <w:jc w:val="center"/>
        <w:tblLook w:val="04A0" w:firstRow="1" w:lastRow="0" w:firstColumn="1" w:lastColumn="0" w:noHBand="0" w:noVBand="1"/>
      </w:tblPr>
      <w:tblGrid>
        <w:gridCol w:w="9354"/>
      </w:tblGrid>
      <w:tr>
        <w:trPr>
          <w:cantSplit/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srs/ratetax/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├── srs-ratetax.md          — спецификация требований (v0.2)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├── sysml/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│   ├── RateTaxContext.sysml — контекст и варианты использования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│   └── RateTaxUI.sysml      — прототип интерфейса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└── img/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├── context.png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├── ui-main.png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├── ui-income.png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  └── ui-report.png</w:t>
            </w:r>
          </w:p>
        </w:tc>
      </w:tr>
    </w:tbl>
    <w:p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Листинг 7 — Структура каталога srs/ratetax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5.3. Требования, добавленные по итогам обсуждения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9354" w:type="dxa"/>
        <w:jc w:val="center"/>
        <w:tblLook w:val="04A0" w:firstRow="1" w:lastRow="0" w:firstColumn="1" w:lastColumn="0" w:noHBand="0" w:noVBand="1"/>
      </w:tblPr>
      <w:tblGrid>
        <w:gridCol w:w="9354"/>
      </w:tblGrid>
      <w:tr>
        <w:trPr>
          <w:cantSplit/>
          <w:jc w:val="center"/>
        </w:trPr>
        <w:tc>
          <w:tcPr>
            <w:tcW w:w="9354" w:type="dxa"/>
            <w:tcBorders>
              <w:top w:val="single" w:sz="4" w:space="0" w:color="CBD5E1"/>
              <w:left w:val="single" w:sz="18" w:space="0" w:color="2563EB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- **ID:** REQ-FUNC-011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- **Title:** Курс на выходные и праздничные дни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- **Statement:** Если поступление приходится на день, на который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НБ РБ не устанавливал новый курс, система должна использовать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курс, действующий на эту дату, и помечать запись значком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«курс на {дата установления}».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- **Verification Method:** Test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/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- **ID:** REQ-PERF-001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- **Statement:** Отображение курса из кэша — не более 0,5 с,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с запросом к API — не более 3 с (95-й перцентиль);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  холодный запуск приложения — не более 3 с.</w:t>
            </w:r>
          </w:p>
          <w:p>
            <w:pPr>
              <w:keepNext/>
              <w:spacing w:after="0" w:line="240" w:lineRule="auto"/>
            </w:pPr>
            <w:r>
              <w:rPr>
                <w:rFonts w:ascii="Courier New" w:hAnsi="Courier New" w:cs="Courier New"/>
                <w:color w:val="1E293B"/>
                <w:sz w:val="22"/>
                <w:szCs w:val="22"/>
              </w:rPr>
              <w:t xml:space="preserve">- **Verification Method:** Test</w:t>
            </w:r>
          </w:p>
        </w:tc>
      </w:tr>
    </w:tbl>
    <w:p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Листинг 8 — Фрагмент SRS версии 0.2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r>
        <w:br w:type="page"/>
      </w:r>
    </w:p>
    <w:p>
      <w:pPr>
        <w:keepNext/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6. ОТВЕТЫ НА КОНТРОЛЬНЫЕ ВОПРОСЫ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6.1. Какие ресурсы ограничены и волнуют заказчика?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Заказчика прежде всего волнуют три взаимосвязанных ресурса, образующих «железный треугольник» управления проектом: </w:t>
      </w:r>
      <w:r>
        <w:rPr>
          <w:rFonts w:ascii="Times New Roman" w:hAnsi="Times New Roman" w:cs="Times New Roman"/>
          <w:b/>
          <w:color w:val="111827"/>
          <w:sz w:val="28"/>
          <w:szCs w:val="28"/>
          <w:lang w:val="ru-RU"/>
        </w:rPr>
        <w:t xml:space="preserve">деньги</w:t>
      </w: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(бюджет разработки и стоимость владения), </w:t>
      </w:r>
      <w:r>
        <w:rPr>
          <w:rFonts w:ascii="Times New Roman" w:hAnsi="Times New Roman" w:cs="Times New Roman"/>
          <w:b/>
          <w:color w:val="111827"/>
          <w:sz w:val="28"/>
          <w:szCs w:val="28"/>
          <w:lang w:val="ru-RU"/>
        </w:rPr>
        <w:t xml:space="preserve">время</w:t>
      </w: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(срок вывода продукта на рынок, поскольку запоздавший продукт может потерять ценность) и </w:t>
      </w:r>
      <w:r>
        <w:rPr>
          <w:rFonts w:ascii="Times New Roman" w:hAnsi="Times New Roman" w:cs="Times New Roman"/>
          <w:b/>
          <w:color w:val="111827"/>
          <w:sz w:val="28"/>
          <w:szCs w:val="28"/>
          <w:lang w:val="ru-RU"/>
        </w:rPr>
        <w:t xml:space="preserve">объём/качество</w:t>
      </w: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 (набор функций и их надёжность). Изменение одного из них неизбежно влияет на остальные. Помимо этого ограничены человеческие ресурсы (собственное время Заказчика и его сотрудников на участие в проекте) и репутационные риски.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6.2. Хорошо ли, когда заказчик видит разработанное ПО только один раз, когда оно готово?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Нет. Если Заказчик увидит продукт только в конце, велик риск, что результат не совпадёт с его ожиданиями: требования могли быть поняты неверно, а бизнес-условия — измениться. Исправление ошибок на этапе приёмки обходится в десятки раз дороже, чем на этапе требований. Регулярная демонстрация промежуточных результатов (прототипов, инкрементов) позволяет вовремя получить обратную связь и скорректировать направление разработки.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6.3. Стоит ли обращаться к заказчику, если какие-либо требования не ясны?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Да, стоит. Уточнение неясных требований у Заказчика устраняет неоднозначность, исключает ошибочные предположения разработчика и снижает объём последующих переделок. Кроме того, постоянное вовлечение повышает доверие Заказчика и его ответственность за результат. В данной работе, например, уточнение вопроса о курсе на выходные дни привело к появлению отдельного требования REQ-FUNC-011.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6.4. Что такое требование к ПО?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Требование к ПО — это задокументированное условие или возможность, которой должна обладать система или её компонент, чтобы удовлетворить потребность пользователя, договор, стандарт или иной формальный документ. Требования бывают бизнес-, пользовательскими, функциональными и нефункциональными; кроме того, выделяют ограничения. Хорошее требование однозначно, проверяемо, необходимо, осуществимо и трассируемо.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6.5. Обладает ли заказчик в начале разработки ясным видением результата? Как уменьшить его затраты?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Как правило, нет: Заказчик хорошо понимает свою проблему, но смутно представляет конечное решение. Для уменьшения затрат следует: проводить тщательное выявление требований (интервью, анализ процессов); фиксировать бизнес-цели и границы проекта; использовать прототипы и мокапы для раннего согласования интерфейса; разрабатывать продукт итеративно, начиная с минимально жизнеспособной версии (MVP); приоритизировать требования и откладывать второстепенные на последующие релизы.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after="0" w:line="24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1E293B"/>
          <w:sz w:val="28"/>
          <w:szCs w:val="28"/>
          <w:lang w:val="ru-RU"/>
        </w:rPr>
        <w:t xml:space="preserve">6.6. Меняются ли требования во время разработки? Как свести затраты на переделки к минимуму?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Да, требования меняются практически всегда: изменяется рынок, законодательство, понимание задачи самим Заказчиком. Чтобы минимизировать затраты, необходимо: применять итеративные (гибкие) методологии с короткими циклами и регулярной демонстрацией; вести требования под версионным контролем с историей изменений и формальной процедурой управления изменениями (в данной работе — pull request и ревью); обеспечивать трассируемость требований к коду и тестам для быстрой оценки влияния изменения; проектировать архитектуру модульной, изолируя изменчивые части (например, адаптер внешнего API); согласовывать каждое изменение с оценкой его стоимости и сроков.</w:t>
      </w:r>
    </w:p>
    <w:p>
      <w:r>
        <w:br w:type="page"/>
      </w:r>
    </w:p>
    <w:p>
      <w:pPr>
        <w:keepNext/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ВЫВОДЫ</w:t>
      </w:r>
    </w:p>
    <w:p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11827"/>
          <w:sz w:val="28"/>
          <w:szCs w:val="28"/>
          <w:lang w:val="ru-RU"/>
        </w:rPr>
        <w:t xml:space="preserve">В ходе выполнения лабораторной работы № 3 были получены следующие результаты: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Определён проект на весь курс: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desktop-приложение «КурсНалог» для пересчёта валютной выручки ИП по официальным курсам НБ РБ и расчёта налога; определены стек технологий (C++17, Qt 6, SQLite, CMake), внешний сервис и границы продукта.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Освоено выявление требований: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ролевой игре с напарником проведено интервью, сформулированы три бизнес-цели, классы пользователей, ограничения и допущения.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Разработана графическая часть на SysML v2: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созданы текстовые модели контекста, вариантов использования и прототипа интерфейса; по ним построены четыре диаграммы в формате PNG.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Задокументированы требования: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заполнен шаблон SRS — 12 функциональных требований и 8 требований к внешним интерфейсам и качеству обслуживания с идентификаторами, критериями приёмки и методами верификации.</w:t>
      </w:r>
    </w:p>
    <w:p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•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Отработана совместная работа с требованиями: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документ зафиксирован в отдельной ветке, проведено ревью через pull request, из шести замечаний четыре приняты (одно частично), два обоснованно отклонены; выпущена версия 0.2, репозиторий синхронизирован с удалённым.</w:t>
      </w:r>
    </w:p>
    <w:sectPr>
      <w:footerReference w:type="default" r:id="rId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C7039" w14:textId="77777777" w:rsidR="005278C4" w:rsidRDefault="005278C4">
      <w:pPr>
        <w:spacing w:after="0" w:line="240" w:lineRule="auto"/>
      </w:pPr>
      <w:r>
        <w:separator/>
      </w:r>
    </w:p>
  </w:endnote>
  <w:endnote w:type="continuationSeparator" w:id="0">
    <w:p w14:paraId="1B2630CB" w14:textId="77777777" w:rsidR="005278C4" w:rsidRDefault="00527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T Serif">
    <w:charset w:val="CC"/>
    <w:family w:val="roman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4184B" w14:textId="77777777" w:rsidR="005742E7" w:rsidRDefault="00CF6E35">
    <w:pPr>
      <w:pStyle w:val="a7"/>
      <w:jc w:val="right"/>
    </w:pPr>
    <w:r>
      <w:rPr>
        <w:rFonts w:ascii="Times New Roman" w:hAnsi="Times New Roman"/>
        <w:color w:val="64748B"/>
        <w:sz w:val="20"/>
      </w:rPr>
      <w:fldChar w:fldCharType="begin"/>
    </w:r>
    <w:r>
      <w:rPr>
        <w:rFonts w:ascii="Times New Roman" w:hAnsi="Times New Roman"/>
        <w:color w:val="64748B"/>
        <w:sz w:val="20"/>
      </w:rPr>
      <w:instrText xml:space="preserve"> PAGE </w:instrText>
    </w:r>
    <w:r>
      <w:rPr>
        <w:rFonts w:ascii="Times New Roman" w:hAnsi="Times New Roman"/>
        <w:color w:val="64748B"/>
        <w:sz w:val="20"/>
      </w:rPr>
      <w:fldChar w:fldCharType="separate"/>
    </w:r>
    <w:r w:rsidR="00EE5810">
      <w:rPr>
        <w:rFonts w:ascii="Times New Roman" w:hAnsi="Times New Roman"/>
        <w:noProof/>
        <w:color w:val="64748B"/>
        <w:sz w:val="20"/>
      </w:rPr>
      <w:t>2</w:t>
    </w:r>
    <w:r>
      <w:rPr>
        <w:rFonts w:ascii="Times New Roman" w:hAnsi="Times New Roman"/>
        <w:color w:val="64748B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61B7E" w14:textId="77777777" w:rsidR="005278C4" w:rsidRDefault="005278C4">
      <w:pPr>
        <w:spacing w:after="0" w:line="240" w:lineRule="auto"/>
      </w:pPr>
      <w:r>
        <w:separator/>
      </w:r>
    </w:p>
  </w:footnote>
  <w:footnote w:type="continuationSeparator" w:id="0">
    <w:p w14:paraId="0E2B1746" w14:textId="77777777" w:rsidR="005278C4" w:rsidRDefault="00527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AD2CE1"/>
    <w:multiLevelType w:val="multilevel"/>
    <w:tmpl w:val="BEF2E8FC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51C412B8"/>
    <w:multiLevelType w:val="multilevel"/>
    <w:tmpl w:val="C17C394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1" w15:restartNumberingAfterBreak="0">
    <w:nsid w:val="7E9D25AB"/>
    <w:multiLevelType w:val="multilevel"/>
    <w:tmpl w:val="8358597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B72"/>
    <w:rsid w:val="00034616"/>
    <w:rsid w:val="0006063C"/>
    <w:rsid w:val="000F5478"/>
    <w:rsid w:val="00133FC8"/>
    <w:rsid w:val="0015074B"/>
    <w:rsid w:val="001D015B"/>
    <w:rsid w:val="0026418E"/>
    <w:rsid w:val="0029639D"/>
    <w:rsid w:val="00326F90"/>
    <w:rsid w:val="0034424D"/>
    <w:rsid w:val="0035755E"/>
    <w:rsid w:val="005278C4"/>
    <w:rsid w:val="00540637"/>
    <w:rsid w:val="005742E7"/>
    <w:rsid w:val="00780EF1"/>
    <w:rsid w:val="007E0AFE"/>
    <w:rsid w:val="00825F2B"/>
    <w:rsid w:val="00830443"/>
    <w:rsid w:val="00891BC8"/>
    <w:rsid w:val="00963B0B"/>
    <w:rsid w:val="009B422A"/>
    <w:rsid w:val="00A26494"/>
    <w:rsid w:val="00A90FEA"/>
    <w:rsid w:val="00AA1D8D"/>
    <w:rsid w:val="00B47730"/>
    <w:rsid w:val="00BF7697"/>
    <w:rsid w:val="00CB0664"/>
    <w:rsid w:val="00CF6E35"/>
    <w:rsid w:val="00DC3C55"/>
    <w:rsid w:val="00E650AE"/>
    <w:rsid w:val="00EE5810"/>
    <w:rsid w:val="00F86C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819291"/>
  <w14:defaultImageDpi w14:val="300"/>
  <w15:docId w15:val="{7A18D397-3280-4F1B-8132-B16775BAE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1D0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ng-tns-c1148239908-33">
    <w:name w:val="ng-tns-c1148239908-33"/>
    <w:basedOn w:val="a2"/>
    <w:rsid w:val="009B422A"/>
  </w:style>
  <w:style w:type="paragraph" w:styleId="HTML">
    <w:name w:val="HTML Preformatted"/>
    <w:basedOn w:val="a1"/>
    <w:link w:val="HTML0"/>
    <w:uiPriority w:val="99"/>
    <w:semiHidden/>
    <w:unhideWhenUsed/>
    <w:rsid w:val="009B42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9B422A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styleId="HTML1">
    <w:name w:val="HTML Code"/>
    <w:basedOn w:val="a2"/>
    <w:uiPriority w:val="99"/>
    <w:semiHidden/>
    <w:unhideWhenUsed/>
    <w:rsid w:val="009B42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1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3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2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9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Img1" Type="http://schemas.openxmlformats.org/officeDocument/2006/relationships/image" Target="media/context.png"/><Relationship Id="rIdImg2" Type="http://schemas.openxmlformats.org/officeDocument/2006/relationships/image" Target="media/ui-main.png"/><Relationship Id="rIdImg3" Type="http://schemas.openxmlformats.org/officeDocument/2006/relationships/image" Target="media/ui-income.png"/><Relationship Id="rIdImg4" Type="http://schemas.openxmlformats.org/officeDocument/2006/relationships/image" Target="media/ui-repor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3545</TotalTime>
  <Pages>1</Pages>
  <Words>3881</Words>
  <Characters>22122</Characters>
  <Application>Microsoft Office Word</Application>
  <DocSecurity>0</DocSecurity>
  <Lines>184</Lines>
  <Paragraphs>51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3</dc:title>
  <dc:subject/>
  <dc:creator>python-docx</dc:creator>
  <cp:keywords/>
  <dc:description>generated by python-docx</dc:description>
  <cp:lastModifiedBy>Николай</cp:lastModifiedBy>
  <cp:revision>9</cp:revision>
  <cp:lastPrinted>2026-09-18T12:12:00Z</cp:lastPrinted>
  <dcterms:created xsi:type="dcterms:W3CDTF">2013-12-23T23:15:00Z</dcterms:created>
  <dcterms:modified xsi:type="dcterms:W3CDTF">2026-09-28T12:10:00Z</dcterms:modified>
  <cp:category/>
</cp:coreProperties>
</file>