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72C0" w14:textId="2FFDA19E" w:rsidR="00883B98" w:rsidRDefault="00883B98" w:rsidP="00883B98">
      <w:pPr>
        <w:jc w:val="center"/>
        <w:rPr>
          <w:b/>
          <w:bCs/>
          <w:sz w:val="28"/>
          <w:szCs w:val="28"/>
        </w:rPr>
      </w:pPr>
      <w:r w:rsidRPr="00883B98">
        <w:rPr>
          <w:b/>
          <w:bCs/>
          <w:sz w:val="28"/>
          <w:szCs w:val="28"/>
        </w:rPr>
        <w:t>HOSPITAL ANALYSIS PROJECT</w:t>
      </w:r>
    </w:p>
    <w:p w14:paraId="6BD65E56" w14:textId="77777777" w:rsidR="00883B98" w:rsidRPr="00883B98" w:rsidRDefault="00883B98" w:rsidP="00883B98">
      <w:pPr>
        <w:jc w:val="center"/>
        <w:rPr>
          <w:sz w:val="28"/>
          <w:szCs w:val="28"/>
        </w:rPr>
      </w:pPr>
    </w:p>
    <w:p w14:paraId="50540A7D" w14:textId="77777777" w:rsidR="00883B98" w:rsidRPr="00883B98" w:rsidRDefault="00883B98" w:rsidP="00883B98">
      <w:pPr>
        <w:numPr>
          <w:ilvl w:val="0"/>
          <w:numId w:val="1"/>
        </w:numPr>
      </w:pPr>
      <w:r w:rsidRPr="00883B98">
        <w:rPr>
          <w:b/>
          <w:bCs/>
        </w:rPr>
        <w:t>Patient ID</w:t>
      </w:r>
      <w:r w:rsidRPr="00883B98">
        <w:t>:</w:t>
      </w:r>
      <w:r w:rsidRPr="00883B98">
        <w:br/>
        <w:t>A unique alphanumeric code assigned to each patient. This serves as the primary identifier to distinguish one patient's records from another. It's essential for tracking individual cases while ensuring privacy in data analysis.</w:t>
      </w:r>
    </w:p>
    <w:p w14:paraId="432335FA" w14:textId="77777777" w:rsidR="00883B98" w:rsidRPr="00883B98" w:rsidRDefault="00883B98" w:rsidP="00883B98">
      <w:pPr>
        <w:numPr>
          <w:ilvl w:val="0"/>
          <w:numId w:val="1"/>
        </w:numPr>
      </w:pPr>
      <w:r w:rsidRPr="00883B98">
        <w:rPr>
          <w:b/>
          <w:bCs/>
        </w:rPr>
        <w:t>Patient Admission Date</w:t>
      </w:r>
      <w:r w:rsidRPr="00883B98">
        <w:t>:</w:t>
      </w:r>
      <w:r w:rsidRPr="00883B98">
        <w:br/>
        <w:t>The specific date and potentially time the patient was admitted to the emergency room. This field helps analyze patterns such as peak admission times, seasonal trends, or emergency response rates.</w:t>
      </w:r>
    </w:p>
    <w:p w14:paraId="38DA861F" w14:textId="739BF613" w:rsidR="00883B98" w:rsidRPr="00883B98" w:rsidRDefault="00883B98" w:rsidP="00883B98">
      <w:pPr>
        <w:numPr>
          <w:ilvl w:val="0"/>
          <w:numId w:val="1"/>
        </w:numPr>
      </w:pPr>
      <w:r w:rsidRPr="00883B98">
        <w:rPr>
          <w:b/>
          <w:bCs/>
        </w:rPr>
        <w:t>Patient First Initial</w:t>
      </w:r>
      <w:r w:rsidRPr="00883B98">
        <w:t>:</w:t>
      </w:r>
      <w:r w:rsidRPr="00883B98">
        <w:br/>
        <w:t>The first letter of the patient's first name, often used for anonymization purposes in datasets to comply with privacy regulations.</w:t>
      </w:r>
    </w:p>
    <w:p w14:paraId="325825FC" w14:textId="77777777" w:rsidR="00883B98" w:rsidRPr="00883B98" w:rsidRDefault="00883B98" w:rsidP="00883B98">
      <w:pPr>
        <w:numPr>
          <w:ilvl w:val="0"/>
          <w:numId w:val="1"/>
        </w:numPr>
      </w:pPr>
      <w:r w:rsidRPr="00883B98">
        <w:rPr>
          <w:b/>
          <w:bCs/>
        </w:rPr>
        <w:t>Patient Last Name</w:t>
      </w:r>
      <w:r w:rsidRPr="00883B98">
        <w:t>:</w:t>
      </w:r>
      <w:r w:rsidRPr="00883B98">
        <w:br/>
        <w:t>The last name of the patient. If anonymized, this field could still be useful for identifying trends or grouping by familial or cultural naming conventions.</w:t>
      </w:r>
    </w:p>
    <w:p w14:paraId="7AB5FC66" w14:textId="77777777" w:rsidR="00883B98" w:rsidRPr="00883B98" w:rsidRDefault="00883B98" w:rsidP="00883B98">
      <w:pPr>
        <w:numPr>
          <w:ilvl w:val="0"/>
          <w:numId w:val="1"/>
        </w:numPr>
      </w:pPr>
      <w:r w:rsidRPr="00883B98">
        <w:rPr>
          <w:b/>
          <w:bCs/>
        </w:rPr>
        <w:t>Patient Gender</w:t>
      </w:r>
      <w:r w:rsidRPr="00883B98">
        <w:t>:</w:t>
      </w:r>
      <w:r w:rsidRPr="00883B98">
        <w:br/>
        <w:t>The gender identity of the patient, typically recorded as Male, Female, or Other/Nonbinary. Useful for demographic studies and understanding healthcare disparities among different genders.</w:t>
      </w:r>
    </w:p>
    <w:p w14:paraId="32A0DCAD" w14:textId="77685B89" w:rsidR="00883B98" w:rsidRPr="00883B98" w:rsidRDefault="00883B98" w:rsidP="00883B98">
      <w:pPr>
        <w:numPr>
          <w:ilvl w:val="0"/>
          <w:numId w:val="1"/>
        </w:numPr>
      </w:pPr>
      <w:r w:rsidRPr="00883B98">
        <w:rPr>
          <w:b/>
          <w:bCs/>
        </w:rPr>
        <w:t>Patient Age</w:t>
      </w:r>
      <w:r w:rsidRPr="00883B98">
        <w:t>:</w:t>
      </w:r>
      <w:r w:rsidRPr="00883B98">
        <w:br/>
        <w:t xml:space="preserve">The numerical age of the patient at the time of admission. This field is crucial for age-group analysis, helping identify trends such as which age groups frequently visit the </w:t>
      </w:r>
      <w:r w:rsidR="00411C88">
        <w:t xml:space="preserve">Hospital </w:t>
      </w:r>
      <w:r w:rsidRPr="00883B98">
        <w:t>and for what reasons.</w:t>
      </w:r>
    </w:p>
    <w:p w14:paraId="603EA9FE" w14:textId="77777777" w:rsidR="00883B98" w:rsidRPr="00883B98" w:rsidRDefault="00883B98" w:rsidP="00883B98">
      <w:pPr>
        <w:numPr>
          <w:ilvl w:val="0"/>
          <w:numId w:val="1"/>
        </w:numPr>
      </w:pPr>
      <w:r w:rsidRPr="00883B98">
        <w:rPr>
          <w:b/>
          <w:bCs/>
        </w:rPr>
        <w:t>Patient Race</w:t>
      </w:r>
      <w:r w:rsidRPr="00883B98">
        <w:t>:</w:t>
      </w:r>
      <w:r w:rsidRPr="00883B98">
        <w:br/>
        <w:t>The racial or ethnic identity as self-reported by the patient. This is vital for studying healthcare access, outcomes, and disparities across different racial and ethnic groups.</w:t>
      </w:r>
    </w:p>
    <w:p w14:paraId="5F0C6A9C" w14:textId="0B03EF81" w:rsidR="00883B98" w:rsidRPr="00883B98" w:rsidRDefault="00883B98" w:rsidP="00883B98">
      <w:pPr>
        <w:numPr>
          <w:ilvl w:val="0"/>
          <w:numId w:val="1"/>
        </w:numPr>
      </w:pPr>
      <w:r w:rsidRPr="00883B98">
        <w:rPr>
          <w:b/>
          <w:bCs/>
        </w:rPr>
        <w:t>Department Referral</w:t>
      </w:r>
      <w:r w:rsidRPr="00883B98">
        <w:t>:</w:t>
      </w:r>
      <w:r w:rsidRPr="00883B98">
        <w:br/>
        <w:t xml:space="preserve">Specifies the department the patient was referred to (e.g., Orthopedics, Cardiology, Pediatrics). Analyzing this helps understand which specialties see the highest </w:t>
      </w:r>
      <w:r w:rsidR="00D429F5">
        <w:t>Hospital Department</w:t>
      </w:r>
      <w:r w:rsidRPr="00883B98">
        <w:t xml:space="preserve"> referrals, enabling resource allocation.</w:t>
      </w:r>
    </w:p>
    <w:p w14:paraId="2044F698" w14:textId="77777777" w:rsidR="00883B98" w:rsidRDefault="00883B98" w:rsidP="00883B98"/>
    <w:p w14:paraId="052EF33C" w14:textId="77777777" w:rsidR="00883B98" w:rsidRDefault="00883B98" w:rsidP="00883B98"/>
    <w:p w14:paraId="6BE0ABD7" w14:textId="3334C785" w:rsidR="003D0499" w:rsidRDefault="00883B98" w:rsidP="00883B98">
      <w:pPr>
        <w:ind w:left="720"/>
      </w:pPr>
      <w:r w:rsidRPr="00883B98">
        <w:t>-</w:t>
      </w:r>
      <w:r>
        <w:t>-----------------------------------------------------------------------------------------By. Akanksha Walde</w:t>
      </w:r>
    </w:p>
    <w:p w14:paraId="6B728738" w14:textId="77777777" w:rsidR="00AC025C" w:rsidRDefault="00AC025C" w:rsidP="00883B98">
      <w:pPr>
        <w:ind w:left="720"/>
      </w:pPr>
    </w:p>
    <w:p w14:paraId="4216E274" w14:textId="77777777" w:rsidR="00AC025C" w:rsidRDefault="00AC025C" w:rsidP="00883B98">
      <w:pPr>
        <w:ind w:left="720"/>
      </w:pPr>
    </w:p>
    <w:p w14:paraId="56124EC3" w14:textId="77777777" w:rsidR="00AC025C" w:rsidRDefault="00AC025C" w:rsidP="00883B98">
      <w:pPr>
        <w:ind w:left="720"/>
      </w:pPr>
    </w:p>
    <w:p w14:paraId="737981A6" w14:textId="46645C0D" w:rsidR="00AC025C" w:rsidRDefault="00AC025C" w:rsidP="00AC13CA"/>
    <w:sectPr w:rsidR="00AC0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0CDC"/>
    <w:multiLevelType w:val="multilevel"/>
    <w:tmpl w:val="095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75815"/>
    <w:multiLevelType w:val="multilevel"/>
    <w:tmpl w:val="D0F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73057">
    <w:abstractNumId w:val="1"/>
  </w:num>
  <w:num w:numId="2" w16cid:durableId="5238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98"/>
    <w:rsid w:val="001E4E01"/>
    <w:rsid w:val="003D0499"/>
    <w:rsid w:val="00411C88"/>
    <w:rsid w:val="004C6A23"/>
    <w:rsid w:val="00541E5A"/>
    <w:rsid w:val="006B7782"/>
    <w:rsid w:val="00883B98"/>
    <w:rsid w:val="009D2C29"/>
    <w:rsid w:val="00AC025C"/>
    <w:rsid w:val="00AC13CA"/>
    <w:rsid w:val="00AD1ADA"/>
    <w:rsid w:val="00C203CB"/>
    <w:rsid w:val="00C5449F"/>
    <w:rsid w:val="00C65272"/>
    <w:rsid w:val="00D42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89A8"/>
  <w15:chartTrackingRefBased/>
  <w15:docId w15:val="{82FA92F7-F13A-4433-9CCD-7135DA42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98"/>
    <w:rPr>
      <w:rFonts w:eastAsiaTheme="majorEastAsia" w:cstheme="majorBidi"/>
      <w:color w:val="272727" w:themeColor="text1" w:themeTint="D8"/>
    </w:rPr>
  </w:style>
  <w:style w:type="paragraph" w:styleId="Title">
    <w:name w:val="Title"/>
    <w:basedOn w:val="Normal"/>
    <w:next w:val="Normal"/>
    <w:link w:val="TitleChar"/>
    <w:uiPriority w:val="10"/>
    <w:qFormat/>
    <w:rsid w:val="0088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98"/>
    <w:pPr>
      <w:spacing w:before="160"/>
      <w:jc w:val="center"/>
    </w:pPr>
    <w:rPr>
      <w:i/>
      <w:iCs/>
      <w:color w:val="404040" w:themeColor="text1" w:themeTint="BF"/>
    </w:rPr>
  </w:style>
  <w:style w:type="character" w:customStyle="1" w:styleId="QuoteChar">
    <w:name w:val="Quote Char"/>
    <w:basedOn w:val="DefaultParagraphFont"/>
    <w:link w:val="Quote"/>
    <w:uiPriority w:val="29"/>
    <w:rsid w:val="00883B98"/>
    <w:rPr>
      <w:i/>
      <w:iCs/>
      <w:color w:val="404040" w:themeColor="text1" w:themeTint="BF"/>
    </w:rPr>
  </w:style>
  <w:style w:type="paragraph" w:styleId="ListParagraph">
    <w:name w:val="List Paragraph"/>
    <w:basedOn w:val="Normal"/>
    <w:uiPriority w:val="34"/>
    <w:qFormat/>
    <w:rsid w:val="00883B98"/>
    <w:pPr>
      <w:ind w:left="720"/>
      <w:contextualSpacing/>
    </w:pPr>
  </w:style>
  <w:style w:type="character" w:styleId="IntenseEmphasis">
    <w:name w:val="Intense Emphasis"/>
    <w:basedOn w:val="DefaultParagraphFont"/>
    <w:uiPriority w:val="21"/>
    <w:qFormat/>
    <w:rsid w:val="00883B98"/>
    <w:rPr>
      <w:i/>
      <w:iCs/>
      <w:color w:val="2F5496" w:themeColor="accent1" w:themeShade="BF"/>
    </w:rPr>
  </w:style>
  <w:style w:type="paragraph" w:styleId="IntenseQuote">
    <w:name w:val="Intense Quote"/>
    <w:basedOn w:val="Normal"/>
    <w:next w:val="Normal"/>
    <w:link w:val="IntenseQuoteChar"/>
    <w:uiPriority w:val="30"/>
    <w:qFormat/>
    <w:rsid w:val="00883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B98"/>
    <w:rPr>
      <w:i/>
      <w:iCs/>
      <w:color w:val="2F5496" w:themeColor="accent1" w:themeShade="BF"/>
    </w:rPr>
  </w:style>
  <w:style w:type="character" w:styleId="IntenseReference">
    <w:name w:val="Intense Reference"/>
    <w:basedOn w:val="DefaultParagraphFont"/>
    <w:uiPriority w:val="32"/>
    <w:qFormat/>
    <w:rsid w:val="00883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BA8C6-588A-4D60-8254-156EEF167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Walde</dc:creator>
  <cp:keywords/>
  <dc:description/>
  <cp:lastModifiedBy>Akanksha Walde</cp:lastModifiedBy>
  <cp:revision>10</cp:revision>
  <dcterms:created xsi:type="dcterms:W3CDTF">2025-11-08T07:12:00Z</dcterms:created>
  <dcterms:modified xsi:type="dcterms:W3CDTF">2025-11-08T10:15:00Z</dcterms:modified>
</cp:coreProperties>
</file>