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:rsidR="00500D96" w:rsidRDefault="00500D96" w:rsidP="00500D96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Pr="000528FF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Pr="000528FF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528FF" w:rsidRPr="000528FF" w:rsidRDefault="000528FF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Pr="000528FF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spacing w:before="171"/>
        <w:rPr>
          <w:rFonts w:ascii="Times New Roman" w:hAnsi="Times New Roman" w:cs="Times New Roman"/>
          <w:sz w:val="28"/>
          <w:szCs w:val="28"/>
        </w:rPr>
      </w:pPr>
    </w:p>
    <w:p w:rsidR="00500D96" w:rsidRPr="000528FF" w:rsidRDefault="00500D96" w:rsidP="000528FF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="00D30D5B">
        <w:rPr>
          <w:rFonts w:ascii="Times New Roman" w:hAnsi="Times New Roman" w:cs="Times New Roman"/>
          <w:spacing w:val="-5"/>
          <w:sz w:val="28"/>
          <w:szCs w:val="28"/>
        </w:rPr>
        <w:t>3</w:t>
      </w:r>
    </w:p>
    <w:p w:rsidR="00500D96" w:rsidRPr="000528FF" w:rsidRDefault="00500D96" w:rsidP="000B6AE3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313B6E">
        <w:rPr>
          <w:rFonts w:ascii="Times New Roman" w:hAnsi="Times New Roman" w:cs="Times New Roman"/>
          <w:sz w:val="28"/>
          <w:szCs w:val="28"/>
        </w:rPr>
        <w:t>интеллектуальный анализ данных</w:t>
      </w:r>
      <w:r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:rsidR="00500D96" w:rsidRDefault="00500D96" w:rsidP="00500D96">
      <w:pPr>
        <w:pStyle w:val="ac"/>
        <w:spacing w:before="0" w:beforeAutospacing="0" w:after="160" w:afterAutospacing="0"/>
        <w:jc w:val="center"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теме:</w:t>
      </w:r>
      <w:r>
        <w:rPr>
          <w:spacing w:val="-14"/>
          <w:sz w:val="28"/>
          <w:szCs w:val="28"/>
        </w:rPr>
        <w:t xml:space="preserve"> </w:t>
      </w:r>
      <w:r w:rsidRPr="00D30D5B">
        <w:rPr>
          <w:sz w:val="28"/>
          <w:szCs w:val="28"/>
        </w:rPr>
        <w:t>«</w:t>
      </w:r>
      <w:proofErr w:type="spellStart"/>
      <w:r w:rsidR="00D30D5B" w:rsidRPr="00D30D5B">
        <w:rPr>
          <w:b/>
          <w:sz w:val="28"/>
          <w:szCs w:val="28"/>
        </w:rPr>
        <w:t>Предобучение</w:t>
      </w:r>
      <w:proofErr w:type="spellEnd"/>
      <w:r w:rsidR="00D30D5B" w:rsidRPr="00D30D5B">
        <w:rPr>
          <w:b/>
          <w:sz w:val="28"/>
          <w:szCs w:val="28"/>
        </w:rPr>
        <w:t xml:space="preserve"> нейронных сетей с использованием </w:t>
      </w:r>
      <w:proofErr w:type="spellStart"/>
      <w:r w:rsidR="00D30D5B" w:rsidRPr="00D30D5B">
        <w:rPr>
          <w:b/>
          <w:sz w:val="28"/>
          <w:szCs w:val="28"/>
        </w:rPr>
        <w:t>автоэнкодерного</w:t>
      </w:r>
      <w:proofErr w:type="spellEnd"/>
      <w:r w:rsidR="00D30D5B" w:rsidRPr="00D30D5B">
        <w:rPr>
          <w:b/>
          <w:sz w:val="28"/>
          <w:szCs w:val="28"/>
        </w:rPr>
        <w:t xml:space="preserve"> подхода</w:t>
      </w:r>
      <w:r w:rsidRPr="00D30D5B">
        <w:rPr>
          <w:sz w:val="28"/>
          <w:szCs w:val="28"/>
        </w:rPr>
        <w:t>»</w:t>
      </w: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spacing w:before="251"/>
        <w:rPr>
          <w:rFonts w:ascii="Times New Roman" w:hAnsi="Times New Roman" w:cs="Times New Roman"/>
          <w:sz w:val="28"/>
          <w:szCs w:val="28"/>
        </w:rPr>
      </w:pPr>
    </w:p>
    <w:p w:rsidR="000B6AE3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:rsidR="000B6AE3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группы ИИ-25 </w:t>
      </w:r>
      <w:r w:rsidR="000B6AE3" w:rsidRPr="000B6AE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3829D3">
        <w:rPr>
          <w:rFonts w:ascii="Times New Roman" w:hAnsi="Times New Roman" w:cs="Times New Roman"/>
          <w:sz w:val="28"/>
          <w:szCs w:val="28"/>
        </w:rPr>
        <w:t>Бажежа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829D3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.А. </w:t>
      </w: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:rsidR="00500D96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К.В.</w:t>
      </w: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:rsidR="00500D96" w:rsidRDefault="00500D96" w:rsidP="00500D96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</w:rPr>
        <w:sectPr w:rsidR="00500D96" w:rsidSect="000B6AE3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:rsidR="00500D96" w:rsidRDefault="00D30D5B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D5B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drawing>
          <wp:inline distT="0" distB="0" distL="0" distR="0" wp14:anchorId="5B161F7B" wp14:editId="75E77CB3">
            <wp:extent cx="5943600" cy="467995"/>
            <wp:effectExtent l="0" t="0" r="0" b="1905"/>
            <wp:docPr id="1823417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17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Pr="00D30D5B" w:rsidRDefault="00D30D5B" w:rsidP="00D30D5B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D5B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4BA80485" wp14:editId="2B22788C">
            <wp:extent cx="5943600" cy="797560"/>
            <wp:effectExtent l="0" t="0" r="0" b="2540"/>
            <wp:docPr id="798617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17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Default="00500D96" w:rsidP="00500D96">
      <w:pPr>
        <w:pStyle w:val="ac"/>
        <w:spacing w:before="0" w:beforeAutospacing="0" w:after="0" w:afterAutospacing="0"/>
        <w:rPr>
          <w:color w:val="000000"/>
          <w:sz w:val="28"/>
          <w:szCs w:val="28"/>
        </w:rPr>
      </w:pPr>
    </w:p>
    <w:p w:rsidR="00500D96" w:rsidRPr="000B6AE3" w:rsidRDefault="00500D96" w:rsidP="00500D96">
      <w:pP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pPr>
      <w:r w:rsidRPr="00500D96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Результаты работы сети</w:t>
      </w:r>
      <w:r w:rsidR="000B6AE3"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  <w:t>:</w:t>
      </w:r>
    </w:p>
    <w:p w:rsidR="00313B6E" w:rsidRDefault="002536FA" w:rsidP="00500D96">
      <w:pPr>
        <w:rPr>
          <w:rFonts w:ascii="Times New Roman" w:hAnsi="Times New Roman" w:cs="Times New Roman"/>
          <w:sz w:val="28"/>
          <w:szCs w:val="28"/>
          <w:lang w:val="en-US" w:eastAsia="en-GB"/>
        </w:rPr>
      </w:pPr>
      <w:r w:rsidRPr="002536FA">
        <w:rPr>
          <w:rFonts w:ascii="Times New Roman" w:hAnsi="Times New Roman" w:cs="Times New Roman"/>
          <w:sz w:val="28"/>
          <w:szCs w:val="28"/>
          <w:lang w:val="en-US" w:eastAsia="en-GB"/>
        </w:rPr>
        <w:drawing>
          <wp:inline distT="0" distB="0" distL="0" distR="0" wp14:anchorId="42E700E5" wp14:editId="4742E80F">
            <wp:extent cx="5943600" cy="3802380"/>
            <wp:effectExtent l="0" t="0" r="0" b="0"/>
            <wp:docPr id="865400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00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9D3" w:rsidRPr="003829D3" w:rsidRDefault="002536FA" w:rsidP="00500D96">
      <w:pPr>
        <w:rPr>
          <w:rFonts w:ascii="Times New Roman" w:hAnsi="Times New Roman" w:cs="Times New Roman"/>
          <w:sz w:val="28"/>
          <w:szCs w:val="28"/>
          <w:lang w:val="en-US" w:eastAsia="en-GB"/>
        </w:rPr>
      </w:pPr>
      <w:r w:rsidRPr="002536FA">
        <w:rPr>
          <w:rFonts w:ascii="Times New Roman" w:hAnsi="Times New Roman" w:cs="Times New Roman"/>
          <w:sz w:val="28"/>
          <w:szCs w:val="28"/>
          <w:lang w:val="en-US" w:eastAsia="en-GB"/>
        </w:rPr>
        <w:drawing>
          <wp:inline distT="0" distB="0" distL="0" distR="0" wp14:anchorId="3122138F" wp14:editId="71891CB1">
            <wp:extent cx="5943600" cy="3352165"/>
            <wp:effectExtent l="0" t="0" r="0" b="635"/>
            <wp:docPr id="910327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27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B6E" w:rsidRDefault="00313B6E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</w:p>
    <w:p w:rsidR="003829D3" w:rsidRDefault="003829D3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</w:p>
    <w:p w:rsidR="003829D3" w:rsidRPr="003829D3" w:rsidRDefault="003829D3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</w:p>
    <w:p w:rsidR="00313B6E" w:rsidRDefault="00313B6E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</w:p>
    <w:p w:rsidR="00AF43D9" w:rsidRPr="00545CB8" w:rsidRDefault="00AF43D9" w:rsidP="00545CB8">
      <w:pPr>
        <w:widowControl/>
        <w:autoSpaceDE/>
        <w:ind w:firstLine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545CB8">
        <w:rPr>
          <w:rFonts w:ascii="Times New Roman" w:hAnsi="Times New Roman" w:cs="Times New Roman"/>
          <w:sz w:val="28"/>
          <w:szCs w:val="28"/>
        </w:rPr>
        <w:lastRenderedPageBreak/>
        <w:t xml:space="preserve">На кредитных анкетах </w:t>
      </w:r>
      <w:proofErr w:type="spellStart"/>
      <w:r w:rsidRPr="00545CB8">
        <w:rPr>
          <w:rFonts w:ascii="Times New Roman" w:hAnsi="Times New Roman" w:cs="Times New Roman"/>
          <w:sz w:val="28"/>
          <w:szCs w:val="28"/>
        </w:rPr>
        <w:t>автоэнкодер</w:t>
      </w:r>
      <w:proofErr w:type="spellEnd"/>
      <w:r w:rsidRPr="00545CB8">
        <w:rPr>
          <w:rFonts w:ascii="Times New Roman" w:hAnsi="Times New Roman" w:cs="Times New Roman"/>
          <w:sz w:val="28"/>
          <w:szCs w:val="28"/>
        </w:rPr>
        <w:t xml:space="preserve"> дал удачную начальную точку: скрытые слои заранее сохраняли структуру признаков, и за те же 200 эпох граница классов получилась точнее. На WDBC признаки и так хорошо отделяют диагноз, меток для сети такого размера достаточно, и случайная инициализация за 200 эпох приходит к тем же тестовым ответам. </w:t>
      </w:r>
      <w:proofErr w:type="spellStart"/>
      <w:r w:rsidRPr="00545CB8">
        <w:rPr>
          <w:rFonts w:ascii="Times New Roman" w:hAnsi="Times New Roman" w:cs="Times New Roman"/>
          <w:sz w:val="28"/>
          <w:szCs w:val="28"/>
        </w:rPr>
        <w:t>Предобучение</w:t>
      </w:r>
      <w:proofErr w:type="spellEnd"/>
      <w:r w:rsidRPr="00545CB8">
        <w:rPr>
          <w:rFonts w:ascii="Times New Roman" w:hAnsi="Times New Roman" w:cs="Times New Roman"/>
          <w:sz w:val="28"/>
          <w:szCs w:val="28"/>
        </w:rPr>
        <w:t xml:space="preserve"> полезно, когда обучение только по меткам за отведённые эпохи сходится хуже. На простой и хорошо разделимой выборке оно не добавляет точности.</w:t>
      </w:r>
    </w:p>
    <w:p w:rsidR="00500D96" w:rsidRPr="00AF43D9" w:rsidRDefault="00500D96" w:rsidP="00500D96">
      <w:pPr>
        <w:pStyle w:val="ac"/>
        <w:spacing w:before="0" w:beforeAutospacing="0" w:after="0" w:afterAutospacing="0"/>
        <w:rPr>
          <w:color w:val="000000"/>
          <w:sz w:val="28"/>
          <w:szCs w:val="28"/>
        </w:rPr>
      </w:pPr>
    </w:p>
    <w:p w:rsidR="00500D96" w:rsidRDefault="00500D96" w:rsidP="002536FA">
      <w:pPr>
        <w:widowControl/>
        <w:autoSpaceDE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0528F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536FA">
        <w:rPr>
          <w:rFonts w:ascii="Times New Roman" w:eastAsia="Times New Roman" w:hAnsi="Times New Roman" w:cs="Times New Roman"/>
          <w:sz w:val="28"/>
          <w:szCs w:val="28"/>
        </w:rPr>
        <w:t>научи</w:t>
      </w:r>
      <w:r w:rsidR="002536FA">
        <w:rPr>
          <w:rFonts w:ascii="Times New Roman" w:eastAsia="Times New Roman" w:hAnsi="Times New Roman" w:cs="Times New Roman"/>
          <w:sz w:val="28"/>
          <w:szCs w:val="28"/>
        </w:rPr>
        <w:t>лась</w:t>
      </w:r>
      <w:r w:rsidR="002536FA">
        <w:rPr>
          <w:rFonts w:ascii="Times New Roman" w:eastAsia="Times New Roman" w:hAnsi="Times New Roman" w:cs="Times New Roman"/>
          <w:sz w:val="28"/>
          <w:szCs w:val="28"/>
        </w:rPr>
        <w:t xml:space="preserve"> осуществлять </w:t>
      </w:r>
      <w:proofErr w:type="spellStart"/>
      <w:r w:rsidR="002536FA">
        <w:rPr>
          <w:rFonts w:ascii="Times New Roman" w:eastAsia="Times New Roman" w:hAnsi="Times New Roman" w:cs="Times New Roman"/>
          <w:sz w:val="28"/>
          <w:szCs w:val="28"/>
        </w:rPr>
        <w:t>предобучение</w:t>
      </w:r>
      <w:proofErr w:type="spellEnd"/>
      <w:r w:rsidR="002536FA">
        <w:rPr>
          <w:rFonts w:ascii="Times New Roman" w:eastAsia="Times New Roman" w:hAnsi="Times New Roman" w:cs="Times New Roman"/>
          <w:sz w:val="28"/>
          <w:szCs w:val="28"/>
        </w:rPr>
        <w:t xml:space="preserve"> нейронных сетей с помощью </w:t>
      </w:r>
      <w:proofErr w:type="spellStart"/>
      <w:r w:rsidR="002536FA">
        <w:rPr>
          <w:rFonts w:ascii="Times New Roman" w:eastAsia="Times New Roman" w:hAnsi="Times New Roman" w:cs="Times New Roman"/>
          <w:sz w:val="28"/>
          <w:szCs w:val="28"/>
        </w:rPr>
        <w:t>автоэнкодерного</w:t>
      </w:r>
      <w:proofErr w:type="spellEnd"/>
      <w:r w:rsidR="002536FA">
        <w:rPr>
          <w:rFonts w:ascii="Times New Roman" w:eastAsia="Times New Roman" w:hAnsi="Times New Roman" w:cs="Times New Roman"/>
          <w:sz w:val="28"/>
          <w:szCs w:val="28"/>
        </w:rPr>
        <w:t xml:space="preserve"> подхода</w:t>
      </w:r>
      <w:r w:rsidR="002536F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00D96" w:rsidRDefault="00500D96" w:rsidP="00500D96">
      <w:pPr>
        <w:rPr>
          <w:rFonts w:ascii="Times New Roman" w:hAnsi="Times New Roman" w:cs="Times New Roman"/>
          <w:sz w:val="32"/>
          <w:szCs w:val="32"/>
        </w:rPr>
      </w:pPr>
    </w:p>
    <w:p w:rsidR="00500D96" w:rsidRPr="00500D96" w:rsidRDefault="00500D96" w:rsidP="00500D96">
      <w:pPr>
        <w:widowControl/>
        <w:autoSpaceDE/>
        <w:autoSpaceDN/>
        <w:rPr>
          <w:rFonts w:ascii="Times New Roman" w:hAnsi="Times New Roman" w:cs="Times New Roman"/>
          <w:sz w:val="32"/>
          <w:szCs w:val="32"/>
        </w:rPr>
        <w:sectPr w:rsidR="00500D96" w:rsidRPr="00500D96" w:rsidSect="00500D96">
          <w:pgSz w:w="11910" w:h="16840"/>
          <w:pgMar w:top="1040" w:right="850" w:bottom="280" w:left="1700" w:header="720" w:footer="720" w:gutter="0"/>
          <w:cols w:space="720"/>
        </w:sectPr>
      </w:pPr>
    </w:p>
    <w:p w:rsidR="00500D96" w:rsidRPr="00500D96" w:rsidRDefault="00500D96"/>
    <w:sectPr w:rsidR="00500D96" w:rsidRPr="00500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1EDD"/>
    <w:multiLevelType w:val="hybridMultilevel"/>
    <w:tmpl w:val="698212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642D7"/>
    <w:multiLevelType w:val="hybridMultilevel"/>
    <w:tmpl w:val="79007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962BE"/>
    <w:multiLevelType w:val="hybridMultilevel"/>
    <w:tmpl w:val="3B685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07C8E"/>
    <w:multiLevelType w:val="hybridMultilevel"/>
    <w:tmpl w:val="F5B84962"/>
    <w:lvl w:ilvl="0" w:tplc="0809000F">
      <w:start w:val="2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755473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6808399">
    <w:abstractNumId w:val="2"/>
  </w:num>
  <w:num w:numId="3" w16cid:durableId="352339873">
    <w:abstractNumId w:val="1"/>
  </w:num>
  <w:num w:numId="4" w16cid:durableId="12259448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96"/>
    <w:rsid w:val="000528FF"/>
    <w:rsid w:val="0006110C"/>
    <w:rsid w:val="000B6AE3"/>
    <w:rsid w:val="001C523A"/>
    <w:rsid w:val="002536FA"/>
    <w:rsid w:val="00313B6E"/>
    <w:rsid w:val="00322B6D"/>
    <w:rsid w:val="003829D3"/>
    <w:rsid w:val="00392F9E"/>
    <w:rsid w:val="004E7026"/>
    <w:rsid w:val="00500D96"/>
    <w:rsid w:val="00545CB8"/>
    <w:rsid w:val="006C5899"/>
    <w:rsid w:val="00843C44"/>
    <w:rsid w:val="00853897"/>
    <w:rsid w:val="009D46DA"/>
    <w:rsid w:val="00AB4656"/>
    <w:rsid w:val="00AF43D9"/>
    <w:rsid w:val="00B24210"/>
    <w:rsid w:val="00C27D14"/>
    <w:rsid w:val="00D3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C335C"/>
  <w15:chartTrackingRefBased/>
  <w15:docId w15:val="{CC1D719F-70C0-9042-AC4E-0218CEAC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D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D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D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D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D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D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D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D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D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D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0D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0D96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500D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0D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0D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0D96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500D96"/>
    <w:rPr>
      <w:rFonts w:ascii="Courier New" w:eastAsia="Times New Roman" w:hAnsi="Courier New" w:cs="Courier New" w:hint="default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500D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d">
    <w:name w:val="Body Text"/>
    <w:basedOn w:val="a"/>
    <w:link w:val="ae"/>
    <w:uiPriority w:val="1"/>
    <w:semiHidden/>
    <w:unhideWhenUsed/>
    <w:qFormat/>
    <w:rsid w:val="00500D96"/>
    <w:rPr>
      <w:sz w:val="16"/>
      <w:szCs w:val="16"/>
    </w:rPr>
  </w:style>
  <w:style w:type="character" w:customStyle="1" w:styleId="ae">
    <w:name w:val="Основной текст Знак"/>
    <w:basedOn w:val="a0"/>
    <w:link w:val="ad"/>
    <w:uiPriority w:val="1"/>
    <w:semiHidden/>
    <w:rsid w:val="00500D96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styleId="af">
    <w:name w:val="No Spacing"/>
    <w:uiPriority w:val="1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table" w:styleId="af0">
    <w:name w:val="Table Grid"/>
    <w:basedOn w:val="a1"/>
    <w:uiPriority w:val="39"/>
    <w:rsid w:val="00500D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152</Words>
  <Characters>869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Anita Bazhezha</cp:lastModifiedBy>
  <cp:revision>4</cp:revision>
  <dcterms:created xsi:type="dcterms:W3CDTF">2026-10-22T09:26:00Z</dcterms:created>
  <dcterms:modified xsi:type="dcterms:W3CDTF">2026-10-22T10:38:00Z</dcterms:modified>
</cp:coreProperties>
</file>