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Министерство</w:t>
      </w:r>
      <w:r>
        <w:rPr>
          <w:rFonts w:ascii="Times New Roman" w:hAnsi="Times New Roman" w:cs="Times New Roman"/>
          <w:color w:val="000000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образования</w:t>
      </w:r>
      <w:r>
        <w:rPr>
          <w:rFonts w:ascii="Times New Roman" w:hAnsi="Times New Roman" w:cs="Times New Roman"/>
          <w:color w:val="000000"/>
          <w:spacing w:val="-13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Республики</w:t>
      </w:r>
      <w:r>
        <w:rPr>
          <w:rFonts w:ascii="Times New Roman" w:hAnsi="Times New Roman" w:cs="Times New Roman"/>
          <w:color w:val="000000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Беларусь Учреждение образования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spacing w:line="276" w:lineRule="auto"/>
        <w:ind w:right="1015" w:left="101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«Брестский</w:t>
      </w:r>
      <w:r>
        <w:rPr>
          <w:rFonts w:ascii="Times New Roman" w:hAnsi="Times New Roman" w:cs="Times New Roman"/>
          <w:color w:val="000000"/>
          <w:spacing w:val="-14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государственный</w:t>
      </w:r>
      <w:r>
        <w:rPr>
          <w:rFonts w:ascii="Times New Roman" w:hAnsi="Times New Roman" w:cs="Times New Roman"/>
          <w:color w:val="000000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технический</w:t>
      </w:r>
      <w:r>
        <w:rPr>
          <w:rFonts w:ascii="Times New Roman" w:hAnsi="Times New Roman" w:cs="Times New Roman"/>
          <w:color w:val="000000"/>
          <w:spacing w:val="-1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университет» Кафедра ИИТ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 w:before="171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698"/>
        <w:spacing w:after="0"/>
        <w:ind/>
        <w:jc w:val="center"/>
        <w:rPr>
          <w:rFonts w:ascii="Times New Roman" w:hAnsi="Times New Roman" w:cs="Times New Roman"/>
          <w:spacing w:val="-5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  <w:t xml:space="preserve">Лабораторная работа №4</w:t>
      </w:r>
      <w:r>
        <w:rPr>
          <w:rFonts w:ascii="Times New Roman" w:hAnsi="Times New Roman" w:cs="Times New Roman"/>
          <w:spacing w:val="-5"/>
          <w:sz w:val="28"/>
          <w:szCs w:val="28"/>
        </w:rPr>
      </w:r>
    </w:p>
    <w:p>
      <w:pPr>
        <w:spacing/>
        <w:ind/>
        <w:jc w:val="center"/>
        <w:rPr>
          <w:rFonts w:ascii="Times New Roman" w:hAnsi="Times New Roman" w:cs="Times New Roman"/>
          <w:spacing w:val="-5"/>
          <w:sz w:val="28"/>
          <w:szCs w:val="28"/>
        </w:rPr>
      </w:pPr>
      <w:r>
        <w:rPr>
          <w:rFonts w:ascii="Times New Roman" w:hAnsi="Times New Roman" w:cs="Times New Roman"/>
          <w:spacing w:val="-5"/>
          <w:sz w:val="28"/>
          <w:szCs w:val="28"/>
        </w:rPr>
      </w:r>
      <w:r>
        <w:rPr>
          <w:rFonts w:ascii="Times New Roman" w:hAnsi="Times New Roman" w:cs="Times New Roman"/>
          <w:spacing w:val="-5"/>
          <w:sz w:val="28"/>
          <w:szCs w:val="28"/>
        </w:rPr>
      </w:r>
    </w:p>
    <w:p>
      <w:pPr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По дисциплине: «Модели решения задач в интеллектуальных системах»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6"/>
        <w:spacing w:after="0" w:afterAutospacing="0" w:before="0" w:beforeAutospacing="0"/>
        <w:ind/>
        <w:jc w:val="center"/>
        <w:rPr/>
      </w:pPr>
      <w:r>
        <w:rPr>
          <w:rFonts w:ascii="Times New Roman" w:hAnsi="Times New Roman"/>
          <w:b/>
          <w:color w:val="000000"/>
          <w:sz w:val="28"/>
        </w:rPr>
        <w:t xml:space="preserve">По теме: «Прогнозирование временного ряда многослойным персептроном»</w:t>
      </w:r>
      <w:r/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 w:before="251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pacing w:line="276" w:lineRule="auto"/>
        <w:ind w:right="520" w:left="648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Выполнил: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студент</w:t>
      </w:r>
      <w:r>
        <w:rPr>
          <w:rFonts w:ascii="Times New Roman" w:hAnsi="Times New Roman" w:cs="Times New Roman"/>
          <w:color w:val="000000"/>
          <w:spacing w:val="-18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4</w:t>
      </w:r>
      <w:r>
        <w:rPr>
          <w:rFonts w:ascii="Times New Roman" w:hAnsi="Times New Roman" w:cs="Times New Roman"/>
          <w:color w:val="000000"/>
          <w:spacing w:val="-16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курса группы ИИ-25 Дулько Д.А. 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Проверила: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Андренко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К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В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Брест</w:t>
      </w:r>
      <w:r>
        <w:rPr>
          <w:rFonts w:ascii="Times New Roman" w:hAnsi="Times New Roman" w:cs="Times New Roman"/>
          <w:color w:val="000000"/>
          <w:spacing w:val="-4"/>
          <w:sz w:val="28"/>
          <w:szCs w:val="28"/>
        </w:rPr>
        <w:t xml:space="preserve"> 2026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spacing/>
        <w:ind/>
        <w:rPr/>
      </w:pPr>
      <w:r>
        <w:br w:type="page" w:clear="all"/>
      </w:r>
      <w:r/>
    </w:p>
    <w:p>
      <w:pPr>
        <w:keepNext w:val="true"/>
        <w:keepLines w:val="true"/>
        <w:spacing w:after="100" w:before="0" w:line="240" w:lineRule="auto"/>
        <w:ind w:firstLine="0"/>
        <w:rPr/>
      </w:pPr>
      <w:r>
        <w:rPr>
          <w:b/>
        </w:rPr>
        <w:t xml:space="preserve">Цель и задание</w:t>
      </w:r>
      <w:r/>
    </w:p>
    <w:p>
      <w:pPr>
        <w:keepNext w:val="false"/>
        <w:keepLines w:val="true"/>
        <w:spacing w:after="100" w:before="0" w:line="240" w:lineRule="auto"/>
        <w:ind w:firstLine="425"/>
        <w:rPr/>
      </w:pPr>
      <w:r>
        <w:rPr>
          <w:b w:val="0"/>
        </w:rPr>
        <w:t xml:space="preserve">Обучить персептрон прогнозированию ряда. Исследовать размер окна и число скрытых нейронов, сравнить одношаговый и рекурсивный прогноз.</w:t>
      </w:r>
      <w:r/>
    </w:p>
    <w:p>
      <w:pPr>
        <w:spacing w:after="80"/>
        <w:ind/>
        <w:jc w:val="center"/>
        <w:rPr/>
      </w:pPr>
      <w:r/>
      <m:oMathPara>
        <m:oMathParaPr/>
        <m:oMath>
          <m:r>
            <m:rPr/>
            <m:t>x(k) = 0,8 cos(0,20k) + 0,4 sin(0,50k),   k = 0, ..., 199.</m:t>
          </m:r>
        </m:oMath>
      </m:oMathPara>
      <w:r/>
      <w:r/>
    </w:p>
    <w:p>
      <w:pPr>
        <w:keepNext w:val="false"/>
        <w:keepLines w:val="true"/>
        <w:spacing w:after="100" w:before="0" w:line="240" w:lineRule="auto"/>
        <w:ind w:firstLine="425"/>
        <w:rPr/>
      </w:pPr>
      <w:r>
        <w:rPr>
          <w:b w:val="0"/>
        </w:rPr>
        <w:t xml:space="preserve">Базовая сеть 8-4-1. Обучение: k от 0 до 139, тест: от 140 до 199. Получено 132 обучающих и 60 тестовых окон.</w:t>
      </w:r>
      <w:r/>
    </w:p>
    <w:p>
      <w:pPr>
        <w:keepNext w:val="true"/>
        <w:keepLines w:val="true"/>
        <w:spacing w:after="100" w:before="0" w:line="240" w:lineRule="auto"/>
        <w:ind w:firstLine="0"/>
        <w:rPr/>
      </w:pPr>
      <w:r>
        <w:rPr>
          <w:b/>
        </w:rPr>
        <w:t xml:space="preserve">Метод</w:t>
      </w:r>
      <w:r/>
    </w:p>
    <w:p>
      <w:pPr>
        <w:keepNext w:val="false"/>
        <w:keepLines w:val="true"/>
        <w:spacing w:after="100" w:before="0" w:line="240" w:lineRule="auto"/>
        <w:ind w:firstLine="425"/>
        <w:rPr/>
      </w:pPr>
      <w:r>
        <w:rPr>
          <w:b w:val="0"/>
        </w:rPr>
        <w:t xml:space="preserve">Минимум и максимум берутся только по train: -1.199871 и 1.082374. Окно [z(k-p), ..., z(k-1)] подаётся от старого значения к новому, цель z(k). Первое тестовое окно заканчивается на k = 139.</w:t>
      </w:r>
      <w:r/>
    </w:p>
    <w:p>
      <w:pPr>
        <w:spacing w:after="80"/>
        <w:ind/>
        <w:jc w:val="center"/>
        <w:rPr/>
      </w:pPr>
      <w:r/>
      <m:oMathPara>
        <m:oMathParaPr/>
        <m:oMath>
          <m:r>
            <m:rPr/>
            <m:t>z = </m:t>
          </m:r>
          <m:f>
            <m:fPr>
              <m:ctrlPr/>
            </m:fPr>
            <m:num>
              <m:r>
                <m:rPr/>
                <m:t>x - </m:t>
              </m:r>
              <m:sSub>
                <m:sSubPr>
                  <m:ctrlPr/>
                </m:sSubPr>
                <m:e>
                  <m:r>
                    <m:rPr/>
                    <m:t>x</m:t>
                  </m:r>
                </m:e>
                <m:sub>
                  <m:r>
                    <m:rPr/>
                    <m:t>min</m:t>
                  </m:r>
                </m:sub>
              </m:sSub>
            </m:num>
            <m:den>
              <m:sSub>
                <m:sSubPr>
                  <m:ctrlPr/>
                </m:sSubPr>
                <m:e>
                  <m:r>
                    <m:rPr/>
                    <m:t>x</m:t>
                  </m:r>
                </m:e>
                <m:sub>
                  <m:r>
                    <m:rPr/>
                    <m:t>max</m:t>
                  </m:r>
                </m:sub>
              </m:sSub>
              <m:r>
                <m:rPr/>
                <m:t> - </m:t>
              </m:r>
              <m:sSub>
                <m:sSubPr>
                  <m:ctrlPr/>
                </m:sSubPr>
                <m:e>
                  <m:r>
                    <m:rPr/>
                    <m:t>x</m:t>
                  </m:r>
                </m:e>
                <m:sub>
                  <m:r>
                    <m:rPr/>
                    <m:t>min</m:t>
                  </m:r>
                </m:sub>
              </m:sSub>
            </m:den>
          </m:f>
          <m:r>
            <m:rPr/>
            <m:t>,    x = </m:t>
          </m:r>
          <m:sSub>
            <m:sSubPr>
              <m:ctrlPr/>
            </m:sSubPr>
            <m:e>
              <m:r>
                <m:rPr/>
                <m:t>x</m:t>
              </m:r>
            </m:e>
            <m:sub>
              <m:r>
                <m:rPr/>
                <m:t>min</m:t>
              </m:r>
            </m:sub>
          </m:sSub>
          <m:r>
            <m:rPr/>
            <m:t> + z(</m:t>
          </m:r>
          <m:sSub>
            <m:sSubPr>
              <m:ctrlPr/>
            </m:sSubPr>
            <m:e>
              <m:r>
                <m:rPr/>
                <m:t>x</m:t>
              </m:r>
            </m:e>
            <m:sub>
              <m:r>
                <m:rPr/>
                <m:t>max</m:t>
              </m:r>
            </m:sub>
          </m:sSub>
          <m:r>
            <m:rPr/>
            <m:t> - </m:t>
          </m:r>
          <m:sSub>
            <m:sSubPr>
              <m:ctrlPr/>
            </m:sSubPr>
            <m:e>
              <m:r>
                <m:rPr/>
                <m:t>x</m:t>
              </m:r>
            </m:e>
            <m:sub>
              <m:r>
                <m:rPr/>
                <m:t>min</m:t>
              </m:r>
            </m:sub>
          </m:sSub>
          <m:r>
            <m:rPr/>
            <m:t>).</m:t>
          </m:r>
        </m:oMath>
      </m:oMathPara>
      <w:r/>
      <w:r/>
    </w:p>
    <w:p>
      <w:pPr>
        <w:keepNext w:val="false"/>
        <w:keepLines w:val="true"/>
        <w:spacing w:after="100" w:before="0" w:line="240" w:lineRule="auto"/>
        <w:ind w:firstLine="425"/>
        <w:rPr/>
      </w:pPr>
      <w:r>
        <w:rPr>
          <w:b w:val="0"/>
        </w:rPr>
        <w:t xml:space="preserve">Скрытый слой использует сигмоиду, выход линейный. Для одного примера E = (ŷ - t)². По правилу цепочки производная выхода равна 1, производная скрытой сигмоиды h(1 - h), поэтому:</w:t>
      </w:r>
      <w:r/>
    </w:p>
    <w:p>
      <w:pPr>
        <w:spacing w:after="80"/>
        <w:ind/>
        <w:jc w:val="center"/>
        <w:rPr/>
      </w:pPr>
      <w:r/>
      <m:oMathPara>
        <m:oMathParaPr/>
        <m:oMath>
          <m:sSub>
            <m:sSubPr>
              <m:ctrlPr/>
            </m:sSubPr>
            <m:e>
              <m:r>
                <m:rPr/>
                <m:t>δ</m:t>
              </m:r>
            </m:e>
            <m:sub>
              <m:r>
                <m:rPr/>
                <m:t>out</m:t>
              </m:r>
            </m:sub>
          </m:sSub>
          <m:r>
            <m:rPr/>
            <m:t> = 2(ŷ - t),    </m:t>
          </m:r>
          <m:sSub>
            <m:sSubPr>
              <m:ctrlPr/>
            </m:sSubPr>
            <m:e>
              <m:r>
                <m:rPr/>
                <m:t>δ</m:t>
              </m:r>
            </m:e>
            <m:sub>
              <m:r>
                <m:rPr/>
                <m:t>j</m:t>
              </m:r>
            </m:sub>
          </m:sSub>
          <m:r>
            <m:rPr/>
            <m:t> = </m:t>
          </m:r>
          <m:sSub>
            <m:sSubPr>
              <m:ctrlPr/>
            </m:sSubPr>
            <m:e>
              <m:r>
                <m:rPr/>
                <m:t>δ</m:t>
              </m:r>
            </m:e>
            <m:sub>
              <m:r>
                <m:rPr/>
                <m:t>out</m:t>
              </m:r>
            </m:sub>
          </m:sSub>
          <m:sSub>
            <m:sSubPr>
              <m:ctrlPr/>
            </m:sSubPr>
            <m:e>
              <m:r>
                <m:rPr/>
                <m:t>w</m:t>
              </m:r>
            </m:e>
            <m:sub>
              <m:r>
                <m:rPr/>
                <m:t>j</m:t>
              </m:r>
            </m:sub>
          </m:sSub>
          <m:sSub>
            <m:sSubPr>
              <m:ctrlPr/>
            </m:sSubPr>
            <m:e>
              <m:r>
                <m:rPr/>
                <m:t>h</m:t>
              </m:r>
            </m:e>
            <m:sub>
              <m:r>
                <m:rPr/>
                <m:t>j</m:t>
              </m:r>
            </m:sub>
          </m:sSub>
          <m:r>
            <m:rPr/>
            <m:t>(1 - </m:t>
          </m:r>
          <m:sSub>
            <m:sSubPr>
              <m:ctrlPr/>
            </m:sSubPr>
            <m:e>
              <m:r>
                <m:rPr/>
                <m:t>h</m:t>
              </m:r>
            </m:e>
            <m:sub>
              <m:r>
                <m:rPr/>
                <m:t>j</m:t>
              </m:r>
            </m:sub>
          </m:sSub>
          <m:r>
            <m:rPr/>
            <m:t>).</m:t>
          </m:r>
        </m:oMath>
      </m:oMathPara>
      <w:r/>
      <w:r/>
    </w:p>
    <w:p>
      <w:pPr>
        <w:spacing w:after="80"/>
        <w:ind/>
        <w:jc w:val="center"/>
        <w:rPr/>
      </w:pPr>
      <w:r/>
      <m:oMathPara>
        <m:oMathParaPr/>
        <m:oMath>
          <m:sSub>
            <m:sSubPr>
              <m:ctrlPr/>
            </m:sSubPr>
            <m:e>
              <m:r>
                <m:rPr/>
                <m:t>w</m:t>
              </m:r>
            </m:e>
            <m:sub>
              <m:r>
                <m:rPr/>
                <m:t>ij</m:t>
              </m:r>
            </m:sub>
          </m:sSub>
          <m:r>
            <m:rPr/>
            <m:t> ← </m:t>
          </m:r>
          <m:sSub>
            <m:sSubPr>
              <m:ctrlPr/>
            </m:sSubPr>
            <m:e>
              <m:r>
                <m:rPr/>
                <m:t>w</m:t>
              </m:r>
            </m:e>
            <m:sub>
              <m:r>
                <m:rPr/>
                <m:t>ij</m:t>
              </m:r>
            </m:sub>
          </m:sSub>
          <m:r>
            <m:rPr/>
            <m:t> - η</m:t>
          </m:r>
          <m:sSub>
            <m:sSubPr>
              <m:ctrlPr/>
            </m:sSubPr>
            <m:e>
              <m:r>
                <m:rPr/>
                <m:t>x</m:t>
              </m:r>
            </m:e>
            <m:sub>
              <m:r>
                <m:rPr/>
                <m:t>i</m:t>
              </m:r>
            </m:sub>
          </m:sSub>
          <m:sSub>
            <m:sSubPr>
              <m:ctrlPr/>
            </m:sSubPr>
            <m:e>
              <m:r>
                <m:rPr/>
                <m:t>δ</m:t>
              </m:r>
            </m:e>
            <m:sub>
              <m:r>
                <m:rPr/>
                <m:t>j</m:t>
              </m:r>
            </m:sub>
          </m:sSub>
          <m:r>
            <m:rPr/>
            <m:t>,    </m:t>
          </m:r>
          <m:sSub>
            <m:sSubPr>
              <m:ctrlPr/>
            </m:sSubPr>
            <m:e>
              <m:r>
                <m:rPr/>
                <m:t>b</m:t>
              </m:r>
            </m:e>
            <m:sub>
              <m:r>
                <m:rPr/>
                <m:t>j</m:t>
              </m:r>
            </m:sub>
          </m:sSub>
          <m:r>
            <m:rPr/>
            <m:t> ← </m:t>
          </m:r>
          <m:sSub>
            <m:sSubPr>
              <m:ctrlPr/>
            </m:sSubPr>
            <m:e>
              <m:r>
                <m:rPr/>
                <m:t>b</m:t>
              </m:r>
            </m:e>
            <m:sub>
              <m:r>
                <m:rPr/>
                <m:t>j</m:t>
              </m:r>
            </m:sub>
          </m:sSub>
          <m:r>
            <m:rPr/>
            <m:t> - η</m:t>
          </m:r>
          <m:sSub>
            <m:sSubPr>
              <m:ctrlPr/>
            </m:sSubPr>
            <m:e>
              <m:r>
                <m:rPr/>
                <m:t>δ</m:t>
              </m:r>
            </m:e>
            <m:sub>
              <m:r>
                <m:rPr/>
                <m:t>j</m:t>
              </m:r>
            </m:sub>
          </m:sSub>
          <m:r>
            <m:rPr/>
            <m:t>.</m:t>
          </m:r>
        </m:oMath>
      </m:oMathPara>
      <w:r/>
      <w:r/>
    </w:p>
    <w:p>
      <w:pPr>
        <w:keepNext w:val="false"/>
        <w:keepLines w:val="true"/>
        <w:spacing w:after="100" w:before="0" w:line="240" w:lineRule="auto"/>
        <w:ind w:firstLine="425"/>
        <w:rPr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Градиенты считаются по старым весам. Обновление после каждого примера, в каждой эпохе порядок перемешивается. η = 0,05, Es = среднее (ŷ - t)², Ee = 0,0001, максимум 20 000 эпох. Начальные веса от -0,1 до 0,1, смещения нулевые.</w:t>
      </w:r>
      <w:r>
        <w:rPr>
          <w:rFonts w:ascii="Times New Roman" w:hAnsi="Times New Roman" w:eastAsia="Times New Roman" w:cs="Times New Roman"/>
          <w:sz w:val="28"/>
        </w:rPr>
        <w:t xml:space="preserve"> Шаг 0,05 выбран для устойчивого обучения: в базовой серии все пять запусков достигли Ee.</w:t>
      </w:r>
      <w:r/>
    </w:p>
    <w:p>
      <w:pPr>
        <w:spacing w:after="80"/>
        <w:ind/>
        <w:jc w:val="center"/>
        <w:rPr/>
      </w:pPr>
      <w:r/>
      <m:oMathPara>
        <m:oMathParaPr/>
        <m:oMath>
          <m:r>
            <m:rPr/>
            <m:t>MAE = </m:t>
          </m:r>
          <m:f>
            <m:fPr>
              <m:ctrlPr/>
            </m:fPr>
            <m:num>
              <m:r>
                <m:rPr/>
                <m:t>Σ|</m:t>
              </m:r>
              <m:sSub>
                <m:sSubPr>
                  <m:ctrlPr/>
                </m:sSubPr>
                <m:e>
                  <m:r>
                    <m:rPr/>
                    <m:t>ŷ</m:t>
                  </m:r>
                </m:e>
                <m:sub>
                  <m:r>
                    <m:rPr/>
                    <m:t>i</m:t>
                  </m:r>
                </m:sub>
              </m:sSub>
              <m:r>
                <m:rPr/>
                <m:t> - </m:t>
              </m:r>
              <m:sSub>
                <m:sSubPr>
                  <m:ctrlPr/>
                </m:sSubPr>
                <m:e>
                  <m:r>
                    <m:rPr/>
                    <m:t>t</m:t>
                  </m:r>
                </m:e>
                <m:sub>
                  <m:r>
                    <m:rPr/>
                    <m:t>i</m:t>
                  </m:r>
                </m:sub>
              </m:sSub>
              <m:r>
                <m:rPr/>
                <m:t>|</m:t>
              </m:r>
            </m:num>
            <m:den>
              <m:r>
                <m:rPr/>
                <m:t>m</m:t>
              </m:r>
            </m:den>
          </m:f>
          <m:r>
            <m:rPr/>
            <m:t>,    RMSE = </m:t>
          </m:r>
          <m:rad>
            <m:radPr>
              <m:degHide m:val="on"/>
              <m:ctrlPr/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f>
                <m:fPr>
                  <m:ctrlPr/>
                </m:fPr>
                <m:num>
                  <m:r>
                    <m:rPr/>
                    <m:t>Σ(</m:t>
                  </m:r>
                  <m:sSub>
                    <m:sSubPr>
                      <m:ctrlPr/>
                    </m:sSubPr>
                    <m:e>
                      <m:r>
                        <m:rPr/>
                        <m:t>ŷ</m:t>
                      </m:r>
                    </m:e>
                    <m:sub>
                      <m:r>
                        <m:rPr/>
                        <m:t>i</m:t>
                      </m:r>
                    </m:sub>
                  </m:sSub>
                  <m:r>
                    <m:rPr/>
                    <m:t> - </m:t>
                  </m:r>
                  <m:sSub>
                    <m:sSubPr>
                      <m:ctrlPr/>
                    </m:sSubPr>
                    <m:e>
                      <m:r>
                        <m:rPr/>
                        <m:t>t</m:t>
                      </m:r>
                    </m:e>
                    <m:sub>
                      <m:r>
                        <m:rPr/>
                        <m:t>i</m:t>
                      </m:r>
                    </m:sub>
                  </m:sSub>
                  <m:r>
                    <m:rPr/>
                    <m:t>)²</m:t>
                  </m:r>
                </m:num>
                <m:den>
                  <m:r>
                    <m:rPr/>
                    <m:t>m</m:t>
                  </m:r>
                </m:den>
              </m:f>
            </m:e>
          </m:rad>
          <m:r>
            <m:rPr/>
            <m:t>.</m:t>
          </m:r>
        </m:oMath>
      </m:oMathPara>
      <w:r/>
      <w:r/>
    </w:p>
    <w:p>
      <w:pPr>
        <w:spacing w:after="80"/>
        <w:ind/>
        <w:jc w:val="center"/>
        <w:rPr/>
      </w:pPr>
      <w:r/>
      <m:oMathPara>
        <m:oMathParaPr/>
        <m:oMath>
          <m:r>
            <m:rPr/>
            <m:t>sMAPE = </m:t>
          </m:r>
          <m:f>
            <m:fPr>
              <m:ctrlPr/>
            </m:fPr>
            <m:num>
              <m:r>
                <m:rPr/>
                <m:t>200%</m:t>
              </m:r>
            </m:num>
            <m:den>
              <m:r>
                <m:rPr/>
                <m:t>m</m:t>
              </m:r>
            </m:den>
          </m:f>
          <m:r>
            <m:rPr/>
            <m:t>Σ</m:t>
          </m:r>
          <m:f>
            <m:fPr>
              <m:ctrlPr/>
            </m:fPr>
            <m:num>
              <m:r>
                <m:rPr/>
                <m:t>|</m:t>
              </m:r>
              <m:sSub>
                <m:sSubPr>
                  <m:ctrlPr/>
                </m:sSubPr>
                <m:e>
                  <m:r>
                    <m:rPr/>
                    <m:t>ŷ</m:t>
                  </m:r>
                </m:e>
                <m:sub>
                  <m:r>
                    <m:rPr/>
                    <m:t>i</m:t>
                  </m:r>
                </m:sub>
              </m:sSub>
              <m:r>
                <m:rPr/>
                <m:t> - </m:t>
              </m:r>
              <m:sSub>
                <m:sSubPr>
                  <m:ctrlPr/>
                </m:sSubPr>
                <m:e>
                  <m:r>
                    <m:rPr/>
                    <m:t>t</m:t>
                  </m:r>
                </m:e>
                <m:sub>
                  <m:r>
                    <m:rPr/>
                    <m:t>i</m:t>
                  </m:r>
                </m:sub>
              </m:sSub>
              <m:r>
                <m:rPr/>
                <m:t>|</m:t>
              </m:r>
            </m:num>
            <m:den>
              <m:r>
                <m:rPr/>
                <m:t>|</m:t>
              </m:r>
              <m:sSub>
                <m:sSubPr>
                  <m:ctrlPr/>
                </m:sSubPr>
                <m:e>
                  <m:r>
                    <m:rPr/>
                    <m:t>ŷ</m:t>
                  </m:r>
                </m:e>
                <m:sub>
                  <m:r>
                    <m:rPr/>
                    <m:t>i</m:t>
                  </m:r>
                </m:sub>
              </m:sSub>
              <m:r>
                <m:rPr/>
                <m:t>| + |</m:t>
              </m:r>
              <m:sSub>
                <m:sSubPr>
                  <m:ctrlPr/>
                </m:sSubPr>
                <m:e>
                  <m:r>
                    <m:rPr/>
                    <m:t>t</m:t>
                  </m:r>
                </m:e>
                <m:sub>
                  <m:r>
                    <m:rPr/>
                    <m:t>i</m:t>
                  </m:r>
                </m:sub>
              </m:sSub>
              <m:r>
                <m:rPr/>
                <m:t>|</m:t>
              </m:r>
            </m:den>
          </m:f>
          <m:r>
            <m:rPr/>
            <m:t>.</m:t>
          </m:r>
        </m:oMath>
      </m:oMathPara>
      <w:r/>
      <w:r/>
    </w:p>
    <w:p>
      <w:pPr>
        <w:keepNext w:val="false"/>
        <w:keepLines w:val="true"/>
        <w:spacing w:after="100" w:before="0" w:line="240" w:lineRule="auto"/>
        <w:ind w:firstLine="425"/>
        <w:rPr/>
      </w:pPr>
      <w:r>
        <w:rPr>
          <w:b w:val="0"/>
        </w:rPr>
        <w:t xml:space="preserve">Метрики считаются после обратного пересчёта. При нулевых прогнозе и цели слагаемое sMAPE равно нулю. Ряд меняет знак, поэтому обычная MAPE не используется.</w:t>
      </w:r>
      <w:r/>
    </w:p>
    <w:p>
      <w:pPr>
        <w:keepNext w:val="true"/>
        <w:keepLines w:val="true"/>
        <w:spacing w:after="100" w:before="0" w:line="240" w:lineRule="auto"/>
        <w:ind w:firstLine="0"/>
        <w:rPr/>
      </w:pPr>
      <w:r>
        <w:rPr>
          <w:b/>
        </w:rPr>
        <w:t xml:space="preserve">Базовый эксперимент</w:t>
      </w:r>
      <w:r/>
    </w:p>
    <w:p>
      <w:pPr>
        <w:keepNext w:val="false"/>
        <w:keepLines w:val="true"/>
        <w:spacing w:after="100" w:before="0" w:line="240" w:lineRule="auto"/>
        <w:ind w:firstLine="425"/>
        <w:rPr/>
      </w:pPr>
      <w:r>
        <w:rPr>
          <w:rFonts w:ascii="Times New Roman" w:hAnsi="Times New Roman"/>
          <w:sz w:val="28"/>
        </w:rPr>
        <w:t xml:space="preserve">Seed 5: 324 эпох, Es = 0.00009520. Train: MAE = 0.0180, RMSE = 0.0223, sMAPE = 6.48%. Test: MAE = 0.0193, RMSE = 0.0233, sMAPE = 7.48%.</w:t>
      </w:r>
      <w:r/>
    </w:p>
    <w:p>
      <w:pPr>
        <w:keepNext w:val="true"/>
        <w:keepLines w:val="true"/>
        <w:pageBreakBefore w:val="true"/>
        <w:spacing w:after="100" w:before="0" w:line="240" w:lineRule="auto"/>
        <w:ind w:firstLine="0"/>
        <w:rPr/>
      </w:pPr>
      <w:r>
        <w:rPr>
          <w:b/>
        </w:rPr>
        <w:t xml:space="preserve">Исследование параметров</w:t>
      </w:r>
      <w:r/>
    </w:p>
    <w:p>
      <w:pPr>
        <w:keepNext w:val="false"/>
        <w:keepLines w:val="true"/>
        <w:spacing w:after="100" w:before="0" w:line="240" w:lineRule="auto"/>
        <w:ind w:firstLine="425"/>
        <w:rPr/>
      </w:pPr>
      <w:r>
        <w:rPr>
          <w:rFonts w:ascii="Times New Roman" w:hAnsi="Times New Roman"/>
          <w:sz w:val="28"/>
        </w:rPr>
        <w:t xml:space="preserve">При N = 4 проверены окна p = 2, 4, 8 и 16; при p = 8 число нейронов N = 1, 2, 4 и 8. Для каждого сочетания использованы seed 5, 13, 32, 60 и 228. Результаты серий приведены на рисунке 1.</w:t>
      </w:r>
      <w:r/>
    </w:p>
    <w:p>
      <w:pPr>
        <w:keepNext w:val="true"/>
        <w:keepLines w:val="true"/>
        <w:spacing w:after="100" w:before="0" w:line="240" w:lineRule="auto"/>
        <w:ind w:firstLine="0"/>
        <w:rPr/>
      </w:pPr>
      <w:r>
        <w:rPr>
          <w:b/>
        </w:rPr>
        <w:t xml:space="preserve">Прогноз и режим функционирования</w:t>
      </w:r>
      <w:r/>
    </w:p>
    <w:p>
      <w:pPr>
        <w:keepNext w:val="false"/>
        <w:keepLines w:val="true"/>
        <w:spacing w:after="100" w:before="0" w:line="240" w:lineRule="auto"/>
        <w:ind w:firstLine="425"/>
        <w:rPr/>
      </w:pPr>
      <w:r>
        <w:rPr>
          <w:rFonts w:ascii="Times New Roman" w:hAnsi="Times New Roman"/>
          <w:sz w:val="28"/>
        </w:rPr>
        <w:t xml:space="preserve">По среднему </w:t>
      </w:r>
      <w:r>
        <w:rPr>
          <w:rFonts w:ascii="Times New Roman" w:hAnsi="Times New Roman"/>
          <w:sz w:val="28"/>
        </w:rPr>
        <w:t xml:space="preserve">тестовому MAE выбрана сеть 16-4-1. Для графиков и ввода используется seed 5: train MAE = 0.0139, test MAE = 0.0141. Рекурсивный прогноз начинается с k = 140 и возвращает свои выходы в окно. Порог 5% размаха ряда равен 0.1141. За 30 шагов порог не превышен.</w:t>
      </w:r>
      <w:r/>
    </w:p>
    <w:p>
      <w:pPr>
        <w:keepNext w:val="false"/>
        <w:keepLines w:val="true"/>
        <w:spacing w:after="100" w:before="0" w:line="240" w:lineRule="auto"/>
        <w:ind w:firstLine="425"/>
        <w:rPr/>
      </w:pPr>
      <w:r>
        <w:rPr>
          <w:rFonts w:ascii="Times New Roman" w:hAnsi="Times New Roman"/>
          <w:sz w:val="28"/>
        </w:rPr>
        <w:t xml:space="preserve">Проверены окна с целями k = 20, 70, 130, 150, 170, 195, постоянное окно и окно с выбросом +3. При вводе номера k программа предсказывает x(k) по предыдущим 16 значениям; можно ввести собственные 16 чисел.</w:t>
      </w:r>
      <w:r/>
    </w:p>
    <w:p>
      <w:pPr>
        <w:keepNext w:val="false"/>
        <w:keepLines w:val="true"/>
        <w:spacing w:after="100" w:before="0" w:line="240" w:lineRule="auto"/>
        <w:ind w:firstLine="0"/>
        <w:jc w:val="center"/>
        <w:rPr/>
      </w:pPr>
      <w:r>
        <w:rPr>
          <w:b w:val="0"/>
        </w:rPr>
        <w:t xml:space="preserve">Рисунок 1. Результаты обучения и исследования параметров</w:t>
      </w:r>
      <w:r/>
    </w:p>
    <w:p>
      <w:pPr>
        <w:keepNext w:val="true"/>
        <w:pageBreakBefore w:val="false"/>
        <w:spacing w:after="60" w:before="120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68000" cy="4267636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ab4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868000" cy="42676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2.05pt;height:336.03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keepNext w:val="false"/>
        <w:keepLines w:val="true"/>
        <w:spacing w:after="120" w:before="0" w:line="24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</w:rPr>
        <w:t xml:space="preserve">Рисунок 2. Одношаговый прогноз, сходимость и ошибки</w:t>
      </w:r>
      <w:r/>
    </w:p>
    <w:p>
      <w:pPr>
        <w:keepNext w:val="true"/>
        <w:pageBreakBefore w:val="false"/>
        <w:spacing w:after="60" w:before="120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68000" cy="260800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cursiv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868000" cy="260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2.05pt;height:205.3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keepNext w:val="false"/>
        <w:keepLines w:val="true"/>
        <w:spacing w:after="120" w:before="0" w:line="240" w:lineRule="auto"/>
        <w:ind w:firstLine="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</w:rPr>
        <w:t xml:space="preserve">Рисунок 3. Рекурсивный прогноз</w:t>
      </w:r>
      <w:r/>
    </w:p>
    <w:p w14:paraId="471A8852">
      <w:pPr>
        <w:keepNext w:val="false"/>
        <w:keepLines w:val="true"/>
        <w:spacing w:after="120" w:before="0" w:line="240" w:lineRule="auto"/>
        <w:ind w:firstLine="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95900" cy="469582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59968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295899" cy="4695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7.00pt;height:369.7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highlight w:val="none"/>
        </w:rPr>
      </w:r>
      <w:r>
        <w:rPr>
          <w:rFonts w:ascii="Times New Roman" w:hAnsi="Times New Roman" w:eastAsia="Times New Roman" w:cs="Times New Roman"/>
          <w:sz w:val="28"/>
          <w:highlight w:val="none"/>
        </w:rPr>
      </w:r>
      <w:r/>
    </w:p>
    <w:p w14:paraId="5126D191">
      <w:pPr>
        <w:keepNext w:val="false"/>
        <w:keepLines w:val="true"/>
        <w:spacing w:after="120" w:before="0" w:line="24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14950" cy="279082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60017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314949" cy="2790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18.50pt;height:219.7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highlight w:val="none"/>
        </w:rPr>
      </w:r>
      <w:r>
        <w:rPr>
          <w:rFonts w:ascii="Times New Roman" w:hAnsi="Times New Roman" w:eastAsia="Times New Roman" w:cs="Times New Roman"/>
          <w:sz w:val="28"/>
          <w:highlight w:val="none"/>
        </w:rPr>
      </w:r>
      <w:r>
        <w:rPr>
          <w:rFonts w:ascii="Times New Roman" w:hAnsi="Times New Roman" w:eastAsia="Times New Roman" w:cs="Times New Roman"/>
          <w:sz w:val="28"/>
          <w:highlight w:val="none"/>
        </w:rPr>
      </w:r>
    </w:p>
    <w:p>
      <w:pPr>
        <w:spacing w:after="40" w:before="40" w:line="100" w:lineRule="exact"/>
        <w:ind/>
        <w:rPr/>
      </w:pPr>
      <w:r/>
      <w:r/>
    </w:p>
    <w:p>
      <w:pPr>
        <w:spacing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</w:rPr>
        <w:t xml:space="preserve">Рисунок 4. Режим функционирования</w:t>
      </w:r>
      <w:r/>
    </w:p>
    <w:p>
      <w:pPr>
        <w:keepNext w:val="true"/>
        <w:keepLines w:val="true"/>
        <w:spacing w:after="100" w:before="160" w:line="240" w:lineRule="auto"/>
        <w:ind w:firstLine="0"/>
        <w:rPr/>
      </w:pPr>
      <w:r>
        <w:rPr>
          <w:b/>
        </w:rPr>
        <w:t xml:space="preserve">Рукописные расчёты</w:t>
      </w:r>
      <w:r/>
    </w:p>
    <w:p>
      <w:pPr>
        <w:keepNext w:val="false"/>
        <w:keepLines w:val="true"/>
        <w:spacing w:after="100" w:before="0" w:line="24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</w:rPr>
        <w:t xml:space="preserve">Рисунок 5. Схема обработки данных и шаг обучения сети 3-2-1</w:t>
      </w:r>
      <w:r/>
    </w:p>
    <w:p>
      <w:pPr>
        <w:keepNext w:val="true"/>
        <w:keepLines w:val="true"/>
        <w:pageBreakBefore w:val="false"/>
        <w:spacing w:after="100" w:before="0" w:line="240" w:lineRule="auto"/>
        <w:ind w:firstLine="0"/>
        <w:rPr/>
      </w:pPr>
      <w:r>
        <w:rPr>
          <w:b/>
        </w:rPr>
        <w:t xml:space="preserve">Ответы на вопросы</w:t>
      </w:r>
      <w:r/>
    </w:p>
    <w:p>
      <w:pPr>
        <w:keepNext w:val="false"/>
        <w:keepLines w:val="true"/>
        <w:spacing w:after="60" w:before="0" w:line="240" w:lineRule="auto"/>
        <w:ind w:firstLine="425"/>
        <w:rPr/>
      </w:pPr>
      <w:r>
        <w:rPr>
          <w:rFonts w:ascii="Times New Roman" w:hAnsi="Times New Roman"/>
          <w:sz w:val="28"/>
        </w:rPr>
        <w:t xml:space="preserve">1. Лучшее среднее test MAE получено при p = 16. Окно p = 2 плохо описывает две гармоники. Большое окно увеличивает число весов и сокращает число примеров. Насыщение точности до p = 16 не установлено; большие окна не проверялись.</w:t>
      </w:r>
      <w:r/>
    </w:p>
    <w:p>
      <w:pPr>
        <w:keepNext w:val="false"/>
        <w:keepLines w:val="true"/>
        <w:spacing w:after="60" w:before="0" w:line="240" w:lineRule="auto"/>
        <w:ind w:firstLine="425"/>
        <w:rPr/>
      </w:pPr>
      <w:r>
        <w:rPr>
          <w:rFonts w:ascii="Times New Roman" w:hAnsi="Times New Roman"/>
          <w:sz w:val="28"/>
        </w:rPr>
        <w:t xml:space="preserve">2. При N = 1 среднее train MAE = 0.0185, test MAE = 0.0196. Одного нейрона хватает для приближённого прогноза. Рост N увеличивает затраты на эпоху без заметного выигрыша в точности. Заметного переобучения не обнаружено.</w:t>
      </w:r>
      <w:r/>
    </w:p>
    <w:p>
      <w:pPr>
        <w:keepNext w:val="false"/>
        <w:keepLines w:val="true"/>
        <w:spacing w:after="60" w:before="0" w:line="240" w:lineRule="auto"/>
        <w:ind w:firstLine="425"/>
        <w:rPr/>
      </w:pPr>
      <w:r>
        <w:rPr>
          <w:b w:val="0"/>
        </w:rPr>
        <w:t xml:space="preserve">3. Линейный выход позволяет предсказывать любое вещественное значение. Сигмоида ограничила бы результат интервалом (0; 1) и не смогла бы воспроизводить отрицательные значения ненормализованного ряда.</w:t>
      </w:r>
      <w:r/>
    </w:p>
    <w:p>
      <w:pPr>
        <w:keepNext w:val="false"/>
        <w:keepLines w:val="true"/>
        <w:spacing w:after="60" w:before="0" w:line="240" w:lineRule="auto"/>
        <w:ind w:firstLine="425"/>
        <w:rPr/>
      </w:pPr>
      <w:r>
        <w:rPr>
          <w:b w:val="0"/>
        </w:rPr>
        <w:t xml:space="preserve">4. Нормализация по всему ряду использовала бы информацию из теста. Здесь диапазон нормализованного test равен [0.001247; 0.999660], выхода за [0; 1] нет. На других данных он возможен; линейный выход это допускает.</w:t>
      </w:r>
      <w:r/>
    </w:p>
    <w:p>
      <w:pPr>
        <w:keepNext w:val="false"/>
        <w:keepLines w:val="true"/>
        <w:spacing w:after="60" w:before="0" w:line="240" w:lineRule="auto"/>
        <w:ind w:firstLine="425"/>
        <w:rPr/>
      </w:pPr>
      <w:r>
        <w:rPr>
          <w:rFonts w:ascii="Times New Roman" w:hAnsi="Times New Roman"/>
          <w:sz w:val="28"/>
        </w:rPr>
        <w:t xml:space="preserve">5. Из 35 запусков 5 не достигли Ee, все при p = 2. Остальные сошлись при всех пяти seed. Разброс зависит от начальных весов, η, p и N. Малое окно ограничивает точность, слишком большой шаг может мешать сходимости.</w:t>
      </w:r>
      <w:r/>
    </w:p>
    <w:p>
      <w:pPr>
        <w:keepNext w:val="false"/>
        <w:keepLines w:val="true"/>
        <w:spacing w:after="60" w:before="0" w:line="240" w:lineRule="auto"/>
        <w:ind w:firstLine="425"/>
        <w:rPr/>
      </w:pPr>
      <w:r>
        <w:rPr>
          <w:rFonts w:ascii="Times New Roman" w:hAnsi="Times New Roman"/>
          <w:sz w:val="28"/>
        </w:rPr>
        <w:t xml:space="preserve">6. При рекурсии прогноз возвращается в окно, поэтому ошибки могут накапливаться и колебаться. По порогу 5% прогноз пригоден на первых 30 шагах. В одношаговом прогнозе реальные входы исключают такое накопление.</w:t>
      </w:r>
      <w:r/>
    </w:p>
    <w:p>
      <w:pPr>
        <w:keepNext w:val="false"/>
        <w:keepLines w:val="true"/>
        <w:spacing w:after="60" w:before="0" w:line="240" w:lineRule="auto"/>
        <w:ind w:firstLine="425"/>
        <w:rPr/>
      </w:pPr>
      <w:r>
        <w:rPr>
          <w:rFonts w:ascii="Times New Roman" w:hAnsi="Times New Roman"/>
          <w:sz w:val="28"/>
        </w:rPr>
        <w:t xml:space="preserve">7. Близкие train и test ошибки указывают на обобщение на этом ряду. Против переобучения могут помочь меньшее N, больше данных и остановка по валидации. Эксперимент не проводился.</w:t>
      </w:r>
      <w:r/>
    </w:p>
    <w:sectPr>
      <w:footnotePr/>
      <w:endnotePr/>
      <w:type w:val="nextPage"/>
      <w:pgSz w:h="16840" w:orient="portrait" w:w="11910"/>
      <w:pgMar w:top="1280" w:right="850" w:bottom="280" w:left="17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503050406030204"/>
  </w:font>
  <w:font w:name="Wingdings">
    <w:panose1 w:val="05000000000000000000"/>
  </w:font>
  <w:font w:name="Symbol">
    <w:panose1 w:val="05050102010706020507"/>
  </w:font>
  <w:font w:name="Courier New">
    <w:panose1 w:val="02070309020205020404"/>
  </w:font>
  <w:font w:name="Microsoft Sans Serif">
    <w:panose1 w:val="020B0604020202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06F758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38974A6E"/>
    <w:lvl w:ilvl="0">
      <w:isLgl w:val="false"/>
      <w:lvlJc w:val="left"/>
      <w:lvlText w:val="%1."/>
      <w:numFmt w:val="decimal"/>
      <w:pPr>
        <w:pBdr/>
        <w:spacing/>
        <w:ind w:hanging="360" w:left="361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1"/>
      </w:pPr>
      <w:rPr/>
      <w:start w:val="1"/>
      <w:suff w:val="tab"/>
    </w:lvl>
  </w:abstractNum>
  <w:abstractNum w:abstractNumId="2">
    <w:nsid w:val="5E3850AC"/>
    <w:lvl w:ilvl="0">
      <w:isLgl w:val="false"/>
      <w:lvlJc w:val="left"/>
      <w:lvlText w:val="%1)"/>
      <w:numFmt w:val="decimal"/>
      <w:pPr>
        <w:pBdr/>
        <w:spacing/>
        <w:ind w:hanging="360" w:left="361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1"/>
      </w:pPr>
      <w:rPr/>
      <w:start w:val="1"/>
      <w:suff w:val="tab"/>
    </w:lvl>
  </w:abstractNum>
  <w:abstractNum w:abstractNumId="3">
    <w:nsid w:val="6EA0315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Times New Roman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738C0913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7C616AA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</w:num>
  <w:num w:numId="4">
    <w:abstractNumId w:val="0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0">
    <w:name w:val="No Spacing"/>
    <w:basedOn w:val="67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86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86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8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86"/>
    <w:link w:val="176"/>
    <w:uiPriority w:val="99"/>
    <w:pPr>
      <w:pBdr/>
      <w:spacing/>
      <w:ind/>
    </w:pPr>
  </w:style>
  <w:style w:type="paragraph" w:styleId="178">
    <w:name w:val="Footer"/>
    <w:basedOn w:val="67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86"/>
    <w:link w:val="178"/>
    <w:uiPriority w:val="99"/>
    <w:pPr>
      <w:pBdr/>
      <w:spacing/>
      <w:ind/>
    </w:pPr>
  </w:style>
  <w:style w:type="paragraph" w:styleId="180">
    <w:name w:val="Caption"/>
    <w:basedOn w:val="676"/>
    <w:next w:val="67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7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86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86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8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86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8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6"/>
    <w:next w:val="676"/>
    <w:uiPriority w:val="39"/>
    <w:unhideWhenUsed/>
    <w:pPr>
      <w:pBdr/>
      <w:spacing w:after="100"/>
      <w:ind/>
    </w:pPr>
  </w:style>
  <w:style w:type="paragraph" w:styleId="190">
    <w:name w:val="toc 2"/>
    <w:basedOn w:val="676"/>
    <w:next w:val="676"/>
    <w:uiPriority w:val="39"/>
    <w:unhideWhenUsed/>
    <w:pPr>
      <w:pBdr/>
      <w:spacing w:after="100"/>
      <w:ind w:left="220"/>
    </w:pPr>
  </w:style>
  <w:style w:type="paragraph" w:styleId="191">
    <w:name w:val="toc 3"/>
    <w:basedOn w:val="676"/>
    <w:next w:val="676"/>
    <w:uiPriority w:val="39"/>
    <w:unhideWhenUsed/>
    <w:pPr>
      <w:pBdr/>
      <w:spacing w:after="100"/>
      <w:ind w:left="440"/>
    </w:pPr>
  </w:style>
  <w:style w:type="paragraph" w:styleId="192">
    <w:name w:val="toc 4"/>
    <w:basedOn w:val="676"/>
    <w:next w:val="676"/>
    <w:uiPriority w:val="39"/>
    <w:unhideWhenUsed/>
    <w:pPr>
      <w:pBdr/>
      <w:spacing w:after="100"/>
      <w:ind w:left="660"/>
    </w:pPr>
  </w:style>
  <w:style w:type="paragraph" w:styleId="193">
    <w:name w:val="toc 5"/>
    <w:basedOn w:val="676"/>
    <w:next w:val="676"/>
    <w:uiPriority w:val="39"/>
    <w:unhideWhenUsed/>
    <w:pPr>
      <w:pBdr/>
      <w:spacing w:after="100"/>
      <w:ind w:left="880"/>
    </w:pPr>
  </w:style>
  <w:style w:type="paragraph" w:styleId="194">
    <w:name w:val="toc 6"/>
    <w:basedOn w:val="676"/>
    <w:next w:val="676"/>
    <w:uiPriority w:val="39"/>
    <w:unhideWhenUsed/>
    <w:pPr>
      <w:pBdr/>
      <w:spacing w:after="100"/>
      <w:ind w:left="1100"/>
    </w:pPr>
  </w:style>
  <w:style w:type="paragraph" w:styleId="195">
    <w:name w:val="toc 7"/>
    <w:basedOn w:val="676"/>
    <w:next w:val="676"/>
    <w:uiPriority w:val="39"/>
    <w:unhideWhenUsed/>
    <w:pPr>
      <w:pBdr/>
      <w:spacing w:after="100"/>
      <w:ind w:left="1320"/>
    </w:pPr>
  </w:style>
  <w:style w:type="paragraph" w:styleId="196">
    <w:name w:val="toc 8"/>
    <w:basedOn w:val="676"/>
    <w:next w:val="676"/>
    <w:uiPriority w:val="39"/>
    <w:unhideWhenUsed/>
    <w:pPr>
      <w:pBdr/>
      <w:spacing w:after="100"/>
      <w:ind w:left="1540"/>
    </w:pPr>
  </w:style>
  <w:style w:type="paragraph" w:styleId="197">
    <w:name w:val="toc 9"/>
    <w:basedOn w:val="676"/>
    <w:next w:val="67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86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6"/>
    <w:next w:val="676"/>
    <w:uiPriority w:val="99"/>
    <w:unhideWhenUsed/>
    <w:pPr>
      <w:pBdr/>
      <w:spacing w:after="0" w:afterAutospacing="0"/>
      <w:ind/>
    </w:pPr>
  </w:style>
  <w:style w:type="paragraph" w:styleId="676" w:default="1">
    <w:name w:val="Normal"/>
    <w:qFormat/>
    <w:pPr>
      <w:widowControl w:val="false"/>
      <w:pBdr/>
      <w:spacing w:after="0" w:line="240" w:lineRule="auto"/>
      <w:ind/>
    </w:pPr>
    <w:rPr>
      <w:rFonts w:ascii="Times New Roman" w:hAnsi="Times New Roman" w:eastAsia="Microsoft Sans Serif" w:cs="Microsoft Sans Serif"/>
      <w:color w:val="000000"/>
      <w:sz w:val="28"/>
      <w:szCs w:val="22"/>
      <w:lang w:val="ru-RU"/>
      <w14:ligatures w14:val="none"/>
    </w:rPr>
  </w:style>
  <w:style w:type="paragraph" w:styleId="677">
    <w:name w:val="Heading 1"/>
    <w:basedOn w:val="676"/>
    <w:next w:val="676"/>
    <w:link w:val="68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78">
    <w:name w:val="Heading 2"/>
    <w:basedOn w:val="676"/>
    <w:next w:val="676"/>
    <w:link w:val="690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79">
    <w:name w:val="Heading 3"/>
    <w:basedOn w:val="676"/>
    <w:next w:val="676"/>
    <w:link w:val="69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80">
    <w:name w:val="Heading 4"/>
    <w:basedOn w:val="676"/>
    <w:next w:val="676"/>
    <w:link w:val="692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81">
    <w:name w:val="Heading 5"/>
    <w:basedOn w:val="676"/>
    <w:next w:val="676"/>
    <w:link w:val="693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682">
    <w:name w:val="Heading 6"/>
    <w:basedOn w:val="676"/>
    <w:next w:val="676"/>
    <w:link w:val="694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83">
    <w:name w:val="Heading 7"/>
    <w:basedOn w:val="676"/>
    <w:next w:val="676"/>
    <w:link w:val="695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684">
    <w:name w:val="Heading 8"/>
    <w:basedOn w:val="676"/>
    <w:next w:val="676"/>
    <w:link w:val="696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85">
    <w:name w:val="Heading 9"/>
    <w:basedOn w:val="676"/>
    <w:next w:val="676"/>
    <w:link w:val="697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686" w:default="1">
    <w:name w:val="Default Paragraph Font"/>
    <w:uiPriority w:val="1"/>
    <w:semiHidden/>
    <w:unhideWhenUsed/>
    <w:pPr>
      <w:pBdr/>
      <w:spacing/>
      <w:ind/>
    </w:pPr>
  </w:style>
  <w:style w:type="table" w:styleId="6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88" w:default="1">
    <w:name w:val="No List"/>
    <w:uiPriority w:val="99"/>
    <w:semiHidden/>
    <w:unhideWhenUsed/>
    <w:pPr>
      <w:pBdr/>
      <w:spacing/>
      <w:ind/>
    </w:pPr>
  </w:style>
  <w:style w:type="character" w:styleId="689" w:customStyle="1">
    <w:name w:val="Heading 1 Char"/>
    <w:basedOn w:val="686"/>
    <w:link w:val="677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690" w:customStyle="1">
    <w:name w:val="Heading 2 Char"/>
    <w:basedOn w:val="686"/>
    <w:link w:val="6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691" w:customStyle="1">
    <w:name w:val="Heading 3 Char"/>
    <w:basedOn w:val="686"/>
    <w:link w:val="67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692" w:customStyle="1">
    <w:name w:val="Heading 4 Char"/>
    <w:basedOn w:val="686"/>
    <w:link w:val="680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693" w:customStyle="1">
    <w:name w:val="Heading 5 Char"/>
    <w:basedOn w:val="686"/>
    <w:link w:val="681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694" w:customStyle="1">
    <w:name w:val="Heading 6 Char"/>
    <w:basedOn w:val="686"/>
    <w:link w:val="682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695" w:customStyle="1">
    <w:name w:val="Heading 7 Char"/>
    <w:basedOn w:val="686"/>
    <w:link w:val="683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696" w:customStyle="1">
    <w:name w:val="Heading 8 Char"/>
    <w:basedOn w:val="686"/>
    <w:link w:val="684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697" w:customStyle="1">
    <w:name w:val="Heading 9 Char"/>
    <w:basedOn w:val="686"/>
    <w:link w:val="685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698">
    <w:name w:val="Title"/>
    <w:basedOn w:val="676"/>
    <w:next w:val="676"/>
    <w:link w:val="699"/>
    <w:uiPriority w:val="10"/>
    <w:qFormat/>
    <w:pPr>
      <w:pBdr/>
      <w:spacing w:after="80"/>
      <w:ind/>
      <w:contextualSpacing w:val="true"/>
    </w:pPr>
    <w:rPr>
      <w:rFonts w:ascii="Times New Roman" w:hAnsi="Times New Roman" w:asciiTheme="majorHAnsi" w:hAnsiTheme="majorHAnsi" w:eastAsiaTheme="majorEastAsia" w:cstheme="majorBidi"/>
      <w:b w:val="0"/>
      <w:color w:val="000000"/>
      <w:spacing w:val="-10"/>
      <w:sz w:val="28"/>
      <w:szCs w:val="56"/>
    </w:rPr>
  </w:style>
  <w:style w:type="character" w:styleId="699" w:customStyle="1">
    <w:name w:val="Title Char"/>
    <w:basedOn w:val="686"/>
    <w:link w:val="698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700">
    <w:name w:val="Subtitle"/>
    <w:basedOn w:val="676"/>
    <w:next w:val="676"/>
    <w:link w:val="701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701" w:customStyle="1">
    <w:name w:val="Subtitle Char"/>
    <w:basedOn w:val="686"/>
    <w:link w:val="700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02">
    <w:name w:val="Quote"/>
    <w:basedOn w:val="676"/>
    <w:next w:val="676"/>
    <w:link w:val="70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03" w:customStyle="1">
    <w:name w:val="Quote Char"/>
    <w:basedOn w:val="686"/>
    <w:link w:val="70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04">
    <w:name w:val="List Paragraph"/>
    <w:basedOn w:val="676"/>
    <w:uiPriority w:val="1"/>
    <w:qFormat/>
    <w:pPr>
      <w:pBdr/>
      <w:spacing/>
      <w:ind w:left="720"/>
      <w:contextualSpacing w:val="true"/>
    </w:pPr>
  </w:style>
  <w:style w:type="character" w:styleId="705">
    <w:name w:val="Intense Emphasis"/>
    <w:basedOn w:val="68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706">
    <w:name w:val="Intense Quote"/>
    <w:basedOn w:val="676"/>
    <w:next w:val="676"/>
    <w:link w:val="70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707" w:customStyle="1">
    <w:name w:val="Intense Quote Char"/>
    <w:basedOn w:val="686"/>
    <w:link w:val="70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08">
    <w:name w:val="Intense Reference"/>
    <w:basedOn w:val="68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09">
    <w:name w:val="HTML Code"/>
    <w:basedOn w:val="686"/>
    <w:uiPriority w:val="99"/>
    <w:semiHidden/>
    <w:unhideWhenUsed/>
    <w:pPr>
      <w:pBdr/>
      <w:spacing/>
      <w:ind/>
    </w:pPr>
    <w:rPr>
      <w:rFonts w:hint="default" w:ascii="Courier New" w:hAnsi="Courier New" w:eastAsia="Times New Roman" w:cs="Courier New"/>
      <w:sz w:val="20"/>
      <w:szCs w:val="20"/>
    </w:rPr>
  </w:style>
  <w:style w:type="paragraph" w:styleId="710">
    <w:name w:val="Body Text"/>
    <w:basedOn w:val="676"/>
    <w:link w:val="711"/>
    <w:uiPriority w:val="1"/>
    <w:semiHidden/>
    <w:unhideWhenUsed/>
    <w:qFormat/>
    <w:pPr>
      <w:pBdr/>
      <w:spacing/>
      <w:ind/>
    </w:pPr>
    <w:rPr>
      <w:rFonts w:ascii="Times New Roman" w:hAnsi="Times New Roman"/>
      <w:color w:val="000000"/>
      <w:sz w:val="28"/>
      <w:szCs w:val="16"/>
    </w:rPr>
  </w:style>
  <w:style w:type="character" w:styleId="711" w:customStyle="1">
    <w:name w:val="Body Text Char"/>
    <w:basedOn w:val="686"/>
    <w:link w:val="710"/>
    <w:uiPriority w:val="1"/>
    <w:semiHidden/>
    <w:pPr>
      <w:pBdr/>
      <w:spacing/>
      <w:ind/>
    </w:pPr>
    <w:rPr>
      <w:rFonts w:ascii="Microsoft Sans Serif" w:hAnsi="Microsoft Sans Serif" w:eastAsia="Microsoft Sans Serif" w:cs="Microsoft Sans Serif"/>
      <w:sz w:val="16"/>
      <w:szCs w:val="16"/>
      <w:lang w:val="ru-RU"/>
      <w14:ligatures w14:val="none"/>
    </w:rPr>
  </w:style>
  <w:style w:type="paragraph" w:styleId="712" w:customStyle="1">
    <w:name w:val="ui-markdown__paragraph"/>
    <w:basedOn w:val="676"/>
    <w:pPr>
      <w:widowControl w:val="true"/>
      <w:pBdr/>
      <w:spacing w:after="100" w:afterAutospacing="1" w:before="100" w:beforeAutospacing="1"/>
      <w:ind/>
    </w:pPr>
    <w:rPr>
      <w:rFonts w:ascii="Times New Roman" w:hAnsi="Times New Roman" w:eastAsia="Times New Roman" w:cs="Times New Roman"/>
      <w:sz w:val="24"/>
      <w:szCs w:val="24"/>
      <w:lang w:eastAsia="en-GB"/>
    </w:rPr>
  </w:style>
  <w:style w:type="paragraph" w:styleId="713" w:customStyle="1">
    <w:name w:val="ui-markdown__list-item"/>
    <w:basedOn w:val="676"/>
    <w:pPr>
      <w:widowControl w:val="true"/>
      <w:pBdr/>
      <w:spacing w:after="100" w:afterAutospacing="1" w:before="100" w:beforeAutospacing="1"/>
      <w:ind/>
    </w:pPr>
    <w:rPr>
      <w:rFonts w:ascii="Times New Roman" w:hAnsi="Times New Roman" w:eastAsia="Times New Roman" w:cs="Times New Roman"/>
      <w:sz w:val="24"/>
      <w:szCs w:val="24"/>
      <w:lang w:eastAsia="en-GB"/>
    </w:rPr>
  </w:style>
  <w:style w:type="character" w:styleId="714" w:customStyle="1">
    <w:name w:val="font-semibold"/>
    <w:basedOn w:val="686"/>
    <w:pPr>
      <w:pBdr/>
      <w:spacing/>
      <w:ind/>
    </w:pPr>
  </w:style>
  <w:style w:type="character" w:styleId="715" w:customStyle="1">
    <w:name w:val="ui-markdown__inline-path-filename"/>
    <w:basedOn w:val="686"/>
    <w:pPr>
      <w:pBdr/>
      <w:spacing/>
      <w:ind/>
    </w:pPr>
  </w:style>
  <w:style w:type="paragraph" w:styleId="716">
    <w:name w:val="Normal (Web)"/>
    <w:basedOn w:val="676"/>
    <w:uiPriority w:val="99"/>
    <w:unhideWhenUsed/>
    <w:pPr>
      <w:widowControl w:val="true"/>
      <w:pBdr/>
      <w:spacing w:after="100" w:afterAutospacing="1" w:before="100" w:beforeAutospacing="1"/>
      <w:ind/>
    </w:pPr>
    <w:rPr>
      <w:rFonts w:ascii="Times New Roman" w:hAnsi="Times New Roman" w:eastAsia="Times New Roman" w:cs="Times New Roman"/>
      <w:color w:val="000000"/>
      <w:sz w:val="28"/>
      <w:szCs w:val="24"/>
      <w:lang w:eastAsia="en-GB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4</dc:title>
  <dc:subject>Прогнозирование временного ряда многослойным персептроном</dc:subject>
  <dc:creator>Дулько Д.А.</dc:creator>
  <cp:keywords/>
  <dc:description/>
  <cp:revision>3</cp:revision>
  <dcterms:created xsi:type="dcterms:W3CDTF">2026-09-04T07:23:00Z</dcterms:created>
  <dcterms:modified xsi:type="dcterms:W3CDTF">2026-10-31T00:11:55Z</dcterms:modified>
</cp:coreProperties>
</file>