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CA00" w14:textId="2B29D101" w:rsidR="00EC1872" w:rsidRPr="00011CD2" w:rsidRDefault="00EC1872">
      <w:pPr>
        <w:rPr>
          <w:i/>
          <w:iCs/>
        </w:rPr>
      </w:pPr>
      <w:r w:rsidRPr="00011CD2">
        <w:rPr>
          <w:i/>
          <w:iCs/>
        </w:rPr>
        <w:t xml:space="preserve">Age-dependent Transcriptional </w:t>
      </w:r>
      <w:r w:rsidR="00EC2274" w:rsidRPr="00011CD2">
        <w:rPr>
          <w:i/>
          <w:iCs/>
        </w:rPr>
        <w:t>Changes</w:t>
      </w:r>
      <w:r w:rsidRPr="00011CD2">
        <w:rPr>
          <w:i/>
          <w:iCs/>
        </w:rPr>
        <w:t xml:space="preserve"> across TCGA Cancer Types</w:t>
      </w:r>
    </w:p>
    <w:p w14:paraId="44D810FE" w14:textId="3010AE33" w:rsidR="00EC1872" w:rsidRDefault="00EC1872"/>
    <w:p w14:paraId="6985B4B6" w14:textId="3CD98D11" w:rsidR="00F13D76" w:rsidRDefault="00EC1872">
      <w:r>
        <w:t xml:space="preserve">Age is a known driver of various diseases, including cancer. While there is a higher incidence </w:t>
      </w:r>
      <w:r w:rsidR="007D1567">
        <w:t xml:space="preserve">of cancer </w:t>
      </w:r>
      <w:r>
        <w:t xml:space="preserve">in the older population with median age at diagnosis </w:t>
      </w:r>
      <w:r w:rsidR="007D1567">
        <w:t xml:space="preserve">being </w:t>
      </w:r>
      <w:r>
        <w:t>&gt; 60 years, cancer can still occur at any age</w:t>
      </w:r>
      <w:r w:rsidR="00603CF0">
        <w:t>. Given the occurrence</w:t>
      </w:r>
      <w:r w:rsidR="00311310">
        <w:t xml:space="preserve"> </w:t>
      </w:r>
      <w:r w:rsidR="007D1567">
        <w:t xml:space="preserve">across </w:t>
      </w:r>
      <w:r w:rsidR="00851744">
        <w:t xml:space="preserve">varied </w:t>
      </w:r>
      <w:r w:rsidR="007D1567">
        <w:t>age</w:t>
      </w:r>
      <w:r w:rsidR="00851744">
        <w:t xml:space="preserve"> groups,</w:t>
      </w:r>
      <w:r w:rsidR="00603CF0">
        <w:t>in addition to various</w:t>
      </w:r>
      <w:r w:rsidR="00F13D76">
        <w:t xml:space="preserve"> known</w:t>
      </w:r>
      <w:r w:rsidR="00603CF0">
        <w:t xml:space="preserve"> genetic </w:t>
      </w:r>
      <w:r w:rsidR="00EC2274">
        <w:t>drivers</w:t>
      </w:r>
      <w:r w:rsidR="00603CF0">
        <w:t xml:space="preserve"> of cancer the</w:t>
      </w:r>
      <w:r w:rsidR="00311310">
        <w:t>re</w:t>
      </w:r>
      <w:r w:rsidR="00603CF0">
        <w:t xml:space="preserve"> </w:t>
      </w:r>
      <w:r w:rsidR="00311310">
        <w:t xml:space="preserve">could be </w:t>
      </w:r>
      <w:r w:rsidR="00603CF0">
        <w:t xml:space="preserve">age-dependent </w:t>
      </w:r>
      <w:r w:rsidR="00311310">
        <w:t>molecular difference</w:t>
      </w:r>
      <w:r w:rsidR="00F13D76">
        <w:t xml:space="preserve">s at </w:t>
      </w:r>
      <w:r w:rsidR="005F29AE">
        <w:t>baseline</w:t>
      </w:r>
      <w:r w:rsidR="009C3008">
        <w:t xml:space="preserve"> in patients</w:t>
      </w:r>
      <w:r w:rsidR="005F29AE">
        <w:t xml:space="preserve"> within</w:t>
      </w:r>
      <w:r w:rsidR="00311310">
        <w:t xml:space="preserve"> each cancer type</w:t>
      </w:r>
      <w:r w:rsidR="009C3008">
        <w:t>. B</w:t>
      </w:r>
      <w:r w:rsidR="00EC2274">
        <w:t xml:space="preserve">ased on </w:t>
      </w:r>
      <w:r w:rsidR="009C3008">
        <w:t>this hypothesis</w:t>
      </w:r>
      <w:r w:rsidR="00EC2274">
        <w:t xml:space="preserve"> it would </w:t>
      </w:r>
      <w:r w:rsidR="009C3008">
        <w:t xml:space="preserve">be </w:t>
      </w:r>
      <w:r w:rsidR="00EC2274">
        <w:t>interesting to identify</w:t>
      </w:r>
      <w:r w:rsidR="004D64BD">
        <w:t xml:space="preserve"> age-related biological changes</w:t>
      </w:r>
      <w:r w:rsidR="005F29AE">
        <w:t>,</w:t>
      </w:r>
      <w:r w:rsidR="004D64BD">
        <w:t xml:space="preserve"> particularly in </w:t>
      </w:r>
      <w:r w:rsidR="005F29AE">
        <w:t>terms of immune functions</w:t>
      </w:r>
      <w:r w:rsidR="00D226EC">
        <w:t>/immunocompetence</w:t>
      </w:r>
      <w:r w:rsidR="005F29AE">
        <w:t>.</w:t>
      </w:r>
    </w:p>
    <w:p w14:paraId="0AF7B0C6" w14:textId="56397B83" w:rsidR="00EC1872" w:rsidRDefault="00F13D76">
      <w:r>
        <w:t>Therefore, the idea</w:t>
      </w:r>
      <w:r w:rsidR="00EC1872">
        <w:t xml:space="preserve"> would be to interrogate age-</w:t>
      </w:r>
      <w:r w:rsidR="009C3008">
        <w:t>dependent transcriptional</w:t>
      </w:r>
      <w:r w:rsidR="00EC1872">
        <w:t xml:space="preserve"> regulation </w:t>
      </w:r>
      <w:r w:rsidR="005F29AE">
        <w:t>patterns within each</w:t>
      </w:r>
      <w:r w:rsidR="00EC1872">
        <w:t xml:space="preserve"> </w:t>
      </w:r>
      <w:r w:rsidR="005F29AE">
        <w:t>tumor</w:t>
      </w:r>
      <w:r w:rsidR="00EC1872">
        <w:t xml:space="preserve"> type</w:t>
      </w:r>
      <w:r>
        <w:t xml:space="preserve"> by integrating RNA-Seq and other genomic/clinical data available from the TCGA consortium.</w:t>
      </w:r>
    </w:p>
    <w:p w14:paraId="4B7CE832" w14:textId="35C499FA" w:rsidR="004D64BD" w:rsidRDefault="00F13D76" w:rsidP="004D64BD">
      <w:r>
        <w:t xml:space="preserve">Broadly set of analysis </w:t>
      </w:r>
      <w:r w:rsidR="004D64BD">
        <w:t>would encompass:</w:t>
      </w:r>
    </w:p>
    <w:p w14:paraId="3D7F7D23" w14:textId="1CB18805" w:rsidR="00F13D76" w:rsidRDefault="00F13D76" w:rsidP="004D64BD">
      <w:pPr>
        <w:pStyle w:val="ListParagraph"/>
        <w:numPr>
          <w:ilvl w:val="0"/>
          <w:numId w:val="1"/>
        </w:numPr>
      </w:pPr>
      <w:r>
        <w:t xml:space="preserve">Differential expression using RNA-Seq dataset across </w:t>
      </w:r>
      <w:r w:rsidR="004D64BD">
        <w:t xml:space="preserve">TCGA </w:t>
      </w:r>
      <w:r>
        <w:t>cancer types with varied occurrence across a broad range of ages</w:t>
      </w:r>
      <w:r w:rsidR="002949A9">
        <w:t xml:space="preserve">/pathological stage. </w:t>
      </w:r>
    </w:p>
    <w:p w14:paraId="61BBE315" w14:textId="34BBEBB2" w:rsidR="002949A9" w:rsidRDefault="002949A9" w:rsidP="004D64BD">
      <w:pPr>
        <w:pStyle w:val="ListParagraph"/>
        <w:numPr>
          <w:ilvl w:val="0"/>
          <w:numId w:val="1"/>
        </w:numPr>
      </w:pPr>
      <w:r>
        <w:t>Functional annotation of transcriptional changes using Gene Set Enrichment Analysis to understand global biological pathway changes</w:t>
      </w:r>
    </w:p>
    <w:p w14:paraId="284DC908" w14:textId="06B91CCB" w:rsidR="00D622D4" w:rsidRDefault="00D622D4" w:rsidP="004D64BD">
      <w:pPr>
        <w:pStyle w:val="ListParagraph"/>
        <w:numPr>
          <w:ilvl w:val="0"/>
          <w:numId w:val="1"/>
        </w:numPr>
      </w:pPr>
      <w:r>
        <w:t xml:space="preserve">Are age-specific changes confounded with molecular subtypes in any given cancer? -Compare aggregate age specific gene signature scores across known molecular subtypes within a given cancer. </w:t>
      </w:r>
    </w:p>
    <w:p w14:paraId="771A5551" w14:textId="5B3B05AE" w:rsidR="005F29AE" w:rsidRDefault="004D64BD" w:rsidP="00D226EC">
      <w:pPr>
        <w:pStyle w:val="ListParagraph"/>
        <w:numPr>
          <w:ilvl w:val="0"/>
          <w:numId w:val="1"/>
        </w:numPr>
      </w:pPr>
      <w:r>
        <w:t>Age-dependent immune cell type profiles – using cell type deconvolution tools such as xCell and cibersort to analy</w:t>
      </w:r>
      <w:r w:rsidR="00BA6250">
        <w:t>ze</w:t>
      </w:r>
      <w:r>
        <w:t xml:space="preserve"> differential</w:t>
      </w:r>
      <w:r w:rsidR="00BA6250">
        <w:t xml:space="preserve"> age-related</w:t>
      </w:r>
      <w:r>
        <w:t xml:space="preserve"> </w:t>
      </w:r>
      <w:r w:rsidR="001C673E">
        <w:t>immune cell type enrichment</w:t>
      </w:r>
      <w:r w:rsidR="009C3008">
        <w:t>.</w:t>
      </w:r>
    </w:p>
    <w:p w14:paraId="0D9FC409" w14:textId="79D37FDB" w:rsidR="00F13D76" w:rsidRDefault="00F13D76" w:rsidP="00F13D76">
      <w:pPr>
        <w:pStyle w:val="ListParagraph"/>
        <w:numPr>
          <w:ilvl w:val="0"/>
          <w:numId w:val="1"/>
        </w:numPr>
      </w:pPr>
      <w:r>
        <w:t>Integrating transcriptional patterns observed with epigenetic changes for matched TCGA patients – can we also predict age based on some of the epigenetic markers/ explain age-dependent transcriptional changes</w:t>
      </w:r>
      <w:r w:rsidR="00974A1A">
        <w:t>?</w:t>
      </w:r>
    </w:p>
    <w:p w14:paraId="6B5C8A4F" w14:textId="58A8EF93" w:rsidR="00F13D76" w:rsidRDefault="00F13D76" w:rsidP="00F13D76">
      <w:pPr>
        <w:pStyle w:val="ListParagraph"/>
        <w:numPr>
          <w:ilvl w:val="0"/>
          <w:numId w:val="1"/>
        </w:numPr>
      </w:pPr>
      <w:r>
        <w:t>Use independent datasets (e.g.  Mouse aging organs data/GTEX) to validate age-dependent markers in an organ/cancer</w:t>
      </w:r>
      <w:r w:rsidR="00974A1A">
        <w:t xml:space="preserve"> type</w:t>
      </w:r>
      <w:r>
        <w:t>-specific basis.</w:t>
      </w:r>
    </w:p>
    <w:p w14:paraId="6202AEFC" w14:textId="4D763677" w:rsidR="00F13D76" w:rsidRDefault="004D64BD" w:rsidP="00F13D76">
      <w:pPr>
        <w:pStyle w:val="ListParagraph"/>
        <w:numPr>
          <w:ilvl w:val="0"/>
          <w:numId w:val="1"/>
        </w:numPr>
      </w:pPr>
      <w:r>
        <w:t xml:space="preserve">Tumor mutation burden is known to be tissue and age specific </w:t>
      </w:r>
      <w:r w:rsidR="005F29AE">
        <w:t xml:space="preserve">already – to validate this trend across subsets </w:t>
      </w:r>
    </w:p>
    <w:p w14:paraId="4B146233" w14:textId="09459BFF" w:rsidR="00D226EC" w:rsidRDefault="00D226EC" w:rsidP="00F13D76">
      <w:pPr>
        <w:pStyle w:val="ListParagraph"/>
        <w:numPr>
          <w:ilvl w:val="0"/>
          <w:numId w:val="1"/>
        </w:numPr>
      </w:pPr>
      <w:r>
        <w:t xml:space="preserve">Age and ethnicity distribution </w:t>
      </w:r>
      <w:r w:rsidR="009C3008">
        <w:t>(contingent</w:t>
      </w:r>
      <w:r>
        <w:t xml:space="preserve"> on available diversified cohort)</w:t>
      </w:r>
    </w:p>
    <w:p w14:paraId="0217F8C8" w14:textId="77777777" w:rsidR="005F29AE" w:rsidRDefault="005F29AE" w:rsidP="005F29AE">
      <w:pPr>
        <w:pStyle w:val="ListParagraph"/>
      </w:pPr>
      <w:bookmarkStart w:id="0" w:name="_GoBack"/>
      <w:bookmarkEnd w:id="0"/>
    </w:p>
    <w:sectPr w:rsidR="005F29AE" w:rsidSect="000956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8AB75" w14:textId="77777777" w:rsidR="00B26CC7" w:rsidRDefault="00B26CC7" w:rsidP="00354578">
      <w:r>
        <w:separator/>
      </w:r>
    </w:p>
  </w:endnote>
  <w:endnote w:type="continuationSeparator" w:id="0">
    <w:p w14:paraId="6B1AD691" w14:textId="77777777" w:rsidR="00B26CC7" w:rsidRDefault="00B26CC7" w:rsidP="0035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2EF33" w14:textId="2CD41F85" w:rsidR="00354578" w:rsidRPr="00354578" w:rsidRDefault="00354578" w:rsidP="00354578">
    <w:pPr>
      <w:pStyle w:val="Footer"/>
      <w:jc w:val="right"/>
      <w:rPr>
        <w:i/>
        <w:iCs/>
      </w:rPr>
    </w:pPr>
    <w:r w:rsidRPr="00354578">
      <w:rPr>
        <w:i/>
        <w:iCs/>
      </w:rPr>
      <w:t>Akanksha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A2715" w14:textId="77777777" w:rsidR="00B26CC7" w:rsidRDefault="00B26CC7" w:rsidP="00354578">
      <w:r>
        <w:separator/>
      </w:r>
    </w:p>
  </w:footnote>
  <w:footnote w:type="continuationSeparator" w:id="0">
    <w:p w14:paraId="73B96FC8" w14:textId="77777777" w:rsidR="00B26CC7" w:rsidRDefault="00B26CC7" w:rsidP="0035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F4A2A"/>
    <w:multiLevelType w:val="hybridMultilevel"/>
    <w:tmpl w:val="23C8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2"/>
    <w:rsid w:val="00011CD2"/>
    <w:rsid w:val="00095642"/>
    <w:rsid w:val="001C673E"/>
    <w:rsid w:val="001D6478"/>
    <w:rsid w:val="001F52ED"/>
    <w:rsid w:val="002949A9"/>
    <w:rsid w:val="00311310"/>
    <w:rsid w:val="00354578"/>
    <w:rsid w:val="004C773E"/>
    <w:rsid w:val="004D64BD"/>
    <w:rsid w:val="005F29AE"/>
    <w:rsid w:val="00603CF0"/>
    <w:rsid w:val="006B29E4"/>
    <w:rsid w:val="007D1567"/>
    <w:rsid w:val="00851744"/>
    <w:rsid w:val="00974A1A"/>
    <w:rsid w:val="009C3008"/>
    <w:rsid w:val="00A8166B"/>
    <w:rsid w:val="00B26CC7"/>
    <w:rsid w:val="00BA6250"/>
    <w:rsid w:val="00D226EC"/>
    <w:rsid w:val="00D622D4"/>
    <w:rsid w:val="00EC1872"/>
    <w:rsid w:val="00EC2274"/>
    <w:rsid w:val="00F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DC36"/>
  <w15:chartTrackingRefBased/>
  <w15:docId w15:val="{35A99BE1-F675-A643-B570-577836E6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578"/>
  </w:style>
  <w:style w:type="paragraph" w:styleId="Footer">
    <w:name w:val="footer"/>
    <w:basedOn w:val="Normal"/>
    <w:link w:val="FooterChar"/>
    <w:uiPriority w:val="99"/>
    <w:unhideWhenUsed/>
    <w:rsid w:val="00354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Verma</dc:creator>
  <cp:keywords/>
  <dc:description/>
  <cp:lastModifiedBy>Akanksha Verma</cp:lastModifiedBy>
  <cp:revision>15</cp:revision>
  <dcterms:created xsi:type="dcterms:W3CDTF">2019-06-18T21:18:00Z</dcterms:created>
  <dcterms:modified xsi:type="dcterms:W3CDTF">2019-09-09T22:43:00Z</dcterms:modified>
</cp:coreProperties>
</file>