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  <Override PartName="/word/footer16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2SCALE - Niger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217000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5650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8950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10325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6875</w:t>
            </w:r>
          </w:p>
        </w:tc>
        <w:tc>
          <w:tcPr>
            <w:tcW w:w="800" w:type="dxa"/>
          </w:tcPr>
          <w:p>
            <w:pPr/>
            <w:r>
              <w:rPr/>
              <w:t xml:space="preserve">17000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39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98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104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215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90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416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454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320</w:t>
            </w:r>
          </w:p>
        </w:tc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1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NE22_Cassava_COPROMA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3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NE23_Groundnuts_AINOMA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50000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1350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6750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2025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3375</w:t>
            </w:r>
          </w:p>
        </w:tc>
        <w:tc>
          <w:tcPr>
            <w:tcW w:w="800" w:type="dxa"/>
          </w:tcPr>
          <w:p>
            <w:pPr/>
            <w:r>
              <w:rPr/>
              <w:t xml:space="preserve">7000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4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NE25_Maize_AVINIGER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1500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500</w:t>
            </w:r>
          </w:p>
        </w:tc>
        <w:tc>
          <w:tcPr>
            <w:tcW w:w="800" w:type="dxa"/>
          </w:tcPr>
          <w:p>
            <w:pPr/>
            <w:r>
              <w:rPr/>
              <w:t xml:space="preserve">5000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230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5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NE26_Potato_CCPHN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50000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1400</w:t>
            </w:r>
          </w:p>
        </w:tc>
        <w:tc>
          <w:tcPr>
            <w:tcW w:w="800" w:type="dxa"/>
          </w:tcPr>
          <w:p>
            <w:pPr/>
            <w:r>
              <w:rPr/>
              <w:t xml:space="preserve">5000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6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6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6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6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6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NE27_Poultry_Nuseb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Summary of the PPPs contribution to the UIIs</w:t>
      </w:r>
    </w:p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</w:tcPr>
          <w:p>
            <w:pPr/>
            <w:r>
              <w:rPr/>
              <w:t xml:space="preserve">117000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800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1100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1300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1600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1600" w:type="dxa"/>
            <w:vAlign w:val="center"/>
            <w:gridSpan w:val="2"/>
            <w:vMerge w:val="restart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  <w:vMerge w:val="restart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  <w:gridSpan w:val="2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Align w:val="center"/>
            <w:gridSpan w:val="4"/>
            <w:vMerge w:val="continue"/>
          </w:tcPr>
          <w:p/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56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24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5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50" w:type="dxa"/>
            <w:vAlign w:val="center"/>
            <w:vMerge w:val="restart"/>
          </w:tcPr>
          <w:p>
            <w:pPr/>
            <w:r>
              <w:rPr/>
              <w:t xml:space="preserve">Value</w:t>
            </w:r>
          </w:p>
        </w:tc>
        <w:tc>
          <w:tcPr>
            <w:tcW w:w="8800" w:type="dxa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SHFs: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micro-entrepreneurs: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SMEs</w:t>
            </w:r>
          </w:p>
        </w:tc>
        <w:tc>
          <w:tcPr>
            <w:tcW w:w="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/>
        <w:tc>
          <w:tcPr>
            <w:tcW w:w="85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  <w:vMerge w:val="continue"/>
          </w:tcPr>
          <w:p/>
        </w:tc>
      </w:tr>
      <w:tr>
        <w:trPr/>
        <w:tc>
          <w:tcPr>
            <w:tcW w:w="850" w:type="dxa"/>
          </w:tcPr>
          <w:p>
            <w:pPr/>
            <w:r>
              <w:rPr/>
              <w:t xml:space="preserve">Target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850" w:type="dxa"/>
          </w:tcPr>
          <w:p>
            <w:pPr/>
            <w:r>
              <w:rPr/>
              <w:t xml:space="preserve">Actual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7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7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7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7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7"/>
        </w:numPr>
      </w:pPr>
      <w:r>
        <w:rPr>
          <w:b w:val="1"/>
          <w:bCs w:val="1"/>
        </w:rPr>
        <w:t xml:space="preserve">Conclusion and follow-up</w:t>
      </w:r>
    </w:p>
    <w:sectPr>
      <w:footerReference w:type="default" r:id="rId12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B978170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3">
    <w:nsid w:val="4B51B609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4">
    <w:nsid w:val="E83F027F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5">
    <w:nsid w:val="15E187B5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6">
    <w:nsid w:val="83A0CB18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7">
    <w:nsid w:val="3BCDF427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sr Table">
    <w:name w:val="Rsr Tab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4.xml"/><Relationship Id="rId9" Type="http://schemas.openxmlformats.org/officeDocument/2006/relationships/footer" Target="footer7.xml"/><Relationship Id="rId10" Type="http://schemas.openxmlformats.org/officeDocument/2006/relationships/footer" Target="footer10.xml"/><Relationship Id="rId11" Type="http://schemas.openxmlformats.org/officeDocument/2006/relationships/footer" Target="footer13.xml"/><Relationship Id="rId12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2021-06-17T09:40:17+00:00</dcterms:created>
  <dcterms:modified xsi:type="dcterms:W3CDTF">2021-06-17T09:40:17+00:00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