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 PERFORMANCE MANAGEMENT SYSTEM (PMS)</w:t>
      </w:r>
    </w:p>
    <w:p>
      <w:r>
        <w:t>This Performance Management System (PMS) policy defines ITBREAKCOM Private Limited’s structured, data-driven approach to managing performance. It establishes quarterly KPIs, monthly reviews, dashboards, and scorecards, with a direct linkage between performance outcomes, compensation, promotion, development actions, and exits. This policy forms an integral part of the Board-approved HR Governance Pack.</w:t>
        <w:br/>
      </w:r>
    </w:p>
    <w:p>
      <w:pPr>
        <w:pStyle w:val="Heading1"/>
      </w:pPr>
      <w:r>
        <w:t>11.1 OBJECTIVE</w:t>
      </w:r>
    </w:p>
    <w:p>
      <w:r>
        <w:t>The objectives of the PMS are to:</w:t>
        <w:br/>
        <w:t>• Align individual performance with organizational goals and revenue targets</w:t>
        <w:br/>
        <w:t>• Establish measurable, outcome-based KPIs</w:t>
        <w:br/>
        <w:t>• Enable continuous feedback and course correction</w:t>
        <w:br/>
        <w:t>• Drive a high-performance culture</w:t>
        <w:br/>
        <w:t>• Ensure fairness and transparency in pay, promotion, and exit decisions</w:t>
      </w:r>
    </w:p>
    <w:p>
      <w:pPr>
        <w:pStyle w:val="Heading1"/>
      </w:pPr>
      <w:r>
        <w:t>11.2 SCOPE &amp; APPLICABILITY</w:t>
      </w:r>
    </w:p>
    <w:p>
      <w:r>
        <w:t>This PMS applies to:</w:t>
        <w:br/>
        <w:t>• All employees (M1–M6)</w:t>
        <w:br/>
        <w:t>• Trainees transitioning to employee roles</w:t>
        <w:br/>
        <w:br/>
        <w:t>Consultants are governed by contractual performance clauses.</w:t>
      </w:r>
    </w:p>
    <w:p>
      <w:pPr>
        <w:pStyle w:val="Heading1"/>
      </w:pPr>
      <w:r>
        <w:t>11.3 PERFORMANCE CYCLE</w:t>
      </w:r>
    </w:p>
    <w:p>
      <w:r>
        <w:t>The standard performance cycle includes:</w:t>
        <w:br/>
        <w:t>• Quarterly KPI setting</w:t>
        <w:br/>
        <w:t>• Monthly performance reviews</w:t>
        <w:br/>
        <w:t>• Mid-cycle corrections (if required)</w:t>
        <w:br/>
        <w:t>• Annual performance summary</w:t>
      </w:r>
    </w:p>
    <w:p>
      <w:pPr>
        <w:pStyle w:val="Heading1"/>
      </w:pPr>
      <w:r>
        <w:t>11.4 KPI &amp; KRA FRAMEWORK</w:t>
      </w:r>
    </w:p>
    <w:p>
      <w:r>
        <w:t>• KPIs and KRAs shall be role-specific and aligned with business priorities.</w:t>
        <w:br/>
        <w:t>• KPIs may include revenue, delivery, quality, efficiency, and behavior metrics.</w:t>
        <w:br/>
        <w:t>• Each KPI shall have defined targets and weightages.</w:t>
        <w:br/>
        <w:t>• KPI scorecards shall be documented and acknowledged.</w:t>
      </w:r>
    </w:p>
    <w:p>
      <w:pPr>
        <w:pStyle w:val="Heading1"/>
      </w:pPr>
      <w:r>
        <w:t>11.5 MONTHLY REVIEWS &amp; FEEDBACK</w:t>
      </w:r>
    </w:p>
    <w:p>
      <w:r>
        <w:t>• Managers shall conduct monthly one-on-one reviews.</w:t>
        <w:br/>
        <w:t>• Progress against KPIs shall be discussed.</w:t>
        <w:br/>
        <w:t>• Feedback shall be documented and shared.</w:t>
        <w:br/>
        <w:t>• Early identification of performance risks is encouraged.</w:t>
      </w:r>
    </w:p>
    <w:p>
      <w:pPr>
        <w:pStyle w:val="Heading1"/>
      </w:pPr>
      <w:r>
        <w:t>11.6 DASHBOARDS &amp; REPORTING</w:t>
      </w:r>
    </w:p>
    <w:p>
      <w:r>
        <w:t>• Performance dashboards may be maintained through HRMS / CRM tools.</w:t>
        <w:br/>
        <w:t>• Dashboards shall provide visibility into individual, team, and function-level performance.</w:t>
        <w:br/>
        <w:t>• Data integrity and confidentiality shall be maintained.</w:t>
      </w:r>
    </w:p>
    <w:p>
      <w:pPr>
        <w:pStyle w:val="Heading1"/>
      </w:pPr>
      <w:r>
        <w:t>11.7 PERFORMANCE RATINGS</w:t>
      </w:r>
    </w:p>
    <w:p>
      <w:r>
        <w:t>• Performance shall be rated based on objective scorecards.</w:t>
        <w:br/>
        <w:t>• Rating categories may include:</w:t>
        <w:br/>
        <w:t xml:space="preserve">  – Exceeds Expectations</w:t>
        <w:br/>
        <w:t xml:space="preserve">  – Meets Expectations</w:t>
        <w:br/>
        <w:t xml:space="preserve">  – Needs Improvement</w:t>
        <w:br/>
        <w:t>• Forced ranking shall be avoided unless approved by management.</w:t>
      </w:r>
    </w:p>
    <w:p>
      <w:pPr>
        <w:pStyle w:val="Heading1"/>
      </w:pPr>
      <w:r>
        <w:t>11.8 LINKAGE TO PAY, PROMOTION &amp; INCENTIVES</w:t>
      </w:r>
    </w:p>
    <w:p>
      <w:r>
        <w:t>• Performance outcomes shall directly influence:</w:t>
        <w:br/>
        <w:t xml:space="preserve">  – Variable pay and incentives</w:t>
        <w:br/>
        <w:t xml:space="preserve">  – Salary increments</w:t>
        <w:br/>
        <w:t xml:space="preserve">  – Promotions and role enhancements</w:t>
        <w:br/>
        <w:t>• Exceptional performance may be rewarded through accelerated growth opportunities.</w:t>
      </w:r>
    </w:p>
    <w:p>
      <w:pPr>
        <w:pStyle w:val="Heading1"/>
      </w:pPr>
      <w:r>
        <w:t>11.9 LINKAGE TO DEVELOPMENT &amp; PIP</w:t>
      </w:r>
    </w:p>
    <w:p>
      <w:r>
        <w:t>• Skill gaps identified through PMS shall feed into Learning &amp; Development plans.</w:t>
        <w:br/>
        <w:t>• Persistent underperformance may trigger a Performance Improvement Plan (PIP).</w:t>
        <w:br/>
        <w:t>• PMS documentation shall support PIP initiation.</w:t>
      </w:r>
    </w:p>
    <w:p>
      <w:pPr>
        <w:pStyle w:val="Heading1"/>
      </w:pPr>
      <w:r>
        <w:t>11.10 LINKAGE TO SEPARATION</w:t>
      </w:r>
    </w:p>
    <w:p>
      <w:r>
        <w:t>• Failure to meet performance standards despite PIP may result in separation.</w:t>
        <w:br/>
        <w:t>• All exits shall follow due process and be supported by PMS records.</w:t>
        <w:br/>
        <w:t>• PMS documentation shall form part of separation records.</w:t>
      </w:r>
    </w:p>
    <w:p>
      <w:pPr>
        <w:pStyle w:val="Heading1"/>
      </w:pPr>
      <w:r>
        <w:t>11.11 ROLES &amp; RESPONSIBILITIES</w:t>
      </w:r>
    </w:p>
    <w:p>
      <w:r>
        <w:t>• Employees: Ownership of goals and performance.</w:t>
        <w:br/>
        <w:t>• Managers: Goal setting, coaching, and evaluation.</w:t>
        <w:br/>
        <w:t>• HR: Framework governance, consistency, and reporting.</w:t>
        <w:br/>
        <w:t>• Management: Oversight and final approvals.</w:t>
      </w:r>
    </w:p>
    <w:p>
      <w:pPr>
        <w:pStyle w:val="Heading1"/>
      </w:pPr>
      <w:r>
        <w:t>11.12 GOVERNANCE &amp; REVIEW</w:t>
      </w:r>
    </w:p>
    <w:p>
      <w:r>
        <w:t>• PMS shall be reviewed annually for effectiveness.</w:t>
        <w:br/>
        <w:t>• Changes shall be approved by management / Board as applicable.</w:t>
        <w:br/>
        <w:t>• Any disputes shall be resolved through HR governance mechanisms.</w:t>
      </w:r>
    </w:p>
    <w:p>
      <w:r>
        <w:br w:type="page"/>
      </w:r>
    </w:p>
    <w:p>
      <w:pPr>
        <w:pStyle w:val="Heading1"/>
      </w:pPr>
      <w:r>
        <w:t>ACKNOWLEDGEMENT &amp; SIGN-OFF</w:t>
      </w:r>
    </w:p>
    <w:p>
      <w:r>
        <w:t>I acknowledge that I have read and understood the Performance Management System (PMS) policy and agree to participate in the process in good faith.</w:t>
        <w:br/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For ITBREAKCOM PRIVATE LIMITED</w:t>
        <w:br/>
        <w:t>Authorized Signatory: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