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26. SUCCESSION PLANNING &amp; LEADERSHIP CONTINUITY</w:t>
      </w:r>
    </w:p>
    <w:p>
      <w:r>
        <w:t>This section defines the Succession Planning &amp; Leadership Continuity framework of ITBREAKCOM Private Limited. It is designed to ensure business continuity, mitigate founder and key-person risk, and provide confidence to investors, lenders, and stakeholders. This section forms an integral part of the Board-approved HR Governance Pack.</w:t>
        <w:br/>
      </w:r>
    </w:p>
    <w:p>
      <w:pPr>
        <w:pStyle w:val="Heading1"/>
      </w:pPr>
      <w:r>
        <w:t>26.1 OBJECTIVE</w:t>
      </w:r>
    </w:p>
    <w:p>
      <w:r>
        <w:t>The objectives of succession planning are to:</w:t>
        <w:br/>
        <w:t>• Identify and map critical leadership and operational roles</w:t>
        <w:br/>
        <w:t>• Ensure continuity during sudden exits, incapacity, or attrition</w:t>
        <w:br/>
        <w:t>• Reduce founder and key-person dependency risk</w:t>
        <w:br/>
        <w:t>• Build internal leadership pipelines</w:t>
        <w:br/>
        <w:t>• Meet investor and governance expectations</w:t>
      </w:r>
    </w:p>
    <w:p>
      <w:pPr>
        <w:pStyle w:val="Heading1"/>
      </w:pPr>
      <w:r>
        <w:t>26.2 CRITICAL ROLE IDENTIFICATION</w:t>
      </w:r>
    </w:p>
    <w:p>
      <w:r>
        <w:t>The following roles are classified as critical for business continuity:</w:t>
        <w:br/>
        <w:t>• Founder &amp; Managing Director (M6)</w:t>
        <w:br/>
        <w:t>• Head of Programs / Business (M5)</w:t>
        <w:br/>
        <w:t>• Revenue &amp; Growth Heads</w:t>
        <w:br/>
        <w:t>• Product &amp; Technology Leads</w:t>
        <w:br/>
        <w:t>• Finance &amp; Compliance Roles</w:t>
        <w:br/>
        <w:br/>
        <w:t>HR shall maintain a Critical Role Register reviewed annually.</w:t>
      </w:r>
    </w:p>
    <w:p>
      <w:pPr>
        <w:pStyle w:val="Heading1"/>
      </w:pPr>
      <w:r>
        <w:t>26.3 SUCCESSION MAPPING</w:t>
      </w:r>
    </w:p>
    <w:p>
      <w:r>
        <w:t>• Each critical role shall have at least one identified successor.</w:t>
        <w:br/>
        <w:t>• Successors may be internal (preferred) or external (market-ready).</w:t>
        <w:br/>
        <w:t>• Readiness levels shall be classified as:</w:t>
        <w:br/>
        <w:t xml:space="preserve">  – Ready Now</w:t>
        <w:br/>
        <w:t xml:space="preserve">  – Ready in 6–12 Months</w:t>
        <w:br/>
        <w:t xml:space="preserve">  – Ready in 12–24 Months</w:t>
        <w:br/>
        <w:t>• Development plans shall be defined for internal successors.</w:t>
      </w:r>
    </w:p>
    <w:p>
      <w:pPr>
        <w:pStyle w:val="Heading1"/>
      </w:pPr>
      <w:r>
        <w:t>26.4 EMERGENCY SUCCESSION PLAN</w:t>
      </w:r>
    </w:p>
    <w:p>
      <w:r>
        <w:t>In case of sudden unavailability of a critical role-holder due to resignation, medical incapacity, or other unforeseen events:</w:t>
        <w:br/>
        <w:t>• Interim responsibility shall be assigned immediately.</w:t>
        <w:br/>
        <w:t>• Authority delegation shall be documented.</w:t>
        <w:br/>
        <w:t>• The Board / Managing Director shall be notified without delay.</w:t>
        <w:br/>
        <w:t>• A permanent replacement plan shall be initiated within defined timelines.</w:t>
      </w:r>
    </w:p>
    <w:p>
      <w:pPr>
        <w:pStyle w:val="Heading1"/>
      </w:pPr>
      <w:r>
        <w:t>26.5 FOUNDER &amp; KEY-PERSON RISK MITIGATION</w:t>
      </w:r>
    </w:p>
    <w:p>
      <w:r>
        <w:t>To mitigate founder and key-person risk:</w:t>
        <w:br/>
        <w:t>• Clear delegation of operational authority shall be documented.</w:t>
        <w:br/>
        <w:t>• Key processes shall be institutionalized and documented.</w:t>
        <w:br/>
        <w:t>• Second-line leadership shall be developed for all major functions.</w:t>
        <w:br/>
        <w:t>• Insurance and contractual protections may be considered where appropriate.</w:t>
      </w:r>
    </w:p>
    <w:p>
      <w:pPr>
        <w:pStyle w:val="Heading1"/>
      </w:pPr>
      <w:r>
        <w:t>26.6 LEADERSHIP DEVELOPMENT &amp; PIPELINE</w:t>
      </w:r>
    </w:p>
    <w:p>
      <w:r>
        <w:t>• High-potential employees shall be identified through performance and potential assessments.</w:t>
        <w:br/>
        <w:t>• Leadership development plans may include mentoring, stretch assignments, and training.</w:t>
        <w:br/>
        <w:t>• Internal mobility and promotions shall be encouraged to strengthen continuity.</w:t>
      </w:r>
    </w:p>
    <w:p>
      <w:pPr>
        <w:pStyle w:val="Heading1"/>
      </w:pPr>
      <w:r>
        <w:t>26.7 BOARD &amp; INVESTOR OVERSIGHT</w:t>
      </w:r>
    </w:p>
    <w:p>
      <w:r>
        <w:t>• Succession plans for key roles shall be reviewed periodically by the Managing Director.</w:t>
        <w:br/>
        <w:t>• Founder and CXO succession shall be shared with the Board.</w:t>
        <w:br/>
        <w:t>• Material changes in succession planning shall be disclosed to investors where required.</w:t>
      </w:r>
    </w:p>
    <w:p>
      <w:pPr>
        <w:pStyle w:val="Heading1"/>
      </w:pPr>
      <w:r>
        <w:t>26.8 REVIEW &amp; UPDATES</w:t>
      </w:r>
    </w:p>
    <w:p>
      <w:r>
        <w:t>• Succession plans shall be reviewed at least once every financial year.</w:t>
        <w:br/>
        <w:t>• Updates shall be triggered by organizational changes, attrition, or growth plans.</w:t>
        <w:br/>
        <w:t>• HR shall maintain documentation for audit and investor due diligence.</w:t>
      </w:r>
    </w:p>
    <w:p>
      <w:r>
        <w:br w:type="page"/>
      </w:r>
    </w:p>
    <w:p>
      <w:pPr>
        <w:pStyle w:val="Heading1"/>
      </w:pPr>
      <w:r>
        <w:t>APPROVAL &amp; SIGN-OFF</w:t>
      </w:r>
    </w:p>
    <w:p>
      <w:r>
        <w:t>Prepared By (HR): _______________________________  Date: ___________</w:t>
        <w:br/>
        <w:br/>
        <w:t>Reviewed By (Managing Director): ___________________  Date: ___________</w:t>
        <w:br/>
        <w:br/>
        <w:t>Noted By (Board): _______________________________  Date: 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