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MANPOWER PLANNING &amp; HIRING SOP</w:t>
      </w:r>
    </w:p>
    <w:p>
      <w:r>
        <w:t>This Standard Operating Procedure (SOP) defines the Manpower Planning &amp; Hiring framework of ITBREAKCOM Private Limited. It ensures that workforce planning is tightly aligned with annual revenue targets, business strategy, and investor expectations. This SOP forms an integral part of the Board-approved HR Governance Pack.</w:t>
        <w:br/>
      </w:r>
    </w:p>
    <w:p>
      <w:pPr>
        <w:pStyle w:val="Heading1"/>
      </w:pPr>
      <w:r>
        <w:t>5.1 OBJECTIVE</w:t>
      </w:r>
    </w:p>
    <w:p>
      <w:r>
        <w:t>The objectives of this SOP are to:</w:t>
        <w:br/>
        <w:t>• Align manpower planning with revenue and growth targets</w:t>
        <w:br/>
        <w:t>• Ensure disciplined, need-based hiring</w:t>
        <w:br/>
        <w:t>• Define accountability for role outcomes</w:t>
        <w:br/>
        <w:t>• Prevent ad-hoc or unapproved hiring</w:t>
        <w:br/>
        <w:t>• Maintain investor- and audit-ready hiring records</w:t>
      </w:r>
    </w:p>
    <w:p>
      <w:pPr>
        <w:pStyle w:val="Heading1"/>
      </w:pPr>
      <w:r>
        <w:t>5.2 ANNUAL MANPOWER PLANNING</w:t>
      </w:r>
    </w:p>
    <w:p>
      <w:r>
        <w:t>• HR shall prepare an annual manpower plan as part of the business planning cycle.</w:t>
        <w:br/>
        <w:t>• The plan shall be aligned with revenue targets, budgets, and organizational structure.</w:t>
        <w:br/>
        <w:t>• Headcount requirements shall be mapped by function, role, and M-Level.</w:t>
        <w:br/>
        <w:t>• The manpower plan shall be approved by Management / Board as applicable.</w:t>
      </w:r>
    </w:p>
    <w:p>
      <w:pPr>
        <w:pStyle w:val="Heading1"/>
      </w:pPr>
      <w:r>
        <w:t>5.3 HIRING TRIGGERS</w:t>
      </w:r>
    </w:p>
    <w:p>
      <w:r>
        <w:t>Hiring may be initiated due to:</w:t>
        <w:br/>
        <w:t>• Approved manpower plan</w:t>
        <w:br/>
        <w:t>• Revenue growth or new projects</w:t>
        <w:br/>
        <w:t>• Replacement of attrition</w:t>
        <w:br/>
        <w:t>• Critical skill gaps</w:t>
        <w:br/>
        <w:br/>
        <w:t>All hiring must be supported by documented justification.</w:t>
      </w:r>
    </w:p>
    <w:p>
      <w:pPr>
        <w:pStyle w:val="Heading1"/>
      </w:pPr>
      <w:r>
        <w:t>5.4 MANDATORY ROLE REQUIREMENTS</w:t>
      </w:r>
    </w:p>
    <w:p>
      <w:r>
        <w:t>Before initiating any hiring, the following are mandatory:</w:t>
        <w:br/>
        <w:t>• Approved Job Description (JD)</w:t>
        <w:br/>
        <w:t>• Defined KPIs and outcome ownership</w:t>
        <w:br/>
        <w:t>• Budgeted CTC range</w:t>
        <w:br/>
        <w:t>• Reporting structure and M-Level</w:t>
        <w:br/>
      </w:r>
    </w:p>
    <w:p>
      <w:pPr>
        <w:pStyle w:val="Heading1"/>
      </w:pPr>
      <w:r>
        <w:t>5.5 APPROVAL WORKFLOW</w:t>
      </w:r>
    </w:p>
    <w:p>
      <w:r>
        <w:t>• Hiring manager raises manpower requisition.</w:t>
        <w:br/>
        <w:t>• HR validates alignment with manpower plan and budget.</w:t>
        <w:br/>
        <w:t>• Finance confirms budget availability.</w:t>
        <w:br/>
        <w:t>• Final approval is obtained as per authority matrix.</w:t>
        <w:br/>
        <w:t>• No recruitment activity shall commence without approval.</w:t>
      </w:r>
    </w:p>
    <w:p>
      <w:pPr>
        <w:pStyle w:val="Heading1"/>
      </w:pPr>
      <w:r>
        <w:t>5.6 INTERVIEW &amp; EVALUATION CONTROLS</w:t>
      </w:r>
    </w:p>
    <w:p>
      <w:r>
        <w:t>• Interview panels shall be constituted based on role criticality.</w:t>
        <w:br/>
        <w:t>• Interview scorecards shall be used for all interviews.</w:t>
        <w:br/>
        <w:t>• Evaluation shall cover skills, experience, culture fit, and potential.</w:t>
        <w:br/>
        <w:t>• Scores and feedback shall be documented.</w:t>
      </w:r>
    </w:p>
    <w:p>
      <w:pPr>
        <w:pStyle w:val="Heading1"/>
      </w:pPr>
      <w:r>
        <w:t>5.7 BACKGROUND VERIFICATION</w:t>
      </w:r>
    </w:p>
    <w:p>
      <w:r>
        <w:t>• Background verification is mandatory prior to confirmation of employment.</w:t>
        <w:br/>
        <w:t>• Verification may include employment history, education, and identity.</w:t>
        <w:br/>
        <w:t>• Any discrepancies shall be reviewed and approved before proceeding.</w:t>
      </w:r>
    </w:p>
    <w:p>
      <w:pPr>
        <w:pStyle w:val="Heading1"/>
      </w:pPr>
      <w:r>
        <w:t>5.8 KPI OWNERSHIP &amp; ROLE ACCOUNTABILITY</w:t>
      </w:r>
    </w:p>
    <w:p>
      <w:r>
        <w:t>• Each role shall have clearly defined KPI ownership.</w:t>
        <w:br/>
        <w:t>• KPIs shall be linked to the Performance Management System (PMS).</w:t>
        <w:br/>
        <w:t>• Role success metrics shall be communicated at the time of hiring.</w:t>
      </w:r>
    </w:p>
    <w:p>
      <w:pPr>
        <w:pStyle w:val="Heading1"/>
      </w:pPr>
      <w:r>
        <w:t>5.9 RECORDS &amp; GOVERNANCE</w:t>
      </w:r>
    </w:p>
    <w:p>
      <w:r>
        <w:t>• All manpower planning and hiring records shall be maintained by HR.</w:t>
        <w:br/>
        <w:t>• Records shall be retained for a minimum of seven (7) years.</w:t>
        <w:br/>
        <w:t>• Deviations from the approved plan shall be reported to management.</w:t>
      </w:r>
    </w:p>
    <w:p>
      <w:r>
        <w:br w:type="page"/>
      </w:r>
    </w:p>
    <w:p>
      <w:pPr>
        <w:pStyle w:val="Heading1"/>
      </w:pPr>
      <w:r>
        <w:t>ACKNOWLEDGEMENT &amp; SIGN-OFF</w:t>
      </w:r>
    </w:p>
    <w:p>
      <w:r>
        <w:t>I acknowledge that I have read and understood the Manpower Planning &amp; Hiring SOP and agree to comply with its provisions.</w:t>
        <w:br/>
        <w:br/>
        <w:t>Name:</w:t>
        <w:br/>
        <w:t>Designation:</w:t>
        <w:br/>
        <w:t>Signature:</w:t>
        <w:br/>
        <w:t>Date:</w:t>
        <w:br/>
        <w:br/>
        <w:t>-----------------------------------</w:t>
        <w:br/>
        <w:br/>
        <w:t>For ITBREAKCOM PRIVATE LIMITED</w:t>
        <w:br/>
        <w:t>Authorized Signatory:</w:t>
        <w:br/>
        <w:t>Signature: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