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Методы решения системы нелинейных уравнений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Выполнил: Аквух  Джеймс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курс 3 группа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Преподаватель: Будник А.М.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Минск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Постановка задачи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Найти решение системы нелинейных уравнений, заданных в виде </w:t>
      </w:r>
      <m:oMath>
        <m:bar>
          <m:barPr>
            <m:pos/>
            <m:ctrlPr>
              <w:rPr>
                <w:sz w:val="24"/>
                <w:szCs w:val="24"/>
                <w:highlight w:val="white"/>
              </w:rPr>
            </m:ctrlPr>
          </m:barPr>
          <m:e>
            <m:r>
              <w:rPr>
                <w:sz w:val="24"/>
                <w:szCs w:val="24"/>
                <w:highlight w:val="white"/>
              </w:rPr>
              <m:t xml:space="preserve">f</m:t>
            </m:r>
          </m:e>
        </m:bar>
        <m:r>
          <w:rPr>
            <w:sz w:val="24"/>
            <w:szCs w:val="24"/>
            <w:highlight w:val="white"/>
          </w:rPr>
          <m:t xml:space="preserve">(</m:t>
        </m:r>
        <m:bar>
          <m:barPr>
            <m:pos/>
            <m:ctrlPr>
              <w:rPr>
                <w:sz w:val="24"/>
                <w:szCs w:val="24"/>
                <w:highlight w:val="white"/>
              </w:rPr>
            </m:ctrlPr>
          </m:bar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</m:bar>
        <m:r>
          <w:rPr>
            <w:sz w:val="24"/>
            <w:szCs w:val="24"/>
            <w:highlight w:val="white"/>
          </w:rPr>
          <m:t xml:space="preserve">)=</m:t>
        </m:r>
        <m:bar>
          <m:barPr>
            <m:pos/>
            <m:ctrlPr>
              <w:rPr>
                <w:sz w:val="24"/>
                <w:szCs w:val="24"/>
                <w:highlight w:val="white"/>
              </w:rPr>
            </m:ctrlPr>
          </m:barPr>
          <m:e>
            <m:r>
              <w:rPr>
                <w:sz w:val="24"/>
                <w:szCs w:val="24"/>
                <w:highlight w:val="white"/>
              </w:rPr>
              <m:t xml:space="preserve">0</m:t>
            </m:r>
          </m:e>
        </m:bar>
      </m:oMath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Методы решения системы нелинейных уравнений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простых итераций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Формула для итераций: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24025" cy="9735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264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373025" cy="32385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0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Условие остановки: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466850" cy="4381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Ньютона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Формула для итераций: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81375" cy="3238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257425" cy="12573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Условие остановки: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466850" cy="4381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Реализация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highlight w:val="white"/>
          </w:rPr>
          <m:t xml:space="preserve">2*</m:t>
        </m:r>
        <m:sSup>
          <m:sSupPr>
            <m:ctrlPr>
              <w:rPr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b w:val="1"/>
                <w:sz w:val="24"/>
                <w:szCs w:val="24"/>
                <w:highlight w:val="white"/>
              </w:rPr>
              <m:t xml:space="preserve">x</m:t>
            </m:r>
          </m:e>
          <m:sup>
            <m:r>
              <w:rPr>
                <w:b w:val="1"/>
                <w:sz w:val="24"/>
                <w:szCs w:val="24"/>
                <w:highlight w:val="white"/>
              </w:rPr>
              <m:t xml:space="preserve">2</m:t>
            </m:r>
          </m:sup>
        </m:sSup>
        <m:r>
          <w:rPr>
            <w:b w:val="1"/>
            <w:sz w:val="24"/>
            <w:szCs w:val="24"/>
            <w:highlight w:val="white"/>
          </w:rPr>
          <m:t xml:space="preserve">-x y-</m:t>
        </m:r>
        <m:sSup>
          <m:sSupPr>
            <m:ctrlPr>
              <w:rPr>
                <w:b w:val="1"/>
                <w:sz w:val="24"/>
                <w:szCs w:val="24"/>
                <w:highlight w:val="white"/>
              </w:rPr>
            </m:ctrlPr>
          </m:sSupPr>
          <m:e>
            <m:r>
              <w:rPr>
                <w:b w:val="1"/>
                <w:sz w:val="24"/>
                <w:szCs w:val="24"/>
                <w:highlight w:val="white"/>
              </w:rPr>
              <m:t xml:space="preserve">y</m:t>
            </m:r>
          </m:e>
          <m:sup>
            <m:r>
              <w:rPr>
                <w:b w:val="1"/>
                <w:sz w:val="24"/>
                <w:szCs w:val="24"/>
                <w:highlight w:val="white"/>
              </w:rPr>
              <m:t xml:space="preserve">2</m:t>
            </m:r>
          </m:sup>
        </m:sSup>
        <m:r>
          <w:rPr>
            <w:b w:val="1"/>
            <w:sz w:val="24"/>
            <w:szCs w:val="24"/>
            <w:highlight w:val="white"/>
          </w:rPr>
          <m:t xml:space="preserve">+2x-2y+6=0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highlight w:val="white"/>
          </w:rPr>
          <m:t xml:space="preserve">y sin(y)-x-1=0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257300" cy="29146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 графика видно, что в качестве начального приближения можно взять точку </w:t>
      </w:r>
      <m:oMath>
        <m:r>
          <w:rPr>
            <w:sz w:val="24"/>
            <w:szCs w:val="24"/>
            <w:highlight w:val="white"/>
          </w:rPr>
          <m:t xml:space="preserve">(-1,-3)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простых итераций: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4"/>
            <w:szCs w:val="24"/>
            <w:highlight w:val="white"/>
          </w:rPr>
          <m:t xml:space="preserve">x=y sin(y)-1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sz w:val="24"/>
            <w:szCs w:val="24"/>
            <w:highlight w:val="white"/>
          </w:rPr>
          <m:t xml:space="preserve">y=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r>
              <w:rPr>
                <w:sz w:val="24"/>
                <w:szCs w:val="24"/>
                <w:highlight w:val="white"/>
              </w:rPr>
              <m:t xml:space="preserve">x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2</m:t>
            </m:r>
          </m:sup>
        </m:sSup>
        <m:r>
          <w:rPr>
            <w:sz w:val="24"/>
            <w:szCs w:val="24"/>
            <w:highlight w:val="white"/>
          </w:rPr>
          <m:t xml:space="preserve">-1/2 x y - 1/2 </m:t>
        </m:r>
        <m:sSup>
          <m:sSupPr>
            <m:ctrlPr>
              <w:rPr>
                <w:sz w:val="24"/>
                <w:szCs w:val="24"/>
                <w:highlight w:val="white"/>
              </w:rPr>
            </m:ctrlPr>
          </m:sSupPr>
          <m:e>
            <m:r>
              <w:rPr>
                <w:sz w:val="24"/>
                <w:szCs w:val="24"/>
                <w:highlight w:val="white"/>
              </w:rPr>
              <m:t xml:space="preserve">y</m:t>
            </m:r>
          </m:e>
          <m:sup>
            <m:r>
              <w:rPr>
                <w:sz w:val="24"/>
                <w:szCs w:val="24"/>
                <w:highlight w:val="white"/>
              </w:rPr>
              <m:t xml:space="preserve">2</m:t>
            </m:r>
          </m:sup>
        </m:sSup>
        <m:r>
          <w:rPr>
            <w:sz w:val="24"/>
            <w:szCs w:val="24"/>
            <w:highlight w:val="white"/>
          </w:rPr>
          <m:t xml:space="preserve">+x+3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Метод Ньютона:</w:t>
      </w:r>
    </w:p>
    <w:tbl>
      <w:tblPr>
        <w:tblStyle w:val="Table1"/>
        <w:bidi w:val="0"/>
        <w:tblW w:w="3045.0" w:type="dxa"/>
        <w:jc w:val="left"/>
        <w:tblLayout w:type="fixed"/>
        <w:tblLook w:val="0600"/>
      </w:tblPr>
      <w:tblGrid>
        <w:gridCol w:w="1200"/>
        <w:gridCol w:w="1845"/>
        <w:tblGridChange w:id="0">
          <w:tblGrid>
            <w:gridCol w:w="1200"/>
            <w:gridCol w:w="1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m:oMath>
              <m:r>
                <w:rPr>
                  <w:sz w:val="24"/>
                  <w:szCs w:val="24"/>
                  <w:highlight w:val="white"/>
                </w:rPr>
                <m:t xml:space="preserve">4x-y+2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m:oMath>
              <m:r>
                <w:rPr>
                  <w:sz w:val="24"/>
                  <w:szCs w:val="24"/>
                  <w:highlight w:val="white"/>
                </w:rPr>
                <m:t xml:space="preserve">-x-2y-2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m:oMath>
              <m:r>
                <w:rPr>
                  <w:sz w:val="24"/>
                  <w:szCs w:val="24"/>
                  <w:highlight w:val="white"/>
                </w:rPr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m:oMath>
              <m:r>
                <w:rPr>
                  <w:sz w:val="24"/>
                  <w:szCs w:val="24"/>
                  <w:highlight w:val="white"/>
                </w:rPr>
                <m:t xml:space="preserve">sin(y)+y cos(y)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Листинг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{sin, cos, pow} = Math;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{log} = console;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{norm, subtract, multiply, inv, transpose} = require('mathjs');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EPS = pow(10, -5);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x0 = -1, y0 = -3;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f = ([x, y]) =&gt; [2 * x * x - x * y - y * y + 2 * x - 2 * y + 6, y * sin(y) - x - 1];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J = ([x, y]) =&gt; transpose([[4 * x - y + 2, -x - 2 * y - 2], [-1, sin(y) + y * cos(y)]]);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phiS = (x) =&gt; subtract(x, multiply(f(x), inv(J([x0, y0]))));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phiN = (x) =&gt; subtract(x, multiply(f(x), inv(J(x))));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r = (a, b) =&gt; norm(subtract(a, b),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const solve = (next, name) =&gt;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let x = [x0, y0], count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while (r(x, x = next(x)) &gt; EPS &amp;&amp; ++count);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log(`${name}: the solution was found with ${count} iterations, error is ${r(f(x), 0)}:`);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ab/>
        <w:t xml:space="preserve">console.log(x);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solve(phiS, 'Simple iterations');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highlight w:val="white"/>
          <w:rtl w:val="0"/>
        </w:rPr>
        <w:t xml:space="preserve">solve(phiN, 'Newton');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Результаты</w:t>
      </w:r>
    </w:p>
    <w:p w:rsidR="00000000" w:rsidDel="00000000" w:rsidP="00000000" w:rsidRDefault="00000000" w:rsidRPr="00000000">
      <w:pPr>
        <w:contextualSpacing w:val="0"/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highlight w:val="white"/>
          </w:rPr>
          <m:t xml:space="preserve">Simple iterations: the solution was found with 9 iterations, error is 0.00000337038950978722: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highlight w:val="white"/>
          </w:rPr>
          <m:t xml:space="preserve">[ -0.7738871795634308, -3.067821143901183 ]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highlight w:val="white"/>
          </w:rPr>
          <m:t xml:space="preserve">Newton: the solution was found with 3 iterations, error is 2.891127342391105e-13: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r>
          <w:rPr>
            <w:b w:val="1"/>
            <w:sz w:val="24"/>
            <w:szCs w:val="24"/>
            <w:highlight w:val="white"/>
          </w:rPr>
          <m:t xml:space="preserve">[ -0.7738863621937287, -3.0678207875964136 ]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Вывод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С помощью метода Ньютона удалось определить результат с большей точностью за меньшее число итераций, по сравнению с методом простых итераций. Это обусловлено тем, что метод Ньютона имеет квадратичную скорость сходимости, в то время как метод простых итераций - линейную. Кроме этого метод Ньютона является более устойчивым по отношению к выбору начального приближения по сравнению с методом простых итераций. Например - при выборе начального приближения </w:t>
      </w:r>
      <m:oMath>
        <m:r>
          <w:rPr>
            <w:sz w:val="24"/>
            <w:szCs w:val="24"/>
          </w:rPr>
          <m:t xml:space="preserve">(0, 0)</m:t>
        </m:r>
      </m:oMath>
      <w:r w:rsidDel="00000000" w:rsidR="00000000" w:rsidRPr="00000000">
        <w:rPr>
          <w:sz w:val="24"/>
          <w:szCs w:val="24"/>
          <w:rtl w:val="0"/>
        </w:rPr>
        <w:t xml:space="preserve"> метод Ньютона сходится, в то время как метод простых итераций уже расходится.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9" Type="http://schemas.openxmlformats.org/officeDocument/2006/relationships/image" Target="media/image09.png"/><Relationship Id="rId5" Type="http://schemas.openxmlformats.org/officeDocument/2006/relationships/image" Target="media/image06.png"/><Relationship Id="rId6" Type="http://schemas.openxmlformats.org/officeDocument/2006/relationships/image" Target="media/image08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