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CDACL-003-Supply Chain Analysis </w:t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the available Supply chain data of a company, come up with the following analyses for a company of your choice:</w:t>
      </w:r>
    </w:p>
    <w:p w:rsidR="00000000" w:rsidDel="00000000" w:rsidP="00000000" w:rsidRDefault="00000000" w:rsidRPr="00000000" w14:paraId="00000005">
      <w:pPr>
        <w:widowControl w:val="0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Complete diagnostic report</w:t>
      </w:r>
    </w:p>
    <w:p w:rsidR="00000000" w:rsidDel="00000000" w:rsidP="00000000" w:rsidRDefault="00000000" w:rsidRPr="00000000" w14:paraId="00000006">
      <w:pPr>
        <w:widowControl w:val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Also, prepare a dashboard with a comparison report of the supply chain for different products.</w:t>
      </w:r>
    </w:p>
    <w:p w:rsidR="00000000" w:rsidDel="00000000" w:rsidP="00000000" w:rsidRDefault="00000000" w:rsidRPr="00000000" w14:paraId="00000007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About Dataset: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This dataset encompasses various features related to supply chain of a company like Product type,SKU,Price, Availability,Number of products sold ,Revenue generated,Customer demographics,Stock levels,Lead times,Order quantities,Shipping times,Shipping carriers,Shipping costs,Supplier name,Location,Lead time,Production volumes,Manufacturing lead time,Manufacturing costs,Inspection results,Defect rates,Transportation modes,Routes and costs.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  <w:rtl w:val="0"/>
        </w:rPr>
        <w:t xml:space="preserve">Database Credentials:</w:t>
      </w:r>
    </w:p>
    <w:p w:rsidR="00000000" w:rsidDel="00000000" w:rsidP="00000000" w:rsidRDefault="00000000" w:rsidRPr="00000000" w14:paraId="0000000D">
      <w:pPr>
        <w:widowControl w:val="0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Note: Connect to the database with the given credentials to fetch the data</w:t>
      </w:r>
    </w:p>
    <w:p w:rsidR="00000000" w:rsidDel="00000000" w:rsidP="00000000" w:rsidRDefault="00000000" w:rsidRPr="00000000" w14:paraId="0000000E">
      <w:pPr>
        <w:widowControl w:val="0"/>
        <w:shd w:fill="ffffff" w:val="clear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</w:rPr>
      </w:pPr>
      <w:hyperlink r:id="rId6">
        <w:r w:rsidDel="00000000" w:rsidR="00000000" w:rsidRPr="00000000">
          <w:rPr>
            <w:rFonts w:ascii="Book Antiqua" w:cs="Book Antiqua" w:eastAsia="Book Antiqua" w:hAnsi="Book Antiqua"/>
            <w:color w:val="1155cc"/>
            <w:sz w:val="26"/>
            <w:szCs w:val="26"/>
            <w:highlight w:val="white"/>
            <w:u w:val="single"/>
            <w:rtl w:val="0"/>
          </w:rPr>
          <w:t xml:space="preserve">http://18.136.157.135/phpadmin/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60" w:line="259" w:lineRule="auto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Host Name: localhost</w:t>
      </w:r>
    </w:p>
    <w:p w:rsidR="00000000" w:rsidDel="00000000" w:rsidP="00000000" w:rsidRDefault="00000000" w:rsidRPr="00000000" w14:paraId="00000011">
      <w:pPr>
        <w:shd w:fill="ffffff" w:val="clear"/>
        <w:spacing w:after="160" w:line="259" w:lineRule="auto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Host User Name: root</w:t>
      </w:r>
    </w:p>
    <w:p w:rsidR="00000000" w:rsidDel="00000000" w:rsidP="00000000" w:rsidRDefault="00000000" w:rsidRPr="00000000" w14:paraId="00000012">
      <w:pPr>
        <w:shd w:fill="ffffff" w:val="clear"/>
        <w:spacing w:after="160" w:line="259" w:lineRule="auto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Host password: 20sk!@MD$@*1920!</w:t>
      </w:r>
    </w:p>
    <w:p w:rsidR="00000000" w:rsidDel="00000000" w:rsidP="00000000" w:rsidRDefault="00000000" w:rsidRPr="00000000" w14:paraId="00000013">
      <w:pPr>
        <w:widowControl w:val="0"/>
        <w:shd w:fill="ffffff" w:val="clear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Database: project_supply_chain_data</w:t>
      </w:r>
    </w:p>
    <w:p w:rsidR="00000000" w:rsidDel="00000000" w:rsidP="00000000" w:rsidRDefault="00000000" w:rsidRPr="00000000" w14:paraId="00000014">
      <w:pPr>
        <w:shd w:fill="ffffff" w:val="clear"/>
        <w:spacing w:after="160" w:line="259" w:lineRule="auto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Username: dm_team18</w:t>
      </w:r>
    </w:p>
    <w:p w:rsidR="00000000" w:rsidDel="00000000" w:rsidP="00000000" w:rsidRDefault="00000000" w:rsidRPr="00000000" w14:paraId="00000015">
      <w:pPr>
        <w:shd w:fill="ffffff" w:val="clear"/>
        <w:spacing w:after="160" w:line="259" w:lineRule="auto"/>
        <w:rPr>
          <w:rFonts w:ascii="Book Antiqua" w:cs="Book Antiqua" w:eastAsia="Book Antiqua" w:hAnsi="Book Antiqua"/>
          <w:color w:val="222222"/>
          <w:sz w:val="26"/>
          <w:szCs w:val="26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6"/>
          <w:szCs w:val="26"/>
          <w:highlight w:val="white"/>
          <w:rtl w:val="0"/>
        </w:rPr>
        <w:t xml:space="preserve">Password: VE76@b&amp;i0AqE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  <w:rtl w:val="0"/>
        </w:rPr>
        <w:t xml:space="preserve">Attributes Information: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Product type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type or category of the product being sold, which could include classifications such as electronics, clothing, household goods, etc.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SKU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Stock Keeping Unit, a unique code assigned to each distinct product or item for inventory tracking and management.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price of the product, typically in the currency of the country where the purchase is made (e.g., USD for United States).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Availability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Indicates whether the product is currently available for purchase or out of stock.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Number of products sold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quantity of the product sold in a specific period, such as daily, monthly, or yearly.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Revenue generated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total amount of revenue generated from selling the product, calculated by multiplying the price by the number of products sold.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Customer demographics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Information about the customers' characteristics and attributes, such as age, gender, income level, etc.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Stock levels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quantity of the product available in inventory at a given time.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Lead times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time it takes from placing an order until the product is delivered to the customer.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Order quantities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number of units of the product ordered by customers in each transaction.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Shipping times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time it takes for the product to be shipped from the seller to the customer's location.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Shipping carriers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companies or services responsible for transporting the product from the seller to the customer.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Shipping costs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expenses associated with shipping the product to the customer, including packaging, handling, and transportation fees.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Supplier name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name of the company or entity that supplies the product to the seller.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Location (Supplier)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geographical location of the supplier's facilities or distribution centers.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Manufacturing lead time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time it takes to manufacture the product from the time the order is placed until it is ready for shipment.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Production volumes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quantity of products produced by the manufacturer within a specific timeframe.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Manufacturing costs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expenses incurred in the process of manufacturing the product, including materials, labor, and overhead costs.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Inspection results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outcomes of quality control inspections performed on the product during or after manufacturing.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Defect rates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percentage of defective or non-conforming products identified during quality control inspections.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Transportation modes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methods or modes of transportation used to move the product between locations, such as air, sea, road, or rail.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sz w:val="27"/>
          <w:szCs w:val="27"/>
          <w:highlight w:val="white"/>
          <w:rtl w:val="0"/>
        </w:rPr>
        <w:t xml:space="preserve">Routes and costs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rtl w:val="0"/>
        </w:rPr>
        <w:t xml:space="preserve">: The specific routes taken by the product during transportation and associated costs, including fees for tolls, customs, etc.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60" w:before="280" w:line="259" w:lineRule="auto"/>
        <w:jc w:val="both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9"/>
          <w:szCs w:val="29"/>
          <w:highlight w:val="white"/>
          <w:rtl w:val="0"/>
        </w:rPr>
        <w:t xml:space="preserve">Analyze the data using Tableau or Power BI and write an analysis report. 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You can provide your inputs/solution as a PPT presentation and you can explain your project, record it, and send it with the PPT file.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color w:val="3c4043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8.136.157.135/phpadm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